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97A58" w14:textId="77777777" w:rsidR="00BD68B5" w:rsidRPr="00243ED1" w:rsidRDefault="001A2152" w:rsidP="0048204A">
      <w:pPr>
        <w:spacing w:after="0"/>
        <w:ind w:left="7938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2451"/>
      <w:bookmarkEnd w:id="0"/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>Додаток 9</w:t>
      </w:r>
      <w:r w:rsidRPr="00243ED1">
        <w:rPr>
          <w:rFonts w:ascii="Times New Roman" w:hAnsi="Times New Roman"/>
          <w:sz w:val="24"/>
          <w:szCs w:val="24"/>
          <w:lang w:val="uk-UA"/>
        </w:rPr>
        <w:br/>
      </w:r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 xml:space="preserve">до Порядку подання повідомлень про відкриття / закриття рахунків / електронних гаманців платників податків у банках, </w:t>
      </w:r>
      <w:r w:rsidR="004A1E29" w:rsidRPr="00243ED1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 xml:space="preserve">інших фінансових установах, небанківських надавачах </w:t>
      </w:r>
      <w:r w:rsidR="004A1E29" w:rsidRPr="00243ED1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платіжних послуг / емітентах електронних грошей </w:t>
      </w:r>
      <w:r w:rsidR="004A1E29" w:rsidRPr="00243ED1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>до контролюючих органів</w:t>
      </w:r>
      <w:r w:rsidRPr="00243ED1">
        <w:rPr>
          <w:rFonts w:ascii="Times New Roman" w:hAnsi="Times New Roman"/>
          <w:sz w:val="24"/>
          <w:szCs w:val="24"/>
          <w:lang w:val="uk-UA"/>
        </w:rPr>
        <w:br/>
      </w:r>
      <w:r w:rsidR="00CD6306" w:rsidRPr="00243ED1">
        <w:rPr>
          <w:rFonts w:ascii="Times New Roman" w:hAnsi="Times New Roman"/>
          <w:color w:val="000000"/>
          <w:sz w:val="24"/>
          <w:szCs w:val="24"/>
          <w:lang w:val="uk-UA"/>
        </w:rPr>
        <w:t>(п</w:t>
      </w:r>
      <w:r w:rsidR="00601E48" w:rsidRPr="00243ED1">
        <w:rPr>
          <w:rFonts w:ascii="Times New Roman" w:hAnsi="Times New Roman"/>
          <w:color w:val="000000"/>
          <w:sz w:val="24"/>
          <w:szCs w:val="24"/>
          <w:lang w:val="uk-UA"/>
        </w:rPr>
        <w:t xml:space="preserve">ункт </w:t>
      </w:r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>3 розділу VI)</w:t>
      </w:r>
    </w:p>
    <w:p w14:paraId="28975391" w14:textId="77777777" w:rsidR="004A1E29" w:rsidRPr="00243ED1" w:rsidRDefault="004A1E29" w:rsidP="0048204A">
      <w:pPr>
        <w:spacing w:after="0"/>
        <w:ind w:left="7938"/>
        <w:rPr>
          <w:rFonts w:ascii="Times New Roman" w:hAnsi="Times New Roman"/>
          <w:sz w:val="24"/>
          <w:szCs w:val="24"/>
          <w:lang w:val="uk-UA"/>
        </w:rPr>
      </w:pPr>
    </w:p>
    <w:p w14:paraId="506DB419" w14:textId="77777777" w:rsidR="00BD68B5" w:rsidRPr="00243ED1" w:rsidRDefault="001A2152" w:rsidP="0048204A">
      <w:pPr>
        <w:spacing w:after="0"/>
        <w:ind w:left="7938"/>
        <w:rPr>
          <w:rFonts w:ascii="Times New Roman" w:hAnsi="Times New Roman"/>
          <w:b/>
          <w:sz w:val="24"/>
          <w:szCs w:val="24"/>
          <w:lang w:val="uk-UA"/>
        </w:rPr>
      </w:pPr>
      <w:bookmarkStart w:id="1" w:name="2452"/>
      <w:bookmarkEnd w:id="1"/>
      <w:r w:rsidRPr="00243E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Форма </w:t>
      </w:r>
      <w:r w:rsidR="00916113" w:rsidRPr="00243ED1">
        <w:rPr>
          <w:rFonts w:ascii="Times New Roman" w:hAnsi="Times New Roman"/>
          <w:b/>
          <w:color w:val="000000"/>
          <w:sz w:val="24"/>
          <w:szCs w:val="24"/>
          <w:lang w:val="uk-UA"/>
        </w:rPr>
        <w:t>№</w:t>
      </w:r>
      <w:r w:rsidRPr="00243E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П3</w:t>
      </w:r>
      <w:bookmarkStart w:id="2" w:name="_GoBack"/>
      <w:bookmarkEnd w:id="2"/>
    </w:p>
    <w:p w14:paraId="1BA2F56E" w14:textId="028A6388" w:rsidR="00BD68B5" w:rsidRPr="00243ED1" w:rsidRDefault="001B481A">
      <w:pPr>
        <w:pStyle w:val="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3" w:name="2453"/>
      <w:bookmarkEnd w:id="3"/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>ЖУРНАЛ</w:t>
      </w:r>
      <w:r w:rsidR="001A2152" w:rsidRPr="00243ED1">
        <w:rPr>
          <w:rFonts w:ascii="Times New Roman" w:hAnsi="Times New Roman"/>
          <w:sz w:val="24"/>
          <w:szCs w:val="24"/>
          <w:lang w:val="uk-UA"/>
        </w:rPr>
        <w:br/>
      </w:r>
      <w:r w:rsidR="001A2152" w:rsidRPr="00243ED1">
        <w:rPr>
          <w:rFonts w:ascii="Times New Roman" w:hAnsi="Times New Roman"/>
          <w:color w:val="000000"/>
          <w:sz w:val="24"/>
          <w:szCs w:val="24"/>
          <w:lang w:val="uk-UA"/>
        </w:rPr>
        <w:t>реєстрації повідомлень про відкриття/закриття рахунків / електронних гаманців у банках, інших фінансових установах, небанківських надавачах платіжних послуг / емітентах електронних грошей</w:t>
      </w: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24"/>
        <w:gridCol w:w="715"/>
        <w:gridCol w:w="1111"/>
        <w:gridCol w:w="1111"/>
        <w:gridCol w:w="1153"/>
        <w:gridCol w:w="1209"/>
        <w:gridCol w:w="977"/>
        <w:gridCol w:w="1140"/>
        <w:gridCol w:w="1252"/>
        <w:gridCol w:w="1361"/>
        <w:gridCol w:w="1055"/>
        <w:gridCol w:w="686"/>
        <w:gridCol w:w="714"/>
        <w:gridCol w:w="1055"/>
        <w:gridCol w:w="1055"/>
      </w:tblGrid>
      <w:tr w:rsidR="0048204A" w:rsidRPr="00243ED1" w14:paraId="57D2A43E" w14:textId="77777777" w:rsidTr="0048204A">
        <w:trPr>
          <w:trHeight w:val="45"/>
          <w:tblCellSpacing w:w="0" w:type="auto"/>
        </w:trPr>
        <w:tc>
          <w:tcPr>
            <w:tcW w:w="1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5AE4856" w14:textId="77777777" w:rsidR="00BD68B5" w:rsidRPr="00243ED1" w:rsidRDefault="003A3D2F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" w:name="2454"/>
            <w:bookmarkEnd w:id="4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№</w:t>
            </w:r>
            <w:r w:rsidR="001A2152"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з/п</w:t>
            </w:r>
          </w:p>
        </w:tc>
        <w:tc>
          <w:tcPr>
            <w:tcW w:w="2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A1A011B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5" w:name="2455"/>
            <w:bookmarkEnd w:id="5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Тип операції</w:t>
            </w:r>
          </w:p>
        </w:tc>
        <w:tc>
          <w:tcPr>
            <w:tcW w:w="3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2A937EE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6" w:name="2456"/>
            <w:bookmarkEnd w:id="6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Дата Повідомлення</w:t>
            </w:r>
          </w:p>
        </w:tc>
        <w:tc>
          <w:tcPr>
            <w:tcW w:w="3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0D39E78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7" w:name="2457"/>
            <w:bookmarkEnd w:id="7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Дата отримання Повідомлення ДПС</w:t>
            </w:r>
          </w:p>
        </w:tc>
        <w:tc>
          <w:tcPr>
            <w:tcW w:w="3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17348EC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8" w:name="2458"/>
            <w:bookmarkEnd w:id="8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Дата відправки ДПС Повідомлення-</w:t>
            </w:r>
            <w:r w:rsidRPr="00243ED1"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  <w:br/>
            </w:r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відповіді до банку, іншої фінансової установи, небанківського надавача платіжних послуг / емітента електронних грошей</w:t>
            </w:r>
          </w:p>
        </w:tc>
        <w:tc>
          <w:tcPr>
            <w:tcW w:w="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EC14BB8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9" w:name="2459"/>
            <w:bookmarkEnd w:id="9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Дата отримання Повідомлення контролюючим органом</w:t>
            </w:r>
          </w:p>
        </w:tc>
        <w:tc>
          <w:tcPr>
            <w:tcW w:w="3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8829E58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0" w:name="2460"/>
            <w:bookmarkEnd w:id="10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Податковий номер або серія (за наявності) та номер паспорта*</w:t>
            </w:r>
          </w:p>
        </w:tc>
        <w:tc>
          <w:tcPr>
            <w:tcW w:w="37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6018144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1" w:name="2461"/>
            <w:bookmarkEnd w:id="11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Єдиний ідентифікатор Національного банку України</w:t>
            </w:r>
          </w:p>
        </w:tc>
        <w:tc>
          <w:tcPr>
            <w:tcW w:w="41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C8EBBE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2" w:name="2462"/>
            <w:bookmarkEnd w:id="12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Єдиний ідентифікатор Національного банку України фінансової установи, а у разі його відсутності - код небанківської фінансової установи якщо рахунок відкрито/закрито в цінних паперах</w:t>
            </w:r>
          </w:p>
        </w:tc>
        <w:tc>
          <w:tcPr>
            <w:tcW w:w="4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10889ED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3" w:name="2463"/>
            <w:bookmarkEnd w:id="13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Код за ЄДРПОУ небанківської фінансової установи у разі відкриття/з</w:t>
            </w:r>
            <w:r w:rsidR="0048204A"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br/>
            </w:r>
            <w:proofErr w:type="spellStart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акриття</w:t>
            </w:r>
            <w:proofErr w:type="spellEnd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рахунку в цінних паперах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FA021E2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4" w:name="2464"/>
            <w:bookmarkEnd w:id="14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Номер рахунку / електронного гаманця</w:t>
            </w:r>
          </w:p>
        </w:tc>
        <w:tc>
          <w:tcPr>
            <w:tcW w:w="22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D40E4AC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5" w:name="2465"/>
            <w:bookmarkEnd w:id="15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Код валюти</w:t>
            </w:r>
          </w:p>
        </w:tc>
        <w:tc>
          <w:tcPr>
            <w:tcW w:w="2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D9160D7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6" w:name="2466"/>
            <w:bookmarkEnd w:id="16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Дата операції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D3D0773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7" w:name="2467"/>
            <w:bookmarkEnd w:id="17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Дата взяття рахунку / електронного гаманця на облік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9539D9F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8" w:name="2468"/>
            <w:bookmarkEnd w:id="18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Код причини відмови в узятті рахунку / електронного гаманця на облік</w:t>
            </w:r>
          </w:p>
        </w:tc>
      </w:tr>
      <w:tr w:rsidR="0048204A" w:rsidRPr="00243ED1" w14:paraId="3EF50712" w14:textId="77777777" w:rsidTr="0048204A">
        <w:trPr>
          <w:trHeight w:val="45"/>
          <w:tblCellSpacing w:w="0" w:type="auto"/>
        </w:trPr>
        <w:tc>
          <w:tcPr>
            <w:tcW w:w="1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3C34D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19" w:name="2469"/>
            <w:bookmarkEnd w:id="19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1</w:t>
            </w:r>
          </w:p>
        </w:tc>
        <w:tc>
          <w:tcPr>
            <w:tcW w:w="2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984694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0" w:name="2470"/>
            <w:bookmarkEnd w:id="20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2</w:t>
            </w:r>
          </w:p>
        </w:tc>
        <w:tc>
          <w:tcPr>
            <w:tcW w:w="3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D85AEE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1" w:name="2471"/>
            <w:bookmarkEnd w:id="21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3</w:t>
            </w:r>
          </w:p>
        </w:tc>
        <w:tc>
          <w:tcPr>
            <w:tcW w:w="3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253B05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2" w:name="2472"/>
            <w:bookmarkEnd w:id="22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4</w:t>
            </w:r>
          </w:p>
        </w:tc>
        <w:tc>
          <w:tcPr>
            <w:tcW w:w="3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56117F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3" w:name="2473"/>
            <w:bookmarkEnd w:id="23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5</w:t>
            </w:r>
          </w:p>
        </w:tc>
        <w:tc>
          <w:tcPr>
            <w:tcW w:w="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EA1771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4" w:name="2474"/>
            <w:bookmarkEnd w:id="24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6</w:t>
            </w:r>
          </w:p>
        </w:tc>
        <w:tc>
          <w:tcPr>
            <w:tcW w:w="3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22FE1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5" w:name="2475"/>
            <w:bookmarkEnd w:id="25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7</w:t>
            </w:r>
          </w:p>
        </w:tc>
        <w:tc>
          <w:tcPr>
            <w:tcW w:w="37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439ECF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6" w:name="2476"/>
            <w:bookmarkEnd w:id="26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8</w:t>
            </w:r>
          </w:p>
        </w:tc>
        <w:tc>
          <w:tcPr>
            <w:tcW w:w="41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303D65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7" w:name="2477"/>
            <w:bookmarkEnd w:id="27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9</w:t>
            </w:r>
          </w:p>
        </w:tc>
        <w:tc>
          <w:tcPr>
            <w:tcW w:w="4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02F7E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8" w:name="2478"/>
            <w:bookmarkEnd w:id="28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10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1AF2E1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29" w:name="2479"/>
            <w:bookmarkEnd w:id="29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11</w:t>
            </w:r>
          </w:p>
        </w:tc>
        <w:tc>
          <w:tcPr>
            <w:tcW w:w="22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4701D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0" w:name="2480"/>
            <w:bookmarkEnd w:id="30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12</w:t>
            </w:r>
          </w:p>
        </w:tc>
        <w:tc>
          <w:tcPr>
            <w:tcW w:w="2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DE239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1" w:name="2481"/>
            <w:bookmarkEnd w:id="31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13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CC8ECE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2" w:name="2482"/>
            <w:bookmarkEnd w:id="32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14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F5678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3" w:name="2483"/>
            <w:bookmarkEnd w:id="33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>15</w:t>
            </w:r>
          </w:p>
        </w:tc>
      </w:tr>
      <w:tr w:rsidR="0048204A" w:rsidRPr="00243ED1" w14:paraId="561D604E" w14:textId="77777777" w:rsidTr="0048204A">
        <w:trPr>
          <w:trHeight w:val="45"/>
          <w:tblCellSpacing w:w="0" w:type="auto"/>
        </w:trPr>
        <w:tc>
          <w:tcPr>
            <w:tcW w:w="1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D1055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4" w:name="2484"/>
            <w:bookmarkEnd w:id="34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088211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5" w:name="2485"/>
            <w:bookmarkEnd w:id="35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2A350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6" w:name="2486"/>
            <w:bookmarkEnd w:id="36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F0056F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7" w:name="2487"/>
            <w:bookmarkEnd w:id="37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D5734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8" w:name="2488"/>
            <w:bookmarkEnd w:id="38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D7449A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39" w:name="2489"/>
            <w:bookmarkEnd w:id="39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2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F9233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0" w:name="2490"/>
            <w:bookmarkEnd w:id="40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7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88897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1" w:name="2491"/>
            <w:bookmarkEnd w:id="41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1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CEF6E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2" w:name="2492"/>
            <w:bookmarkEnd w:id="42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6A4259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3" w:name="2493"/>
            <w:bookmarkEnd w:id="43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0460B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4" w:name="2494"/>
            <w:bookmarkEnd w:id="44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0BFBA0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5" w:name="2495"/>
            <w:bookmarkEnd w:id="45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0E49F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6" w:name="2496"/>
            <w:bookmarkEnd w:id="46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0F63C7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7" w:name="2497"/>
            <w:bookmarkEnd w:id="47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73B617" w14:textId="77777777" w:rsidR="00BD68B5" w:rsidRPr="00243ED1" w:rsidRDefault="001A2152">
            <w:pPr>
              <w:spacing w:after="0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uk-UA"/>
              </w:rPr>
            </w:pPr>
            <w:bookmarkStart w:id="48" w:name="2498"/>
            <w:bookmarkEnd w:id="48"/>
            <w:r w:rsidRPr="00243ED1">
              <w:rPr>
                <w:rFonts w:ascii="Times New Roman" w:hAnsi="Times New Roman"/>
                <w:color w:val="000000"/>
                <w:spacing w:val="-20"/>
                <w:sz w:val="18"/>
                <w:szCs w:val="18"/>
                <w:lang w:val="uk-UA"/>
              </w:rPr>
              <w:t xml:space="preserve"> </w:t>
            </w:r>
          </w:p>
        </w:tc>
      </w:tr>
    </w:tbl>
    <w:p w14:paraId="400462E8" w14:textId="77777777" w:rsidR="00BD68B5" w:rsidRPr="00243ED1" w:rsidRDefault="001A2152" w:rsidP="003F2950">
      <w:pPr>
        <w:spacing w:after="0"/>
        <w:rPr>
          <w:rFonts w:ascii="Times New Roman" w:hAnsi="Times New Roman"/>
          <w:sz w:val="24"/>
          <w:szCs w:val="24"/>
          <w:lang w:val="uk-UA"/>
        </w:rPr>
      </w:pPr>
      <w:bookmarkStart w:id="49" w:name="2499"/>
      <w:bookmarkEnd w:id="49"/>
      <w:r w:rsidRPr="00243ED1">
        <w:rPr>
          <w:rFonts w:ascii="Times New Roman" w:hAnsi="Times New Roman"/>
          <w:color w:val="000000"/>
          <w:sz w:val="24"/>
          <w:szCs w:val="24"/>
          <w:lang w:val="uk-UA"/>
        </w:rPr>
        <w:t>____________</w:t>
      </w:r>
      <w:r w:rsidRPr="00243ED1">
        <w:rPr>
          <w:rFonts w:ascii="Times New Roman" w:hAnsi="Times New Roman"/>
          <w:sz w:val="24"/>
          <w:szCs w:val="24"/>
          <w:lang w:val="uk-UA"/>
        </w:rPr>
        <w:br/>
      </w:r>
      <w:r w:rsidRPr="00243ED1">
        <w:rPr>
          <w:rFonts w:ascii="Times New Roman" w:hAnsi="Times New Roman"/>
          <w:color w:val="000000"/>
          <w:sz w:val="20"/>
          <w:szCs w:val="20"/>
          <w:lang w:val="uk-UA"/>
        </w:rPr>
        <w:t>* 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паспорті.</w:t>
      </w:r>
    </w:p>
    <w:p w14:paraId="03533E91" w14:textId="77777777" w:rsidR="003F2950" w:rsidRPr="00243ED1" w:rsidRDefault="003F2950" w:rsidP="002B3214">
      <w:pPr>
        <w:spacing w:after="0"/>
        <w:ind w:firstLine="240"/>
        <w:rPr>
          <w:rFonts w:ascii="Times New Roman" w:hAnsi="Times New Roman"/>
          <w:i/>
          <w:color w:val="595959"/>
          <w:sz w:val="24"/>
          <w:szCs w:val="24"/>
          <w:lang w:val="uk-UA"/>
        </w:rPr>
      </w:pPr>
      <w:bookmarkStart w:id="50" w:name="2727"/>
      <w:bookmarkEnd w:id="50"/>
    </w:p>
    <w:p w14:paraId="2B9403D0" w14:textId="77777777" w:rsidR="003F2950" w:rsidRPr="00243ED1" w:rsidRDefault="003F2950" w:rsidP="002B3214">
      <w:pPr>
        <w:spacing w:after="0"/>
        <w:ind w:firstLine="240"/>
        <w:rPr>
          <w:rFonts w:ascii="Times New Roman" w:hAnsi="Times New Roman"/>
          <w:i/>
          <w:color w:val="595959"/>
          <w:sz w:val="24"/>
          <w:szCs w:val="24"/>
          <w:lang w:val="uk-UA"/>
        </w:rPr>
      </w:pPr>
    </w:p>
    <w:p w14:paraId="3BD594A6" w14:textId="480E98C8" w:rsidR="003F2950" w:rsidRPr="00243ED1" w:rsidRDefault="001B481A" w:rsidP="003F2950">
      <w:pPr>
        <w:spacing w:after="0"/>
        <w:ind w:firstLine="240"/>
        <w:rPr>
          <w:rFonts w:ascii="Times New Roman" w:hAnsi="Times New Roman"/>
          <w:sz w:val="24"/>
          <w:szCs w:val="24"/>
          <w:lang w:val="uk-UA"/>
        </w:rPr>
      </w:pPr>
      <w:r w:rsidRPr="00243ED1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{Додаток в редакції Наказу Міністерства фінансів </w:t>
      </w:r>
      <w:hyperlink r:id="rId6" w:history="1">
        <w:r w:rsidRPr="00243ED1">
          <w:rPr>
            <w:rFonts w:ascii="Times New Roman" w:hAnsi="Times New Roman"/>
            <w:i/>
            <w:iCs/>
            <w:sz w:val="24"/>
            <w:szCs w:val="24"/>
            <w:lang w:val="uk-UA" w:eastAsia="uk-UA"/>
          </w:rPr>
          <w:t>№ 292 від 09.07.2019</w:t>
        </w:r>
      </w:hyperlink>
      <w:r w:rsidRPr="00243ED1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; із змінами, внесеними згідно з Наказами Міністерства фінансів </w:t>
      </w:r>
      <w:hyperlink r:id="rId7" w:history="1">
        <w:r w:rsidRPr="00243ED1">
          <w:rPr>
            <w:rFonts w:ascii="Times New Roman" w:hAnsi="Times New Roman"/>
            <w:i/>
            <w:iCs/>
            <w:sz w:val="24"/>
            <w:szCs w:val="24"/>
            <w:lang w:val="uk-UA" w:eastAsia="uk-UA"/>
          </w:rPr>
          <w:t>№ 326 від 11.10.2022</w:t>
        </w:r>
      </w:hyperlink>
      <w:r w:rsidRPr="00243ED1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, </w:t>
      </w:r>
      <w:hyperlink r:id="rId8" w:history="1">
        <w:r w:rsidRPr="00243ED1">
          <w:rPr>
            <w:rFonts w:ascii="Times New Roman" w:hAnsi="Times New Roman"/>
            <w:i/>
            <w:iCs/>
            <w:sz w:val="24"/>
            <w:szCs w:val="24"/>
            <w:lang w:val="uk-UA" w:eastAsia="uk-UA"/>
          </w:rPr>
          <w:t>№ 698 від 13.12.2023</w:t>
        </w:r>
      </w:hyperlink>
      <w:r w:rsidR="00771FCC" w:rsidRPr="00243ED1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, </w:t>
      </w:r>
      <w:r w:rsidR="00771FCC" w:rsidRPr="00243ED1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 xml:space="preserve">з урахуванням змін, внесених Наказом Міністерства фінансів </w:t>
      </w:r>
      <w:r w:rsidR="00771FCC" w:rsidRPr="00243ED1">
        <w:rPr>
          <w:rFonts w:ascii="Times New Roman" w:hAnsi="Times New Roman"/>
          <w:i/>
          <w:iCs/>
          <w:sz w:val="24"/>
          <w:szCs w:val="24"/>
          <w:lang w:val="uk-UA" w:eastAsia="uk-UA"/>
        </w:rPr>
        <w:t>№ 5 від 04.01.2024</w:t>
      </w:r>
      <w:r w:rsidRPr="00243ED1">
        <w:rPr>
          <w:rFonts w:ascii="Times New Roman" w:hAnsi="Times New Roman"/>
          <w:i/>
          <w:iCs/>
          <w:sz w:val="24"/>
          <w:szCs w:val="24"/>
          <w:lang w:val="uk-UA" w:eastAsia="uk-UA"/>
        </w:rPr>
        <w:t>}</w:t>
      </w:r>
    </w:p>
    <w:sectPr w:rsidR="003F2950" w:rsidRPr="00243ED1" w:rsidSect="003F2950">
      <w:pgSz w:w="16839" w:h="11907" w:orient="landscape" w:code="9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B5"/>
    <w:rsid w:val="0001019C"/>
    <w:rsid w:val="000571F2"/>
    <w:rsid w:val="00092ACE"/>
    <w:rsid w:val="000A75F0"/>
    <w:rsid w:val="000B2BE8"/>
    <w:rsid w:val="000E1EFF"/>
    <w:rsid w:val="00113F3F"/>
    <w:rsid w:val="00123A86"/>
    <w:rsid w:val="00143D38"/>
    <w:rsid w:val="00150BB2"/>
    <w:rsid w:val="00152C78"/>
    <w:rsid w:val="001A2152"/>
    <w:rsid w:val="001B481A"/>
    <w:rsid w:val="001E1B2F"/>
    <w:rsid w:val="002328C3"/>
    <w:rsid w:val="00243ED1"/>
    <w:rsid w:val="002652B2"/>
    <w:rsid w:val="00285BC8"/>
    <w:rsid w:val="002B3214"/>
    <w:rsid w:val="002C2051"/>
    <w:rsid w:val="002C608E"/>
    <w:rsid w:val="002E1F89"/>
    <w:rsid w:val="00330104"/>
    <w:rsid w:val="0036147E"/>
    <w:rsid w:val="00387A3B"/>
    <w:rsid w:val="003953B6"/>
    <w:rsid w:val="003A15A7"/>
    <w:rsid w:val="003A3D2F"/>
    <w:rsid w:val="003B22B2"/>
    <w:rsid w:val="003E4BF4"/>
    <w:rsid w:val="003F2950"/>
    <w:rsid w:val="00406622"/>
    <w:rsid w:val="00407C1A"/>
    <w:rsid w:val="00452019"/>
    <w:rsid w:val="004662B3"/>
    <w:rsid w:val="0048204A"/>
    <w:rsid w:val="00486B63"/>
    <w:rsid w:val="0049355A"/>
    <w:rsid w:val="004A1E29"/>
    <w:rsid w:val="004B038E"/>
    <w:rsid w:val="004B306D"/>
    <w:rsid w:val="004D0120"/>
    <w:rsid w:val="00501CB9"/>
    <w:rsid w:val="00586884"/>
    <w:rsid w:val="005B02B1"/>
    <w:rsid w:val="005B4CA9"/>
    <w:rsid w:val="0060027C"/>
    <w:rsid w:val="00601E48"/>
    <w:rsid w:val="006153F7"/>
    <w:rsid w:val="006C682F"/>
    <w:rsid w:val="006F2085"/>
    <w:rsid w:val="00714B41"/>
    <w:rsid w:val="00716F64"/>
    <w:rsid w:val="007265C3"/>
    <w:rsid w:val="00742281"/>
    <w:rsid w:val="00761132"/>
    <w:rsid w:val="0076517E"/>
    <w:rsid w:val="00771FCC"/>
    <w:rsid w:val="007D2217"/>
    <w:rsid w:val="007F1174"/>
    <w:rsid w:val="008110E7"/>
    <w:rsid w:val="0082294D"/>
    <w:rsid w:val="00824C06"/>
    <w:rsid w:val="00830353"/>
    <w:rsid w:val="008419B4"/>
    <w:rsid w:val="008607D9"/>
    <w:rsid w:val="008977BF"/>
    <w:rsid w:val="008A46D8"/>
    <w:rsid w:val="008B7229"/>
    <w:rsid w:val="008E5E7A"/>
    <w:rsid w:val="0091547B"/>
    <w:rsid w:val="00916113"/>
    <w:rsid w:val="00941210"/>
    <w:rsid w:val="0096029C"/>
    <w:rsid w:val="009802FD"/>
    <w:rsid w:val="009B0DC8"/>
    <w:rsid w:val="009B196F"/>
    <w:rsid w:val="00A15B71"/>
    <w:rsid w:val="00A16ABD"/>
    <w:rsid w:val="00A5736B"/>
    <w:rsid w:val="00A75CAE"/>
    <w:rsid w:val="00A9349D"/>
    <w:rsid w:val="00AC72B5"/>
    <w:rsid w:val="00B01C6D"/>
    <w:rsid w:val="00B47337"/>
    <w:rsid w:val="00B50C87"/>
    <w:rsid w:val="00B7059D"/>
    <w:rsid w:val="00BD68B5"/>
    <w:rsid w:val="00BF2736"/>
    <w:rsid w:val="00C2339D"/>
    <w:rsid w:val="00C40400"/>
    <w:rsid w:val="00C46DC0"/>
    <w:rsid w:val="00CA4A34"/>
    <w:rsid w:val="00CD6306"/>
    <w:rsid w:val="00D0545E"/>
    <w:rsid w:val="00D23458"/>
    <w:rsid w:val="00D450A5"/>
    <w:rsid w:val="00D740D1"/>
    <w:rsid w:val="00D76AA3"/>
    <w:rsid w:val="00DE7288"/>
    <w:rsid w:val="00E148EB"/>
    <w:rsid w:val="00E9325B"/>
    <w:rsid w:val="00EF1F27"/>
    <w:rsid w:val="00F11419"/>
    <w:rsid w:val="00F12920"/>
    <w:rsid w:val="00F33BCE"/>
    <w:rsid w:val="00F44E0E"/>
    <w:rsid w:val="00FD2B7C"/>
    <w:rsid w:val="00FD309D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46ECE"/>
  <w15:chartTrackingRefBased/>
  <w15:docId w15:val="{2C10BB3D-0B5D-44D6-8313-4D548326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libri Light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locked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locked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locked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rFonts w:cs="Times New Roman"/>
      <w:i/>
      <w:iCs/>
    </w:rPr>
  </w:style>
  <w:style w:type="character" w:styleId="ab">
    <w:name w:val="Hyperlink"/>
    <w:basedOn w:val="a0"/>
    <w:uiPriority w:val="99"/>
    <w:unhideWhenUsed/>
    <w:rPr>
      <w:rFonts w:cs="Times New Roman"/>
      <w:color w:val="0563C1"/>
      <w:u w:val="single"/>
    </w:rPr>
  </w:style>
  <w:style w:type="table" w:styleId="ac">
    <w:name w:val="Table Grid"/>
    <w:basedOn w:val="a1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/>
      <w:sz w:val="18"/>
      <w:szCs w:val="18"/>
    </w:rPr>
  </w:style>
  <w:style w:type="paragraph" w:customStyle="1" w:styleId="DocDefaults">
    <w:name w:val="DocDefaults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4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B47337"/>
    <w:rPr>
      <w:rFonts w:ascii="Tahoma" w:hAnsi="Tahoma" w:cs="Tahoma"/>
      <w:sz w:val="16"/>
      <w:szCs w:val="16"/>
    </w:rPr>
  </w:style>
  <w:style w:type="paragraph" w:customStyle="1" w:styleId="st2">
    <w:name w:val="st2"/>
    <w:uiPriority w:val="99"/>
    <w:rsid w:val="00152C78"/>
    <w:pPr>
      <w:autoSpaceDE w:val="0"/>
      <w:autoSpaceDN w:val="0"/>
      <w:adjustRightInd w:val="0"/>
      <w:spacing w:after="150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character" w:customStyle="1" w:styleId="st96">
    <w:name w:val="st96"/>
    <w:uiPriority w:val="99"/>
    <w:rsid w:val="00152C78"/>
    <w:rPr>
      <w:rFonts w:ascii="Times New Roman" w:hAnsi="Times New Roman"/>
      <w:color w:val="0000FF"/>
    </w:rPr>
  </w:style>
  <w:style w:type="character" w:customStyle="1" w:styleId="st121">
    <w:name w:val="st121"/>
    <w:uiPriority w:val="99"/>
    <w:rsid w:val="00152C78"/>
    <w:rPr>
      <w:rFonts w:ascii="Times New Roman" w:hAnsi="Times New Roman"/>
      <w:i/>
      <w:color w:val="000000"/>
    </w:rPr>
  </w:style>
  <w:style w:type="character" w:customStyle="1" w:styleId="st131">
    <w:name w:val="st131"/>
    <w:uiPriority w:val="99"/>
    <w:rsid w:val="00152C78"/>
    <w:rPr>
      <w:rFonts w:ascii="Times New Roman" w:hAnsi="Times New Roman"/>
      <w:i/>
      <w:color w:val="0000FF"/>
    </w:rPr>
  </w:style>
  <w:style w:type="character" w:customStyle="1" w:styleId="st42">
    <w:name w:val="st42"/>
    <w:uiPriority w:val="99"/>
    <w:rsid w:val="00152C78"/>
    <w:rPr>
      <w:rFonts w:ascii="Times New Roman" w:hAnsi="Times New Roman"/>
      <w:color w:val="000000"/>
    </w:rPr>
  </w:style>
  <w:style w:type="character" w:customStyle="1" w:styleId="st46">
    <w:name w:val="st46"/>
    <w:uiPriority w:val="99"/>
    <w:rsid w:val="00152C78"/>
    <w:rPr>
      <w:rFonts w:ascii="Times New Roman" w:hAnsi="Times New Roman"/>
      <w:i/>
      <w:color w:val="000000"/>
    </w:rPr>
  </w:style>
  <w:style w:type="character" w:customStyle="1" w:styleId="st52">
    <w:name w:val="st52"/>
    <w:uiPriority w:val="99"/>
    <w:rsid w:val="00152C78"/>
    <w:rPr>
      <w:rFonts w:ascii="Times New Roman" w:hAnsi="Times New Roman"/>
      <w:b/>
      <w:color w:val="000000"/>
      <w:spacing w:val="30"/>
    </w:rPr>
  </w:style>
  <w:style w:type="paragraph" w:customStyle="1" w:styleId="st11">
    <w:name w:val="st11"/>
    <w:uiPriority w:val="99"/>
    <w:rsid w:val="00152C78"/>
    <w:pPr>
      <w:autoSpaceDE w:val="0"/>
      <w:autoSpaceDN w:val="0"/>
      <w:adjustRightInd w:val="0"/>
      <w:spacing w:before="150" w:after="150"/>
      <w:jc w:val="right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st14">
    <w:name w:val="st14"/>
    <w:uiPriority w:val="99"/>
    <w:rsid w:val="00152C78"/>
    <w:pPr>
      <w:autoSpaceDE w:val="0"/>
      <w:autoSpaceDN w:val="0"/>
      <w:adjustRightInd w:val="0"/>
      <w:spacing w:before="150" w:after="150"/>
    </w:pPr>
    <w:rPr>
      <w:rFonts w:ascii="Courier New" w:hAnsi="Courier New" w:cs="Courier New"/>
      <w:sz w:val="24"/>
      <w:szCs w:val="24"/>
      <w:lang w:val="ru-RU" w:eastAsia="en-US"/>
    </w:rPr>
  </w:style>
  <w:style w:type="character" w:customStyle="1" w:styleId="st101">
    <w:name w:val="st101"/>
    <w:uiPriority w:val="99"/>
    <w:rsid w:val="009802FD"/>
    <w:rPr>
      <w:rFonts w:ascii="Times New Roman" w:hAnsi="Times New Roman"/>
      <w:b/>
      <w:color w:val="000000"/>
    </w:rPr>
  </w:style>
  <w:style w:type="character" w:customStyle="1" w:styleId="st111">
    <w:name w:val="st111"/>
    <w:uiPriority w:val="99"/>
    <w:rsid w:val="009802FD"/>
    <w:rPr>
      <w:rFonts w:ascii="Times New Roman" w:hAnsi="Times New Roman"/>
      <w:b/>
      <w:color w:val="0000FF"/>
    </w:rPr>
  </w:style>
  <w:style w:type="character" w:customStyle="1" w:styleId="st161">
    <w:name w:val="st161"/>
    <w:uiPriority w:val="99"/>
    <w:rsid w:val="002E1F89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83633" TargetMode="External"/><Relationship Id="rId3" Type="http://schemas.openxmlformats.org/officeDocument/2006/relationships/styles" Target="styles.xml"/><Relationship Id="rId7" Type="http://schemas.openxmlformats.org/officeDocument/2006/relationships/hyperlink" Target="1836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1836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B738-F460-417E-B94B-4B023187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ЧЕТВЕРИК НАТАЛІЯ ОЛЕКСАНДРІВНА</cp:lastModifiedBy>
  <cp:revision>6</cp:revision>
  <dcterms:created xsi:type="dcterms:W3CDTF">2024-07-07T15:06:00Z</dcterms:created>
  <dcterms:modified xsi:type="dcterms:W3CDTF">2024-08-07T08:41:00Z</dcterms:modified>
</cp:coreProperties>
</file>