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424FEF" w:rsidRPr="00424FEF" w:rsidTr="00424FEF">
        <w:trPr>
          <w:tblCellSpacing w:w="0" w:type="dxa"/>
        </w:trPr>
        <w:tc>
          <w:tcPr>
            <w:tcW w:w="3000" w:type="pct"/>
            <w:hideMark/>
          </w:tcPr>
          <w:p w:rsidR="00424FEF" w:rsidRPr="00424FEF" w:rsidRDefault="00424FEF" w:rsidP="00424FE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24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ЗАТВЕРДЖЕНО </w:t>
            </w:r>
            <w:r w:rsidRPr="00424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 xml:space="preserve">постановою Кабінету Міністрів України </w:t>
            </w:r>
            <w:r w:rsidRPr="00424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від 27 грудня 2010 р. № 1251</w:t>
            </w:r>
          </w:p>
        </w:tc>
      </w:tr>
    </w:tbl>
    <w:p w:rsidR="00424FEF" w:rsidRPr="00424FEF" w:rsidRDefault="00424FEF" w:rsidP="00424F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bookmarkStart w:id="0" w:name="n158"/>
      <w:bookmarkStart w:id="1" w:name="_GoBack"/>
      <w:bookmarkEnd w:id="0"/>
      <w:r w:rsidRPr="00424F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ПЕРЕЛІК </w:t>
      </w:r>
      <w:r w:rsidRPr="00424F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br/>
        <w:t>постанов Кабінету Міністрів України, що втратили чинність</w:t>
      </w:r>
    </w:p>
    <w:p w:rsidR="00424FEF" w:rsidRPr="00424FEF" w:rsidRDefault="00424FEF" w:rsidP="00424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bookmarkStart w:id="2" w:name="n159"/>
      <w:bookmarkEnd w:id="2"/>
      <w:bookmarkEnd w:id="1"/>
      <w:r w:rsidRPr="00424F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1. </w:t>
      </w:r>
      <w:hyperlink r:id="rId5" w:tgtFrame="_blank" w:history="1">
        <w:r w:rsidRPr="00424F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uk-UA"/>
          </w:rPr>
          <w:t>Постанова Кабінету Міністрів України від 23 квітня 2003 р. № 567</w:t>
        </w:r>
      </w:hyperlink>
      <w:r w:rsidRPr="00424F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"Про запровадження марок акцизного збору нового зразка з голографічними захисними елементами для маркування алкогольних напоїв та тютюнових виробів" (Офіційний вісник України, 2003 р., № 17, ст. 761).</w:t>
      </w:r>
    </w:p>
    <w:p w:rsidR="00424FEF" w:rsidRPr="00424FEF" w:rsidRDefault="00424FEF" w:rsidP="00424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bookmarkStart w:id="3" w:name="n160"/>
      <w:bookmarkEnd w:id="3"/>
      <w:r w:rsidRPr="00424F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2. </w:t>
      </w:r>
      <w:hyperlink r:id="rId6" w:tgtFrame="_blank" w:history="1">
        <w:r w:rsidRPr="00424F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uk-UA"/>
          </w:rPr>
          <w:t>Постанова Кабінету Міністрів України від 20 червня 2003 р. № 926</w:t>
        </w:r>
      </w:hyperlink>
      <w:r w:rsidRPr="00424F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"Про розміри плати за марки акцизного збору для алкогольних напоїв та тютюнових виробів" (Офіційний вісник України, 2003 р., № 26, ст. 1277).</w:t>
      </w:r>
    </w:p>
    <w:p w:rsidR="00424FEF" w:rsidRPr="00424FEF" w:rsidRDefault="00424FEF" w:rsidP="00424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bookmarkStart w:id="4" w:name="n161"/>
      <w:bookmarkEnd w:id="4"/>
      <w:r w:rsidRPr="00424F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3. </w:t>
      </w:r>
      <w:hyperlink r:id="rId7" w:tgtFrame="_blank" w:history="1">
        <w:r w:rsidRPr="00424F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uk-UA"/>
          </w:rPr>
          <w:t>Постанова Кабінету Міністрів України від 15 жовтня 2003 р. № 1636</w:t>
        </w:r>
      </w:hyperlink>
      <w:r w:rsidRPr="00424F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"Про внесення змін до постанови Кабінету Міністрів України від 23 квітня 2003 р. № 567" (Офіційний вісник України, 2003 р., № 42, ст. 2224).</w:t>
      </w:r>
    </w:p>
    <w:p w:rsidR="00424FEF" w:rsidRPr="00424FEF" w:rsidRDefault="00424FEF" w:rsidP="00424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bookmarkStart w:id="5" w:name="n162"/>
      <w:bookmarkEnd w:id="5"/>
      <w:r w:rsidRPr="00424F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4. </w:t>
      </w:r>
      <w:hyperlink r:id="rId8" w:tgtFrame="_blank" w:history="1">
        <w:r w:rsidRPr="00424F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uk-UA"/>
          </w:rPr>
          <w:t>Постанова Кабінету Міністрів України від 29 жовтня 2003 р. № 1703</w:t>
        </w:r>
      </w:hyperlink>
      <w:r w:rsidRPr="00424F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"Про внесення змін до постанови Кабінету Міністрів України від 23 квітня 2003 р. № 567" (Офіційний вісник України, 2003 р., № 45, ст. 2357).</w:t>
      </w:r>
    </w:p>
    <w:p w:rsidR="00424FEF" w:rsidRPr="00424FEF" w:rsidRDefault="00424FEF" w:rsidP="00424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bookmarkStart w:id="6" w:name="n163"/>
      <w:bookmarkEnd w:id="6"/>
      <w:r w:rsidRPr="00424F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5. </w:t>
      </w:r>
      <w:hyperlink r:id="rId9" w:tgtFrame="_blank" w:history="1">
        <w:r w:rsidRPr="00424F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uk-UA"/>
          </w:rPr>
          <w:t>Постанова Кабінету Міністрів України від 24 березня 2004 р. № 376</w:t>
        </w:r>
      </w:hyperlink>
      <w:r w:rsidRPr="00424F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"Про внесення зміни до пункту 6 Положення про виробництво, зберігання, продаж марок акцизного збору нового зразка з голографічними захисними елементами і маркування алкогольних напоїв та тютюнових виробів" (Офіційний вісник України, 2004 р., № 12, ст. 748).</w:t>
      </w:r>
    </w:p>
    <w:p w:rsidR="00424FEF" w:rsidRPr="00424FEF" w:rsidRDefault="00424FEF" w:rsidP="00424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bookmarkStart w:id="7" w:name="n164"/>
      <w:bookmarkEnd w:id="7"/>
      <w:r w:rsidRPr="00424F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6. </w:t>
      </w:r>
      <w:hyperlink r:id="rId10" w:tgtFrame="_blank" w:history="1">
        <w:r w:rsidRPr="00424F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uk-UA"/>
          </w:rPr>
          <w:t>Постанова Кабінету Міністрів України від 15 квітня 2005 р. № 297</w:t>
        </w:r>
      </w:hyperlink>
      <w:r w:rsidRPr="00424F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"Про запровадження марок акцизного збору нового зразка для маркування алкогольної продукції" (Офіційний вісник України, 2005 р., № 16, ст. 838).</w:t>
      </w:r>
    </w:p>
    <w:p w:rsidR="00424FEF" w:rsidRPr="00424FEF" w:rsidRDefault="00424FEF" w:rsidP="00424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bookmarkStart w:id="8" w:name="n165"/>
      <w:bookmarkEnd w:id="8"/>
      <w:r w:rsidRPr="00424F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7. </w:t>
      </w:r>
      <w:hyperlink r:id="rId11" w:tgtFrame="_blank" w:history="1">
        <w:r w:rsidRPr="00424F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uk-UA"/>
          </w:rPr>
          <w:t>Постанова Кабінету Міністрів України від 26 травня 2005 р. № 394</w:t>
        </w:r>
      </w:hyperlink>
      <w:r w:rsidRPr="00424F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"Про внесення змін до Положення про виробництво, зберігання, продаж марок акцизного збору з голографічними захисними елементами і маркування алкогольних напоїв та тютюнових виробів" (Офіційний вісник України, 2005 р., № 22, ст. 1211).</w:t>
      </w:r>
    </w:p>
    <w:p w:rsidR="00424FEF" w:rsidRPr="00424FEF" w:rsidRDefault="00424FEF" w:rsidP="00424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bookmarkStart w:id="9" w:name="n166"/>
      <w:bookmarkEnd w:id="9"/>
      <w:r w:rsidRPr="00424F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8. </w:t>
      </w:r>
      <w:hyperlink r:id="rId12" w:tgtFrame="_blank" w:history="1">
        <w:r w:rsidRPr="00424F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uk-UA"/>
          </w:rPr>
          <w:t>Пункт 2</w:t>
        </w:r>
      </w:hyperlink>
      <w:r w:rsidRPr="00424F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постанови Кабінету Міністрів України від 12 березня 2008 р. № 179 "Про запровадження марок акцизного збору нового зразка для алкогольних напоїв та тютюнових виробів" (Офіційний вісник України, 2008 р., № 21, ст. 594).</w:t>
      </w:r>
    </w:p>
    <w:p w:rsidR="00424FEF" w:rsidRPr="00424FEF" w:rsidRDefault="00424FEF" w:rsidP="00424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bookmarkStart w:id="10" w:name="n167"/>
      <w:bookmarkEnd w:id="10"/>
      <w:r w:rsidRPr="00424F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9. </w:t>
      </w:r>
      <w:hyperlink r:id="rId13" w:tgtFrame="_blank" w:history="1">
        <w:r w:rsidRPr="00424F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uk-UA"/>
          </w:rPr>
          <w:t>Пункт 2</w:t>
        </w:r>
      </w:hyperlink>
      <w:r w:rsidRPr="00424F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змін, що вносяться до постанов Кабінету Міністрів України, затверджених постановою Кабінету Міністрів України від 21 травня 2008 р. № 486 "Про затвердження нових зразків марок акцизного збору для алкогольних напоїв і тютюнових виробів вітчизняного та імпортного виробництва і внесення змін до деяких постанов Кабінету Міністрів України" (Офіційний вісник України, 2008 р., № 38, ст. 1268).</w:t>
      </w:r>
    </w:p>
    <w:p w:rsidR="00424FEF" w:rsidRPr="00424FEF" w:rsidRDefault="00424FEF" w:rsidP="00424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bookmarkStart w:id="11" w:name="n168"/>
      <w:bookmarkEnd w:id="11"/>
      <w:r w:rsidRPr="00424F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10. </w:t>
      </w:r>
      <w:hyperlink r:id="rId14" w:tgtFrame="_blank" w:history="1">
        <w:r w:rsidRPr="00424F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uk-UA"/>
          </w:rPr>
          <w:t>Пункт 2</w:t>
        </w:r>
      </w:hyperlink>
      <w:r w:rsidRPr="00424F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змін, що вносяться у додаток до постанови Кабінету Міністрів України від 25 червня 2001 р. № 702 та Положення про виробництво, зберігання, продаж марок акцизного збору з голографічними захисними елементами і маркування алкогольних напоїв та тютюнових виробів, затверджених постановою Кабінету Міністрів України від 15 квітня 2009 р. № 358 (Офіційний вісник України, 2009 р., № 29, ст. 971).</w:t>
      </w:r>
    </w:p>
    <w:p w:rsidR="00424FEF" w:rsidRPr="00424FEF" w:rsidRDefault="00424FEF" w:rsidP="00424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bookmarkStart w:id="12" w:name="n169"/>
      <w:bookmarkEnd w:id="12"/>
      <w:r w:rsidRPr="00424F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lastRenderedPageBreak/>
        <w:t xml:space="preserve">11. </w:t>
      </w:r>
      <w:hyperlink r:id="rId15" w:tgtFrame="_blank" w:history="1">
        <w:r w:rsidRPr="00424F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uk-UA"/>
          </w:rPr>
          <w:t>Постанова Кабінету Міністрів України від 2 червня 2010 р. № 381</w:t>
        </w:r>
      </w:hyperlink>
      <w:r w:rsidRPr="00424F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"Про доповнення пункту 20 Положення про виробництво, зберігання, продаж марок акцизного збору з голографічними захисними елементами і маркування алкогольних напоїв та тютюнових виробів" (Офіційний вісник України, 2010 р., № 41, ст. 1340).</w:t>
      </w:r>
    </w:p>
    <w:p w:rsidR="00424FEF" w:rsidRPr="00424FEF" w:rsidRDefault="00424FEF" w:rsidP="00424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bookmarkStart w:id="13" w:name="n170"/>
      <w:bookmarkEnd w:id="13"/>
      <w:r w:rsidRPr="00424F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12. </w:t>
      </w:r>
      <w:hyperlink r:id="rId16" w:tgtFrame="_blank" w:history="1">
        <w:r w:rsidRPr="00424F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uk-UA"/>
          </w:rPr>
          <w:t>Постанова Кабінету Міністрів України від 10 листопада 2010 р. № 1039</w:t>
        </w:r>
      </w:hyperlink>
      <w:r w:rsidRPr="00424F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"Про внесення зміни до пункту 1 постанови Кабінету Міністрів України від 20 червня 2003 р. № 926" (Офіційний вісник України, 2010 р., № 86, ст. 3040).</w:t>
      </w:r>
    </w:p>
    <w:p w:rsidR="00794595" w:rsidRPr="00424FEF" w:rsidRDefault="00794595" w:rsidP="00424FEF">
      <w:pPr>
        <w:rPr>
          <w:color w:val="000000" w:themeColor="text1"/>
        </w:rPr>
      </w:pPr>
    </w:p>
    <w:sectPr w:rsidR="00794595" w:rsidRPr="00424F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5D"/>
    <w:rsid w:val="00424FEF"/>
    <w:rsid w:val="00475A86"/>
    <w:rsid w:val="00794595"/>
    <w:rsid w:val="00C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CF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CF455D"/>
  </w:style>
  <w:style w:type="character" w:customStyle="1" w:styleId="rvts64">
    <w:name w:val="rvts64"/>
    <w:basedOn w:val="a0"/>
    <w:rsid w:val="00CF455D"/>
  </w:style>
  <w:style w:type="paragraph" w:customStyle="1" w:styleId="rvps3">
    <w:name w:val="rvps3"/>
    <w:basedOn w:val="a"/>
    <w:rsid w:val="00CF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CF455D"/>
  </w:style>
  <w:style w:type="paragraph" w:customStyle="1" w:styleId="rvps6">
    <w:name w:val="rvps6"/>
    <w:basedOn w:val="a"/>
    <w:rsid w:val="00CF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8">
    <w:name w:val="rvps18"/>
    <w:basedOn w:val="a"/>
    <w:rsid w:val="00CF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CF455D"/>
    <w:rPr>
      <w:color w:val="0000FF"/>
      <w:u w:val="single"/>
    </w:rPr>
  </w:style>
  <w:style w:type="paragraph" w:customStyle="1" w:styleId="rvps2">
    <w:name w:val="rvps2"/>
    <w:basedOn w:val="a"/>
    <w:rsid w:val="00CF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CF455D"/>
  </w:style>
  <w:style w:type="paragraph" w:customStyle="1" w:styleId="rvps4">
    <w:name w:val="rvps4"/>
    <w:basedOn w:val="a"/>
    <w:rsid w:val="00CF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CF455D"/>
  </w:style>
  <w:style w:type="paragraph" w:customStyle="1" w:styleId="rvps15">
    <w:name w:val="rvps15"/>
    <w:basedOn w:val="a"/>
    <w:rsid w:val="00CF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CF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CF455D"/>
  </w:style>
  <w:style w:type="character" w:customStyle="1" w:styleId="rvts15">
    <w:name w:val="rvts15"/>
    <w:basedOn w:val="a0"/>
    <w:rsid w:val="00CF455D"/>
  </w:style>
  <w:style w:type="character" w:customStyle="1" w:styleId="rvts37">
    <w:name w:val="rvts37"/>
    <w:basedOn w:val="a0"/>
    <w:rsid w:val="00CF455D"/>
  </w:style>
  <w:style w:type="paragraph" w:customStyle="1" w:styleId="rvps7">
    <w:name w:val="rvps7"/>
    <w:basedOn w:val="a"/>
    <w:rsid w:val="0047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CF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CF455D"/>
  </w:style>
  <w:style w:type="character" w:customStyle="1" w:styleId="rvts64">
    <w:name w:val="rvts64"/>
    <w:basedOn w:val="a0"/>
    <w:rsid w:val="00CF455D"/>
  </w:style>
  <w:style w:type="paragraph" w:customStyle="1" w:styleId="rvps3">
    <w:name w:val="rvps3"/>
    <w:basedOn w:val="a"/>
    <w:rsid w:val="00CF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CF455D"/>
  </w:style>
  <w:style w:type="paragraph" w:customStyle="1" w:styleId="rvps6">
    <w:name w:val="rvps6"/>
    <w:basedOn w:val="a"/>
    <w:rsid w:val="00CF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8">
    <w:name w:val="rvps18"/>
    <w:basedOn w:val="a"/>
    <w:rsid w:val="00CF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CF455D"/>
    <w:rPr>
      <w:color w:val="0000FF"/>
      <w:u w:val="single"/>
    </w:rPr>
  </w:style>
  <w:style w:type="paragraph" w:customStyle="1" w:styleId="rvps2">
    <w:name w:val="rvps2"/>
    <w:basedOn w:val="a"/>
    <w:rsid w:val="00CF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CF455D"/>
  </w:style>
  <w:style w:type="paragraph" w:customStyle="1" w:styleId="rvps4">
    <w:name w:val="rvps4"/>
    <w:basedOn w:val="a"/>
    <w:rsid w:val="00CF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CF455D"/>
  </w:style>
  <w:style w:type="paragraph" w:customStyle="1" w:styleId="rvps15">
    <w:name w:val="rvps15"/>
    <w:basedOn w:val="a"/>
    <w:rsid w:val="00CF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CF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CF455D"/>
  </w:style>
  <w:style w:type="character" w:customStyle="1" w:styleId="rvts15">
    <w:name w:val="rvts15"/>
    <w:basedOn w:val="a0"/>
    <w:rsid w:val="00CF455D"/>
  </w:style>
  <w:style w:type="character" w:customStyle="1" w:styleId="rvts37">
    <w:name w:val="rvts37"/>
    <w:basedOn w:val="a0"/>
    <w:rsid w:val="00CF455D"/>
  </w:style>
  <w:style w:type="paragraph" w:customStyle="1" w:styleId="rvps7">
    <w:name w:val="rvps7"/>
    <w:basedOn w:val="a"/>
    <w:rsid w:val="0047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8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703-2003-%D0%BF" TargetMode="External"/><Relationship Id="rId13" Type="http://schemas.openxmlformats.org/officeDocument/2006/relationships/hyperlink" Target="https://zakon.rada.gov.ua/laws/show/486-2008-%D0%B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36-2003-%D0%BF" TargetMode="External"/><Relationship Id="rId12" Type="http://schemas.openxmlformats.org/officeDocument/2006/relationships/hyperlink" Target="https://zakon.rada.gov.ua/laws/show/179-2008-%D0%B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zakon.rada.gov.ua/laws/show/1039-2010-%D0%BF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926-2003-%D0%BF" TargetMode="External"/><Relationship Id="rId11" Type="http://schemas.openxmlformats.org/officeDocument/2006/relationships/hyperlink" Target="https://zakon.rada.gov.ua/laws/show/394-2005-%D0%BF" TargetMode="External"/><Relationship Id="rId5" Type="http://schemas.openxmlformats.org/officeDocument/2006/relationships/hyperlink" Target="https://zakon.rada.gov.ua/laws/show/567-2003-%D0%BF" TargetMode="External"/><Relationship Id="rId15" Type="http://schemas.openxmlformats.org/officeDocument/2006/relationships/hyperlink" Target="https://zakon.rada.gov.ua/laws/show/381-2010-%D0%BF" TargetMode="External"/><Relationship Id="rId10" Type="http://schemas.openxmlformats.org/officeDocument/2006/relationships/hyperlink" Target="https://zakon.rada.gov.ua/laws/show/297-2005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376-2004-%D0%BF" TargetMode="External"/><Relationship Id="rId14" Type="http://schemas.openxmlformats.org/officeDocument/2006/relationships/hyperlink" Target="https://zakon.rada.gov.ua/laws/show/358-2009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2814</Words>
  <Characters>1605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2019-11-26T09:27:00Z</dcterms:created>
  <dcterms:modified xsi:type="dcterms:W3CDTF">2019-11-26T09:27:00Z</dcterms:modified>
</cp:coreProperties>
</file>