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7D" w:rsidRPr="009D797D" w:rsidRDefault="009D797D" w:rsidP="00F31CE7">
      <w:pPr>
        <w:spacing w:after="0" w:line="240" w:lineRule="auto"/>
        <w:ind w:left="5954"/>
        <w:jc w:val="both"/>
        <w:rPr>
          <w:rFonts w:ascii="Times New Roman" w:hAnsi="Times New Roman" w:cs="Times New Roman"/>
          <w:bCs/>
          <w:sz w:val="20"/>
          <w:szCs w:val="20"/>
        </w:rPr>
      </w:pPr>
      <w:r w:rsidRPr="009D797D">
        <w:rPr>
          <w:rFonts w:ascii="Times New Roman" w:eastAsia="Times New Roman" w:hAnsi="Times New Roman" w:cs="Times New Roman"/>
          <w:sz w:val="20"/>
          <w:szCs w:val="20"/>
        </w:rPr>
        <w:t xml:space="preserve">Додаток до Аналізу регуляторного </w:t>
      </w:r>
      <w:r>
        <w:rPr>
          <w:rFonts w:ascii="Times New Roman" w:eastAsia="Times New Roman" w:hAnsi="Times New Roman" w:cs="Times New Roman"/>
          <w:sz w:val="20"/>
          <w:szCs w:val="20"/>
        </w:rPr>
        <w:t>впливу</w:t>
      </w:r>
      <w:r w:rsidR="00F31CE7">
        <w:rPr>
          <w:rFonts w:ascii="Times New Roman" w:eastAsia="Times New Roman" w:hAnsi="Times New Roman" w:cs="Times New Roman"/>
          <w:sz w:val="20"/>
          <w:szCs w:val="20"/>
        </w:rPr>
        <w:t xml:space="preserve"> </w:t>
      </w:r>
      <w:r w:rsidRPr="009D797D">
        <w:rPr>
          <w:rFonts w:ascii="Times New Roman" w:hAnsi="Times New Roman" w:cs="Times New Roman"/>
          <w:sz w:val="20"/>
          <w:szCs w:val="20"/>
        </w:rPr>
        <w:t>до проекту наказу Міністерства фінансів України «</w:t>
      </w:r>
      <w:r w:rsidRPr="009D797D">
        <w:rPr>
          <w:rFonts w:ascii="Times New Roman" w:hAnsi="Times New Roman" w:cs="Times New Roman"/>
          <w:bCs/>
          <w:sz w:val="20"/>
          <w:szCs w:val="20"/>
        </w:rPr>
        <w:t>Про затвердження Змін до Порядку повернення авансових платежів (передоплати) і помилково та/або надміру сплачених сум митних платежів</w:t>
      </w:r>
      <w:r w:rsidRPr="009D797D">
        <w:rPr>
          <w:rFonts w:ascii="Times New Roman" w:hAnsi="Times New Roman" w:cs="Times New Roman"/>
          <w:sz w:val="20"/>
          <w:szCs w:val="20"/>
        </w:rPr>
        <w:t>»</w:t>
      </w:r>
    </w:p>
    <w:p w:rsidR="00722279" w:rsidRPr="009D797D" w:rsidRDefault="00722279" w:rsidP="009D797D">
      <w:pPr>
        <w:pStyle w:val="3"/>
        <w:ind w:firstLine="6804"/>
        <w:rPr>
          <w:rFonts w:eastAsia="Times New Roman"/>
          <w:b w:val="0"/>
        </w:rPr>
      </w:pPr>
    </w:p>
    <w:p w:rsidR="00722279" w:rsidRDefault="00722279" w:rsidP="00722279">
      <w:pPr>
        <w:pStyle w:val="3"/>
        <w:jc w:val="center"/>
        <w:rPr>
          <w:rFonts w:eastAsia="Times New Roman"/>
        </w:rPr>
      </w:pPr>
      <w:r>
        <w:rPr>
          <w:rFonts w:eastAsia="Times New Roman"/>
        </w:rPr>
        <w:t>ТЕСТ</w:t>
      </w:r>
    </w:p>
    <w:p w:rsidR="00722279" w:rsidRDefault="00722279" w:rsidP="00722279">
      <w:pPr>
        <w:pStyle w:val="3"/>
        <w:jc w:val="center"/>
        <w:rPr>
          <w:rFonts w:eastAsia="Times New Roman"/>
        </w:rPr>
      </w:pPr>
      <w:r>
        <w:rPr>
          <w:rFonts w:eastAsia="Times New Roman"/>
        </w:rPr>
        <w:t>малого підприємництва (М-Тест)</w:t>
      </w:r>
    </w:p>
    <w:p w:rsidR="005E76B9" w:rsidRDefault="00722279" w:rsidP="00722279">
      <w:pPr>
        <w:pStyle w:val="a3"/>
        <w:ind w:firstLine="567"/>
        <w:jc w:val="both"/>
      </w:pPr>
      <w:r>
        <w:t>1. Консультації з представниками мікро- та малого підприємництва щодо оцінки впливу регулювання</w:t>
      </w:r>
    </w:p>
    <w:p w:rsidR="00722279" w:rsidRPr="00764866" w:rsidRDefault="00722279" w:rsidP="00722279">
      <w:pPr>
        <w:pStyle w:val="a3"/>
        <w:ind w:firstLine="567"/>
        <w:jc w:val="both"/>
      </w:pPr>
      <w: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w:t>
      </w:r>
      <w:r w:rsidR="00764866">
        <w:t xml:space="preserve">ведено розробником у період з </w:t>
      </w:r>
      <w:r w:rsidR="00764866" w:rsidRPr="00764866">
        <w:rPr>
          <w:lang w:val="ru-RU"/>
        </w:rPr>
        <w:t>17</w:t>
      </w:r>
      <w:r w:rsidR="00764866">
        <w:t>.12.2018 по 17.01.2019.</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8"/>
        <w:gridCol w:w="3883"/>
        <w:gridCol w:w="1867"/>
        <w:gridCol w:w="2369"/>
      </w:tblGrid>
      <w:tr w:rsidR="00722279" w:rsidTr="00764866">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Порядковий номер</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Кількість учасників консультацій, осіб</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Основні результати консультацій (опис)</w:t>
            </w:r>
          </w:p>
        </w:tc>
      </w:tr>
    </w:tbl>
    <w:p w:rsidR="00722279" w:rsidRDefault="00722279" w:rsidP="00722279">
      <w:pPr>
        <w:pStyle w:val="a3"/>
        <w:jc w:val="both"/>
      </w:pPr>
      <w:r>
        <w:t>2. Вимірювання впливу регулювання на суб'єктів малого підприємництва (мікро- та малі):</w:t>
      </w:r>
    </w:p>
    <w:p w:rsidR="00722279" w:rsidRDefault="00722279" w:rsidP="00722279">
      <w:pPr>
        <w:pStyle w:val="a3"/>
        <w:jc w:val="both"/>
      </w:pPr>
      <w:r>
        <w:t>кількість суб'єктів малого підприємництва, на яких п</w:t>
      </w:r>
      <w:r w:rsidR="00764866">
        <w:t>оширюється регулювання: 1000 </w:t>
      </w:r>
      <w:r>
        <w:t>(одиниць), у тому числі малого підприємництва</w:t>
      </w:r>
      <w:r w:rsidR="00764866">
        <w:t> 1000</w:t>
      </w:r>
      <w:r>
        <w:t xml:space="preserve"> (од</w:t>
      </w:r>
      <w:r w:rsidR="00B80192">
        <w:t xml:space="preserve">иниць) та </w:t>
      </w:r>
      <w:proofErr w:type="spellStart"/>
      <w:r w:rsidR="00B80192">
        <w:t>мікропідприємництва</w:t>
      </w:r>
      <w:proofErr w:type="spellEnd"/>
      <w:r w:rsidR="00B80192">
        <w:t xml:space="preserve"> </w:t>
      </w:r>
      <w:r w:rsidR="00B80192">
        <w:rPr>
          <w:u w:val="single"/>
        </w:rPr>
        <w:t>-----------</w:t>
      </w:r>
      <w:r>
        <w:t>(одиниць);</w:t>
      </w:r>
    </w:p>
    <w:p w:rsidR="00722279" w:rsidRDefault="00722279" w:rsidP="00722279">
      <w:pPr>
        <w:pStyle w:val="a3"/>
        <w:jc w:val="both"/>
      </w:pPr>
      <w:r>
        <w:t>питома вага суб'єктів малого підприємництва у загальній кількості суб'єктів господарювання, на яки</w:t>
      </w:r>
      <w:r w:rsidR="00981021">
        <w:t>х проблема справляє вплив 100 %</w:t>
      </w:r>
      <w:r>
        <w:t xml:space="preserve">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t>акта</w:t>
      </w:r>
      <w:proofErr w:type="spellEnd"/>
      <w:r>
        <w:t>).</w:t>
      </w:r>
    </w:p>
    <w:p w:rsidR="00722279" w:rsidRDefault="00722279" w:rsidP="00722279">
      <w:pPr>
        <w:pStyle w:val="a3"/>
        <w:jc w:val="both"/>
      </w:pPr>
      <w:r>
        <w:t>3. Розрахунок витрат суб'єктів малого підприємництва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9"/>
        <w:gridCol w:w="2212"/>
        <w:gridCol w:w="3899"/>
        <w:gridCol w:w="1287"/>
        <w:gridCol w:w="1010"/>
      </w:tblGrid>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Порядковий номер</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Найменування оцінки</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У перший рік (стартовий рік впровадження регулювання)</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Періодичні (за наступний рік)</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Витрати за п'ять років</w:t>
            </w:r>
          </w:p>
        </w:tc>
      </w:tr>
      <w:tr w:rsidR="00722279" w:rsidTr="00764866">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Оцінка "прямих" витрат суб'єктів малого підприємництва на виконання регулювання</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Придбання необхідного обладнання (пристроїв, машин, механізмів)</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2</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Процедури повірки та/або постановки на відповідний облік у визначеному органі державної влади чи місцевого самоврядування</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3</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Процедури експлуатації обладнання (експлуатаційні витрати - витратні матеріали)</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4</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Процедури обслуговування обладнання (технічне обслуговування)</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5</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Інші процедури (уточнити)</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6</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Разом, гривень</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Х</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7</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Кількість суб'єктів господарювання, що повинні виконати вимоги регулювання, одиниць</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8</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Сумарно, гривень</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Х</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Оцінка вартості адміністративних процедур суб'єктів малого підприємництва щодо виконання регулювання та звітування</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9</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D04740">
            <w:pPr>
              <w:pStyle w:val="a3"/>
            </w:pPr>
            <w:r>
              <w:t>Процедури отримання первинної інформації про вимоги регулювання</w:t>
            </w:r>
            <w:r>
              <w:br/>
            </w:r>
          </w:p>
        </w:tc>
        <w:tc>
          <w:tcPr>
            <w:tcW w:w="800" w:type="pct"/>
            <w:tcBorders>
              <w:top w:val="outset" w:sz="6" w:space="0" w:color="auto"/>
              <w:left w:val="outset" w:sz="6" w:space="0" w:color="auto"/>
              <w:bottom w:val="outset" w:sz="6" w:space="0" w:color="auto"/>
              <w:right w:val="outset" w:sz="6" w:space="0" w:color="auto"/>
            </w:tcBorders>
            <w:hideMark/>
          </w:tcPr>
          <w:p w:rsidR="00D04740" w:rsidRDefault="000D4FFA" w:rsidP="00BE6472">
            <w:pPr>
              <w:pStyle w:val="a3"/>
              <w:jc w:val="center"/>
              <w:rPr>
                <w:i/>
                <w:iCs/>
              </w:rPr>
            </w:pPr>
            <w:r>
              <w:t>0,08 год</w:t>
            </w:r>
            <w:r w:rsidR="007C4030">
              <w:t>*1</w:t>
            </w:r>
            <w:r w:rsidR="00BE6472">
              <w:t>суб</w:t>
            </w:r>
            <w:r w:rsidR="007C4030">
              <w:t>.</w:t>
            </w:r>
            <w:r>
              <w:t>*</w:t>
            </w:r>
            <w:r w:rsidR="00934490">
              <w:t>25,13 грн/год=</w:t>
            </w:r>
            <w:r w:rsidR="00722279">
              <w:t> </w:t>
            </w:r>
            <w:r w:rsidR="00BE6472">
              <w:t>2,01 грн/год</w:t>
            </w:r>
            <w:r w:rsidR="00D04740">
              <w:rPr>
                <w:i/>
                <w:iCs/>
              </w:rPr>
              <w:t xml:space="preserve"> </w:t>
            </w:r>
          </w:p>
          <w:p w:rsidR="00722279" w:rsidRDefault="00D04740" w:rsidP="00BE6472">
            <w:pPr>
              <w:pStyle w:val="a3"/>
              <w:jc w:val="center"/>
            </w:pPr>
            <w:r>
              <w:rPr>
                <w:i/>
                <w:iCs/>
              </w:rPr>
              <w:t>Формула: витрати часу на ознайомлення з процедурою повернення залишків коштів авансових платежів з «єдиного рахунку» Х вартість часу суб'єкта малого підприємництва (мінімальна погодинна оплата праці)</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10</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D04740">
            <w:pPr>
              <w:pStyle w:val="a3"/>
            </w:pPr>
            <w:r>
              <w:t>Процедури організації виконання вимог регулювання</w:t>
            </w:r>
            <w:r>
              <w:br/>
            </w:r>
          </w:p>
        </w:tc>
        <w:tc>
          <w:tcPr>
            <w:tcW w:w="800" w:type="pct"/>
            <w:tcBorders>
              <w:top w:val="outset" w:sz="6" w:space="0" w:color="auto"/>
              <w:left w:val="outset" w:sz="6" w:space="0" w:color="auto"/>
              <w:bottom w:val="outset" w:sz="6" w:space="0" w:color="auto"/>
              <w:right w:val="outset" w:sz="6" w:space="0" w:color="auto"/>
            </w:tcBorders>
            <w:hideMark/>
          </w:tcPr>
          <w:p w:rsidR="00D04740" w:rsidRDefault="00722279" w:rsidP="00BE6472">
            <w:pPr>
              <w:pStyle w:val="a3"/>
              <w:jc w:val="center"/>
              <w:rPr>
                <w:i/>
                <w:iCs/>
              </w:rPr>
            </w:pPr>
            <w:r>
              <w:t> </w:t>
            </w:r>
            <w:r w:rsidR="007C4030">
              <w:t>0,33</w:t>
            </w:r>
            <w:r w:rsidR="00934490">
              <w:t>год*</w:t>
            </w:r>
            <w:r w:rsidR="007C4030">
              <w:t>1</w:t>
            </w:r>
            <w:r w:rsidR="00D04740">
              <w:t>прац</w:t>
            </w:r>
            <w:r w:rsidR="007C4030">
              <w:t>.*</w:t>
            </w:r>
            <w:r w:rsidR="00934490">
              <w:t>25,13грн/год=8,29 грн/год</w:t>
            </w:r>
            <w:r w:rsidR="00D04740">
              <w:rPr>
                <w:i/>
                <w:iCs/>
              </w:rPr>
              <w:t xml:space="preserve"> </w:t>
            </w:r>
          </w:p>
          <w:p w:rsidR="00722279" w:rsidRDefault="00D04740" w:rsidP="00D04740">
            <w:pPr>
              <w:pStyle w:val="a3"/>
              <w:jc w:val="center"/>
            </w:pPr>
            <w:r>
              <w:rPr>
                <w:i/>
                <w:iCs/>
              </w:rPr>
              <w:t>Формула:</w:t>
            </w:r>
            <w:r>
              <w:rPr>
                <w:i/>
                <w:iCs/>
              </w:rPr>
              <w:t xml:space="preserve"> </w:t>
            </w:r>
            <w:r>
              <w:rPr>
                <w:i/>
                <w:iCs/>
              </w:rPr>
              <w:t xml:space="preserve">витрати часу пов’язані із заповненням заяви на повернення авансових платежів  Х вартість часу суб'єкта малого підприємництва (мінімальна </w:t>
            </w:r>
            <w:r>
              <w:rPr>
                <w:i/>
                <w:iCs/>
              </w:rPr>
              <w:lastRenderedPageBreak/>
              <w:t>погодинна оплата праці)</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11</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BE6472">
            <w:pPr>
              <w:pStyle w:val="a3"/>
            </w:pPr>
            <w:r>
              <w:t>Процедури офіційного звітування</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12</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BE6472">
            <w:pPr>
              <w:pStyle w:val="a3"/>
            </w:pPr>
            <w:r>
              <w:t>Процедури щодо забезпечення процесу перевірок</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13</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Інші процедури (уточнити)</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14</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D04740">
            <w:pPr>
              <w:pStyle w:val="a3"/>
            </w:pPr>
            <w:r>
              <w:t>Разом, гривень</w:t>
            </w:r>
            <w:r>
              <w:br/>
            </w:r>
          </w:p>
        </w:tc>
        <w:tc>
          <w:tcPr>
            <w:tcW w:w="800" w:type="pct"/>
            <w:tcBorders>
              <w:top w:val="outset" w:sz="6" w:space="0" w:color="auto"/>
              <w:left w:val="outset" w:sz="6" w:space="0" w:color="auto"/>
              <w:bottom w:val="outset" w:sz="6" w:space="0" w:color="auto"/>
              <w:right w:val="outset" w:sz="6" w:space="0" w:color="auto"/>
            </w:tcBorders>
            <w:hideMark/>
          </w:tcPr>
          <w:p w:rsidR="00D04740" w:rsidRDefault="00BE6472" w:rsidP="00764866">
            <w:pPr>
              <w:pStyle w:val="a3"/>
              <w:jc w:val="center"/>
              <w:rPr>
                <w:i/>
                <w:iCs/>
              </w:rPr>
            </w:pPr>
            <w:r>
              <w:t>2,01 грн/год+8,29 грн/год=10,30 грн/год</w:t>
            </w:r>
            <w:r w:rsidR="00D04740">
              <w:rPr>
                <w:i/>
                <w:iCs/>
              </w:rPr>
              <w:t xml:space="preserve"> </w:t>
            </w:r>
          </w:p>
          <w:p w:rsidR="00722279" w:rsidRDefault="00D04740" w:rsidP="00D04740">
            <w:pPr>
              <w:pStyle w:val="a3"/>
              <w:jc w:val="center"/>
            </w:pPr>
            <w:r>
              <w:rPr>
                <w:i/>
                <w:iCs/>
              </w:rPr>
              <w:t>Формула:(сума рядків 9 + 10 )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Х</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15</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Кількість суб'єктів малого підприємництва, що повинні виконати вимоги регулювання, одиниць</w:t>
            </w:r>
            <w:r w:rsidR="00BE6472">
              <w:t>*</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BE6472" w:rsidP="00764866">
            <w:pPr>
              <w:pStyle w:val="a3"/>
              <w:jc w:val="center"/>
            </w:pPr>
            <w:r>
              <w:t>1000</w:t>
            </w:r>
            <w:r w:rsidR="00722279">
              <w:t> </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BE6472" w:rsidP="00764866">
            <w:pPr>
              <w:pStyle w:val="a3"/>
              <w:jc w:val="center"/>
            </w:pPr>
            <w:r>
              <w:t>1000</w:t>
            </w:r>
            <w:r w:rsidR="00722279">
              <w:t> </w:t>
            </w:r>
          </w:p>
        </w:tc>
      </w:tr>
      <w:tr w:rsidR="00722279" w:rsidTr="00764866">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16</w:t>
            </w:r>
          </w:p>
        </w:tc>
        <w:tc>
          <w:tcPr>
            <w:tcW w:w="2400" w:type="pct"/>
            <w:tcBorders>
              <w:top w:val="outset" w:sz="6" w:space="0" w:color="auto"/>
              <w:left w:val="outset" w:sz="6" w:space="0" w:color="auto"/>
              <w:bottom w:val="outset" w:sz="6" w:space="0" w:color="auto"/>
              <w:right w:val="outset" w:sz="6" w:space="0" w:color="auto"/>
            </w:tcBorders>
            <w:hideMark/>
          </w:tcPr>
          <w:p w:rsidR="00722279" w:rsidRDefault="00722279" w:rsidP="00D04740">
            <w:pPr>
              <w:pStyle w:val="a3"/>
            </w:pPr>
            <w:r>
              <w:t>Сумарно, гривень</w:t>
            </w:r>
            <w:r>
              <w:br/>
            </w:r>
          </w:p>
        </w:tc>
        <w:tc>
          <w:tcPr>
            <w:tcW w:w="800" w:type="pct"/>
            <w:tcBorders>
              <w:top w:val="outset" w:sz="6" w:space="0" w:color="auto"/>
              <w:left w:val="outset" w:sz="6" w:space="0" w:color="auto"/>
              <w:bottom w:val="outset" w:sz="6" w:space="0" w:color="auto"/>
              <w:right w:val="outset" w:sz="6" w:space="0" w:color="auto"/>
            </w:tcBorders>
            <w:hideMark/>
          </w:tcPr>
          <w:p w:rsidR="00D04740" w:rsidRDefault="00D04740" w:rsidP="00D04740">
            <w:pPr>
              <w:pStyle w:val="a3"/>
              <w:jc w:val="center"/>
              <w:rPr>
                <w:i/>
                <w:iCs/>
              </w:rPr>
            </w:pPr>
            <w:r>
              <w:t>10,30 грн/год*1000</w:t>
            </w:r>
            <w:r w:rsidR="00722279">
              <w:t> </w:t>
            </w:r>
            <w:r w:rsidR="00BE6472">
              <w:t>=10тис.300грн/за рік</w:t>
            </w:r>
            <w:r>
              <w:rPr>
                <w:i/>
                <w:iCs/>
              </w:rPr>
              <w:t xml:space="preserve"> </w:t>
            </w:r>
          </w:p>
          <w:p w:rsidR="00722279" w:rsidRDefault="00D04740" w:rsidP="00D04740">
            <w:pPr>
              <w:pStyle w:val="a3"/>
              <w:jc w:val="center"/>
            </w:pPr>
            <w:r>
              <w:rPr>
                <w:i/>
                <w:iCs/>
              </w:rPr>
              <w:t>Формула:</w:t>
            </w:r>
            <w:r>
              <w:rPr>
                <w:i/>
                <w:iCs/>
              </w:rPr>
              <w:t xml:space="preserve"> </w:t>
            </w:r>
            <w:r>
              <w:rPr>
                <w:i/>
                <w:iCs/>
              </w:rPr>
              <w:t>відповідний стовпчик "разом" Х кількість суб'єктів малого підприємництва, що повинні виконати вимоги регулювання (рядок 14 Х рядок 15</w:t>
            </w:r>
            <w:r>
              <w:t>)</w:t>
            </w:r>
          </w:p>
        </w:tc>
        <w:tc>
          <w:tcPr>
            <w:tcW w:w="8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Х</w:t>
            </w:r>
          </w:p>
        </w:tc>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r w:rsidR="00BE6472">
              <w:t>51500 грн/5 років</w:t>
            </w:r>
          </w:p>
        </w:tc>
      </w:tr>
    </w:tbl>
    <w:p w:rsidR="00722279" w:rsidRPr="00F31CE7" w:rsidRDefault="00BE6472" w:rsidP="00722279">
      <w:pPr>
        <w:pStyle w:val="a3"/>
        <w:jc w:val="both"/>
        <w:rPr>
          <w:i/>
        </w:rPr>
      </w:pPr>
      <w:r w:rsidRPr="00F31CE7">
        <w:rPr>
          <w:i/>
        </w:rPr>
        <w:t>*</w:t>
      </w:r>
      <w:r w:rsidR="00F31CE7" w:rsidRPr="00F31CE7">
        <w:rPr>
          <w:bCs/>
          <w:i/>
          <w:szCs w:val="28"/>
        </w:rPr>
        <w:t xml:space="preserve"> орієнтовна </w:t>
      </w:r>
      <w:r w:rsidR="00F31CE7" w:rsidRPr="00F31CE7">
        <w:rPr>
          <w:bCs/>
          <w:i/>
          <w:szCs w:val="28"/>
        </w:rPr>
        <w:t>кільк</w:t>
      </w:r>
      <w:r w:rsidR="00F31CE7" w:rsidRPr="00F31CE7">
        <w:rPr>
          <w:bCs/>
          <w:i/>
          <w:szCs w:val="28"/>
        </w:rPr>
        <w:t>і</w:t>
      </w:r>
      <w:r w:rsidR="00F31CE7" w:rsidRPr="00F31CE7">
        <w:rPr>
          <w:bCs/>
          <w:i/>
          <w:szCs w:val="28"/>
        </w:rPr>
        <w:t>ст</w:t>
      </w:r>
      <w:r w:rsidR="00F31CE7" w:rsidRPr="00F31CE7">
        <w:rPr>
          <w:bCs/>
          <w:i/>
          <w:szCs w:val="28"/>
        </w:rPr>
        <w:t>ь</w:t>
      </w:r>
      <w:r w:rsidR="00F31CE7" w:rsidRPr="00F31CE7">
        <w:rPr>
          <w:bCs/>
          <w:i/>
          <w:szCs w:val="28"/>
        </w:rPr>
        <w:t xml:space="preserve"> платників податків, які звернуться із заявою </w:t>
      </w:r>
      <w:r w:rsidR="00F31CE7" w:rsidRPr="00F31CE7">
        <w:rPr>
          <w:i/>
          <w:szCs w:val="22"/>
        </w:rPr>
        <w:t xml:space="preserve">на повернення грошових коштів </w:t>
      </w:r>
      <w:r w:rsidR="00F31CE7" w:rsidRPr="00F31CE7">
        <w:rPr>
          <w:i/>
          <w:szCs w:val="22"/>
        </w:rPr>
        <w:t>на прикладі</w:t>
      </w:r>
      <w:r w:rsidR="00F31CE7" w:rsidRPr="00F31CE7">
        <w:rPr>
          <w:i/>
          <w:szCs w:val="22"/>
        </w:rPr>
        <w:t xml:space="preserve"> Київської митниці ДФС</w:t>
      </w:r>
    </w:p>
    <w:p w:rsidR="00722279" w:rsidRDefault="00722279" w:rsidP="00722279">
      <w:pPr>
        <w:pStyle w:val="a3"/>
        <w:jc w:val="center"/>
      </w:pPr>
      <w:r>
        <w:t>Бюджетні витрати на адміністрування регулювання суб'єктів малого підприємництва</w:t>
      </w:r>
    </w:p>
    <w:p w:rsidR="00722279" w:rsidRDefault="00722279" w:rsidP="00722279">
      <w:pPr>
        <w:pStyle w:val="a3"/>
        <w:jc w:val="both"/>
      </w:pPr>
      <w: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722279" w:rsidRDefault="00722279" w:rsidP="00722279">
      <w:pPr>
        <w:pStyle w:val="a3"/>
        <w:jc w:val="both"/>
      </w:pPr>
      <w:r>
        <w:t>Державний орган, для якого здійснюється розрахунок вартості адміністрування регулювання:</w:t>
      </w:r>
    </w:p>
    <w:p w:rsidR="00947549" w:rsidRPr="00947549" w:rsidRDefault="00947549" w:rsidP="00722279">
      <w:pPr>
        <w:pStyle w:val="a3"/>
        <w:jc w:val="center"/>
        <w:rPr>
          <w:u w:val="single"/>
        </w:rPr>
      </w:pPr>
      <w:r w:rsidRPr="00947549">
        <w:rPr>
          <w:u w:val="single"/>
        </w:rPr>
        <w:t>Державна фіскальна служба України</w:t>
      </w:r>
    </w:p>
    <w:p w:rsidR="00722279" w:rsidRDefault="00722279" w:rsidP="00722279">
      <w:pPr>
        <w:pStyle w:val="a3"/>
        <w:jc w:val="center"/>
      </w:pPr>
      <w:r>
        <w:rPr>
          <w:sz w:val="20"/>
          <w:szCs w:val="20"/>
        </w:rPr>
        <w:t>(назва державного органу)</w:t>
      </w:r>
    </w:p>
    <w:tbl>
      <w:tblPr>
        <w:tblW w:w="4832" w:type="pct"/>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09"/>
        <w:gridCol w:w="727"/>
        <w:gridCol w:w="909"/>
        <w:gridCol w:w="811"/>
        <w:gridCol w:w="866"/>
        <w:gridCol w:w="1265"/>
      </w:tblGrid>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t>мікропідприємництв</w:t>
            </w:r>
            <w:proofErr w:type="spellEnd"/>
            <w:r>
              <w:t>)</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xml:space="preserve">Планові витрати часу </w:t>
            </w:r>
            <w:r>
              <w:lastRenderedPageBreak/>
              <w:t>на процедуру</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 xml:space="preserve">Вартість часу співробітника органу </w:t>
            </w:r>
            <w:r>
              <w:lastRenderedPageBreak/>
              <w:t>державної влади відповідної категорії (заробітна плата)</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Оцінка кількості проце</w:t>
            </w:r>
            <w:r>
              <w:lastRenderedPageBreak/>
              <w:t>дур за рік, що припадають на одного суб'єкта</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 xml:space="preserve">Оцінка кількості суб'єктів, що </w:t>
            </w:r>
            <w:r>
              <w:lastRenderedPageBreak/>
              <w:t>підпадають</w:t>
            </w:r>
            <w:r w:rsidR="00623513">
              <w:t>*</w:t>
            </w:r>
            <w:r>
              <w:t xml:space="preserve"> під дію процедури регулювання</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 xml:space="preserve">Витрати </w:t>
            </w:r>
            <w:r w:rsidR="00623513">
              <w:t>на адміністрування регулюван</w:t>
            </w:r>
            <w:r w:rsidR="00623513">
              <w:lastRenderedPageBreak/>
              <w:t>ня**</w:t>
            </w:r>
            <w:r>
              <w:t>(за рік), гривень</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lastRenderedPageBreak/>
              <w:t>1. Облік суб'єкта господарювання, що перебуває у сфері регулювання</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2. Поточний контроль за суб'єктом господарювання, що перебуває у сфері регулювання, у тому числі:</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камеральні</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виїзні</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 xml:space="preserve">3. Підготовка, затвердження та опрацювання одного окремого </w:t>
            </w:r>
            <w:proofErr w:type="spellStart"/>
            <w:r>
              <w:t>акта</w:t>
            </w:r>
            <w:proofErr w:type="spellEnd"/>
            <w:r>
              <w:t xml:space="preserve"> про порушення вимог регулювання</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4. Реалізація одного окремого рішення щодо порушення вимог регулювання</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5. Оскарження одного окремого рішення суб'єктами господарювання</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6. Підготовка звітності за результатами регулювання</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B0051A">
            <w:pPr>
              <w:pStyle w:val="a3"/>
            </w:pPr>
            <w:r>
              <w:t>7. Інші адміністративні процедури</w:t>
            </w:r>
            <w:r w:rsidR="00B0051A">
              <w:t xml:space="preserve">, саме: процедура розгляду заяви та підготовка висновку </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1C6B9E" w:rsidP="00764866">
            <w:pPr>
              <w:pStyle w:val="a3"/>
              <w:jc w:val="center"/>
            </w:pPr>
            <w:r>
              <w:t xml:space="preserve">64 </w:t>
            </w:r>
            <w:r w:rsidR="007542EA">
              <w:t>год</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1C6B9E" w:rsidP="00764866">
            <w:pPr>
              <w:pStyle w:val="a3"/>
              <w:jc w:val="center"/>
            </w:pPr>
            <w:r>
              <w:t>43,80 грн/год</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1C6B9E" w:rsidP="00764866">
            <w:pPr>
              <w:pStyle w:val="a3"/>
              <w:jc w:val="center"/>
            </w:pPr>
            <w:r>
              <w:t>1</w:t>
            </w:r>
            <w:r w:rsidR="00722279">
              <w:t> </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1C6B9E" w:rsidP="00764866">
            <w:pPr>
              <w:pStyle w:val="a3"/>
              <w:jc w:val="center"/>
            </w:pPr>
            <w:r>
              <w:t>1000</w:t>
            </w:r>
            <w:r w:rsidR="00722279">
              <w:t> </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BA7CEE" w:rsidP="00764866">
            <w:pPr>
              <w:pStyle w:val="a3"/>
              <w:jc w:val="center"/>
            </w:pPr>
            <w:r>
              <w:t>2</w:t>
            </w:r>
            <w:r w:rsidR="00623513">
              <w:t> </w:t>
            </w:r>
            <w:r>
              <w:t>803</w:t>
            </w:r>
            <w:r w:rsidR="00623513">
              <w:t> </w:t>
            </w:r>
            <w:r>
              <w:t>000 грн/рік</w:t>
            </w:r>
            <w:r w:rsidR="00722279">
              <w:t> </w:t>
            </w:r>
          </w:p>
        </w:tc>
      </w:tr>
      <w:tr w:rsidR="001C6B9E"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1C6B9E" w:rsidRDefault="001C6B9E" w:rsidP="00764866">
            <w:pPr>
              <w:pStyle w:val="a3"/>
            </w:pPr>
            <w:r>
              <w:t>Разом за рік</w:t>
            </w:r>
          </w:p>
        </w:tc>
        <w:tc>
          <w:tcPr>
            <w:tcW w:w="360" w:type="pct"/>
            <w:tcBorders>
              <w:top w:val="outset" w:sz="6" w:space="0" w:color="auto"/>
              <w:left w:val="outset" w:sz="6" w:space="0" w:color="auto"/>
              <w:bottom w:val="outset" w:sz="6" w:space="0" w:color="auto"/>
              <w:right w:val="outset" w:sz="6" w:space="0" w:color="auto"/>
            </w:tcBorders>
            <w:hideMark/>
          </w:tcPr>
          <w:p w:rsidR="001C6B9E" w:rsidRDefault="001C6B9E" w:rsidP="00BA4767">
            <w:pPr>
              <w:pStyle w:val="a3"/>
              <w:jc w:val="center"/>
            </w:pPr>
            <w:r>
              <w:t>64 год</w:t>
            </w:r>
          </w:p>
        </w:tc>
        <w:tc>
          <w:tcPr>
            <w:tcW w:w="456" w:type="pct"/>
            <w:tcBorders>
              <w:top w:val="outset" w:sz="6" w:space="0" w:color="auto"/>
              <w:left w:val="outset" w:sz="6" w:space="0" w:color="auto"/>
              <w:bottom w:val="outset" w:sz="6" w:space="0" w:color="auto"/>
              <w:right w:val="outset" w:sz="6" w:space="0" w:color="auto"/>
            </w:tcBorders>
            <w:hideMark/>
          </w:tcPr>
          <w:p w:rsidR="001C6B9E" w:rsidRDefault="001C6B9E" w:rsidP="00BA4767">
            <w:pPr>
              <w:pStyle w:val="a3"/>
              <w:jc w:val="center"/>
            </w:pPr>
            <w:r>
              <w:t>43,80 грн/год</w:t>
            </w:r>
          </w:p>
        </w:tc>
        <w:tc>
          <w:tcPr>
            <w:tcW w:w="404" w:type="pct"/>
            <w:tcBorders>
              <w:top w:val="outset" w:sz="6" w:space="0" w:color="auto"/>
              <w:left w:val="outset" w:sz="6" w:space="0" w:color="auto"/>
              <w:bottom w:val="outset" w:sz="6" w:space="0" w:color="auto"/>
              <w:right w:val="outset" w:sz="6" w:space="0" w:color="auto"/>
            </w:tcBorders>
            <w:hideMark/>
          </w:tcPr>
          <w:p w:rsidR="001C6B9E" w:rsidRDefault="001C6B9E" w:rsidP="00BA4767">
            <w:pPr>
              <w:pStyle w:val="a3"/>
              <w:jc w:val="center"/>
            </w:pPr>
            <w:r>
              <w:t>1 </w:t>
            </w:r>
          </w:p>
        </w:tc>
        <w:tc>
          <w:tcPr>
            <w:tcW w:w="433" w:type="pct"/>
            <w:tcBorders>
              <w:top w:val="outset" w:sz="6" w:space="0" w:color="auto"/>
              <w:left w:val="outset" w:sz="6" w:space="0" w:color="auto"/>
              <w:bottom w:val="outset" w:sz="6" w:space="0" w:color="auto"/>
              <w:right w:val="outset" w:sz="6" w:space="0" w:color="auto"/>
            </w:tcBorders>
            <w:hideMark/>
          </w:tcPr>
          <w:p w:rsidR="001C6B9E" w:rsidRDefault="001C6B9E" w:rsidP="00BA4767">
            <w:pPr>
              <w:pStyle w:val="a3"/>
              <w:jc w:val="center"/>
            </w:pPr>
            <w:r>
              <w:t>1000 </w:t>
            </w:r>
          </w:p>
        </w:tc>
        <w:tc>
          <w:tcPr>
            <w:tcW w:w="632" w:type="pct"/>
            <w:tcBorders>
              <w:top w:val="outset" w:sz="6" w:space="0" w:color="auto"/>
              <w:left w:val="outset" w:sz="6" w:space="0" w:color="auto"/>
              <w:bottom w:val="outset" w:sz="6" w:space="0" w:color="auto"/>
              <w:right w:val="outset" w:sz="6" w:space="0" w:color="auto"/>
            </w:tcBorders>
            <w:hideMark/>
          </w:tcPr>
          <w:p w:rsidR="001C6B9E" w:rsidRDefault="00BA7CEE" w:rsidP="00764866">
            <w:pPr>
              <w:pStyle w:val="a3"/>
              <w:jc w:val="center"/>
            </w:pPr>
            <w:r>
              <w:t>2</w:t>
            </w:r>
            <w:r w:rsidR="00623513">
              <w:t> </w:t>
            </w:r>
            <w:r>
              <w:t>803</w:t>
            </w:r>
            <w:r w:rsidR="00623513">
              <w:t> </w:t>
            </w:r>
            <w:r>
              <w:t>000 грн/рік </w:t>
            </w:r>
            <w:r w:rsidR="001C6B9E">
              <w:t> </w:t>
            </w:r>
          </w:p>
        </w:tc>
      </w:tr>
      <w:tr w:rsidR="00722279" w:rsidTr="00623513">
        <w:trPr>
          <w:tblCellSpacing w:w="22" w:type="dxa"/>
          <w:jc w:val="center"/>
        </w:trPr>
        <w:tc>
          <w:tcPr>
            <w:tcW w:w="2552"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Сумарно за п'ять років</w:t>
            </w:r>
          </w:p>
        </w:tc>
        <w:tc>
          <w:tcPr>
            <w:tcW w:w="360"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jc w:val="center"/>
            </w:pPr>
            <w:r>
              <w:t>320 год</w:t>
            </w:r>
          </w:p>
        </w:tc>
        <w:tc>
          <w:tcPr>
            <w:tcW w:w="456"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jc w:val="center"/>
            </w:pPr>
            <w:r>
              <w:t>43,80 грн/год</w:t>
            </w:r>
            <w:r>
              <w:t xml:space="preserve"> </w:t>
            </w:r>
            <w:r w:rsidR="00722279">
              <w:t>Х</w:t>
            </w:r>
          </w:p>
        </w:tc>
        <w:tc>
          <w:tcPr>
            <w:tcW w:w="404"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jc w:val="center"/>
            </w:pPr>
            <w:r>
              <w:t>1</w:t>
            </w:r>
          </w:p>
        </w:tc>
        <w:tc>
          <w:tcPr>
            <w:tcW w:w="433"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jc w:val="center"/>
            </w:pPr>
            <w:r>
              <w:t>1000</w:t>
            </w:r>
          </w:p>
        </w:tc>
        <w:tc>
          <w:tcPr>
            <w:tcW w:w="632" w:type="pct"/>
            <w:tcBorders>
              <w:top w:val="outset" w:sz="6" w:space="0" w:color="auto"/>
              <w:left w:val="outset" w:sz="6" w:space="0" w:color="auto"/>
              <w:bottom w:val="outset" w:sz="6" w:space="0" w:color="auto"/>
              <w:right w:val="outset" w:sz="6" w:space="0" w:color="auto"/>
            </w:tcBorders>
            <w:hideMark/>
          </w:tcPr>
          <w:p w:rsidR="00722279" w:rsidRDefault="00BA7CEE" w:rsidP="00764866">
            <w:pPr>
              <w:pStyle w:val="a3"/>
              <w:jc w:val="center"/>
            </w:pPr>
            <w:r w:rsidRPr="00623513">
              <w:t>14</w:t>
            </w:r>
            <w:r w:rsidR="00623513">
              <w:t> </w:t>
            </w:r>
            <w:r w:rsidRPr="00623513">
              <w:t>015</w:t>
            </w:r>
            <w:r w:rsidR="00623513">
              <w:t> </w:t>
            </w:r>
            <w:r w:rsidRPr="00623513">
              <w:t>000</w:t>
            </w:r>
            <w:r>
              <w:t xml:space="preserve"> грн/5 років</w:t>
            </w:r>
            <w:r w:rsidR="00722279">
              <w:t> </w:t>
            </w:r>
          </w:p>
        </w:tc>
      </w:tr>
    </w:tbl>
    <w:p w:rsidR="00F31CE7" w:rsidRPr="00F31CE7" w:rsidRDefault="00F31CE7" w:rsidP="00F31CE7">
      <w:pPr>
        <w:pStyle w:val="a3"/>
        <w:jc w:val="both"/>
        <w:rPr>
          <w:i/>
          <w:sz w:val="22"/>
          <w:szCs w:val="22"/>
        </w:rPr>
      </w:pPr>
      <w:r w:rsidRPr="00F31CE7">
        <w:rPr>
          <w:i/>
          <w:sz w:val="22"/>
          <w:szCs w:val="22"/>
        </w:rPr>
        <w:t>*</w:t>
      </w:r>
      <w:r w:rsidRPr="00F31CE7">
        <w:rPr>
          <w:bCs/>
          <w:i/>
          <w:sz w:val="22"/>
          <w:szCs w:val="22"/>
        </w:rPr>
        <w:t xml:space="preserve"> орієнтовна кількість платників податків, які звернуться із заявою </w:t>
      </w:r>
      <w:r w:rsidRPr="00F31CE7">
        <w:rPr>
          <w:i/>
          <w:sz w:val="22"/>
          <w:szCs w:val="22"/>
        </w:rPr>
        <w:t>на повернення грошових коштів на прикладі Київської митниці ДФС</w:t>
      </w:r>
    </w:p>
    <w:p w:rsidR="00722279" w:rsidRPr="00F31CE7" w:rsidRDefault="00623513" w:rsidP="00623513">
      <w:pPr>
        <w:pStyle w:val="a3"/>
        <w:jc w:val="both"/>
        <w:rPr>
          <w:i/>
          <w:sz w:val="22"/>
          <w:szCs w:val="22"/>
        </w:rPr>
      </w:pPr>
      <w:r w:rsidRPr="00F31CE7">
        <w:rPr>
          <w:i/>
          <w:sz w:val="22"/>
          <w:szCs w:val="22"/>
        </w:rPr>
        <w:t>**</w:t>
      </w:r>
      <w:r w:rsidR="00722279" w:rsidRPr="00F31CE7">
        <w:rPr>
          <w:i/>
          <w:sz w:val="22"/>
          <w:szCs w:val="22"/>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22279" w:rsidRDefault="00722279" w:rsidP="00722279">
      <w:pPr>
        <w:pStyle w:val="a3"/>
        <w:jc w:val="both"/>
      </w:pPr>
      <w:r>
        <w:t>4. Розрахунок сумарних витрат суб'єктів малого підприємництва, що виникають на виконання вимог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9"/>
        <w:gridCol w:w="3787"/>
        <w:gridCol w:w="2347"/>
        <w:gridCol w:w="2274"/>
      </w:tblGrid>
      <w:tr w:rsidR="00722279" w:rsidTr="00764866">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Порядковий номер</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Показник</w:t>
            </w:r>
          </w:p>
        </w:tc>
        <w:tc>
          <w:tcPr>
            <w:tcW w:w="12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 xml:space="preserve">Перший рік регулювання </w:t>
            </w:r>
            <w:r>
              <w:lastRenderedPageBreak/>
              <w:t>(стартовий)</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За п'ять років</w:t>
            </w:r>
          </w:p>
        </w:tc>
      </w:tr>
      <w:tr w:rsidR="00722279" w:rsidTr="00764866">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lastRenderedPageBreak/>
              <w:t>1</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Оцінка "прямих" витрат суб'єктів малого підприємництва на виконання регулювання</w:t>
            </w:r>
          </w:p>
        </w:tc>
        <w:tc>
          <w:tcPr>
            <w:tcW w:w="1250" w:type="pct"/>
            <w:tcBorders>
              <w:top w:val="outset" w:sz="6" w:space="0" w:color="auto"/>
              <w:left w:val="outset" w:sz="6" w:space="0" w:color="auto"/>
              <w:bottom w:val="outset" w:sz="6" w:space="0" w:color="auto"/>
              <w:right w:val="outset" w:sz="6" w:space="0" w:color="auto"/>
            </w:tcBorders>
            <w:hideMark/>
          </w:tcPr>
          <w:p w:rsidR="00722279" w:rsidRDefault="00623513" w:rsidP="00623513">
            <w:pPr>
              <w:pStyle w:val="a3"/>
              <w:jc w:val="center"/>
            </w:pPr>
            <w:r>
              <w:t>--------</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623513" w:rsidP="00623513">
            <w:pPr>
              <w:pStyle w:val="a3"/>
              <w:jc w:val="center"/>
            </w:pPr>
            <w:r>
              <w:t>-------</w:t>
            </w:r>
          </w:p>
        </w:tc>
      </w:tr>
      <w:tr w:rsidR="00722279" w:rsidTr="00764866">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2</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Оцінка вартості адміністративних процедур для суб'єктів малого підприємництва щодо виконання регулювання та звітування</w:t>
            </w:r>
          </w:p>
        </w:tc>
        <w:tc>
          <w:tcPr>
            <w:tcW w:w="1250"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pPr>
            <w:r>
              <w:t>10тис.300грн/за рік</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pPr>
            <w:r>
              <w:t>51</w:t>
            </w:r>
            <w:r>
              <w:t xml:space="preserve">тис. </w:t>
            </w:r>
            <w:r>
              <w:t>500 грн/5 років</w:t>
            </w:r>
          </w:p>
        </w:tc>
      </w:tr>
      <w:tr w:rsidR="00722279" w:rsidTr="00764866">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3</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Сумарні витрати малого підприємництва на виконання запланованого регулювання</w:t>
            </w:r>
          </w:p>
        </w:tc>
        <w:tc>
          <w:tcPr>
            <w:tcW w:w="1250" w:type="pct"/>
            <w:tcBorders>
              <w:top w:val="outset" w:sz="6" w:space="0" w:color="auto"/>
              <w:left w:val="outset" w:sz="6" w:space="0" w:color="auto"/>
              <w:bottom w:val="outset" w:sz="6" w:space="0" w:color="auto"/>
              <w:right w:val="outset" w:sz="6" w:space="0" w:color="auto"/>
            </w:tcBorders>
            <w:hideMark/>
          </w:tcPr>
          <w:p w:rsidR="00722279" w:rsidRDefault="00623513" w:rsidP="00623513">
            <w:pPr>
              <w:pStyle w:val="a3"/>
              <w:jc w:val="center"/>
            </w:pPr>
            <w:r>
              <w:t>-------</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623513" w:rsidP="00623513">
            <w:pPr>
              <w:pStyle w:val="a3"/>
              <w:jc w:val="center"/>
            </w:pPr>
            <w:r>
              <w:t>------</w:t>
            </w:r>
          </w:p>
        </w:tc>
      </w:tr>
      <w:tr w:rsidR="00722279" w:rsidTr="00764866">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4</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Бюджетні витрати на адміністрування регулювання суб'єктів малого підприємництва</w:t>
            </w:r>
          </w:p>
        </w:tc>
        <w:tc>
          <w:tcPr>
            <w:tcW w:w="1250"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pPr>
            <w:r>
              <w:t>2 803 000 грн/рік </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623513" w:rsidP="00764866">
            <w:pPr>
              <w:pStyle w:val="a3"/>
            </w:pPr>
            <w:r w:rsidRPr="00623513">
              <w:t>14</w:t>
            </w:r>
            <w:r>
              <w:t> </w:t>
            </w:r>
            <w:r w:rsidRPr="00623513">
              <w:t>015</w:t>
            </w:r>
            <w:r>
              <w:t> </w:t>
            </w:r>
            <w:r w:rsidRPr="00623513">
              <w:t>000</w:t>
            </w:r>
            <w:r>
              <w:t xml:space="preserve"> грн/5 років </w:t>
            </w:r>
          </w:p>
        </w:tc>
      </w:tr>
      <w:tr w:rsidR="00722279" w:rsidTr="00764866">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jc w:val="center"/>
            </w:pPr>
            <w:r>
              <w:t>5</w:t>
            </w:r>
          </w:p>
        </w:tc>
        <w:tc>
          <w:tcPr>
            <w:tcW w:w="2000" w:type="pct"/>
            <w:tcBorders>
              <w:top w:val="outset" w:sz="6" w:space="0" w:color="auto"/>
              <w:left w:val="outset" w:sz="6" w:space="0" w:color="auto"/>
              <w:bottom w:val="outset" w:sz="6" w:space="0" w:color="auto"/>
              <w:right w:val="outset" w:sz="6" w:space="0" w:color="auto"/>
            </w:tcBorders>
            <w:hideMark/>
          </w:tcPr>
          <w:p w:rsidR="00722279" w:rsidRDefault="00722279" w:rsidP="00764866">
            <w:pPr>
              <w:pStyle w:val="a3"/>
            </w:pPr>
            <w:r>
              <w:t>Сумарні витрати на виконання запланованого регулювання</w:t>
            </w:r>
          </w:p>
        </w:tc>
        <w:tc>
          <w:tcPr>
            <w:tcW w:w="1250" w:type="pct"/>
            <w:tcBorders>
              <w:top w:val="outset" w:sz="6" w:space="0" w:color="auto"/>
              <w:left w:val="outset" w:sz="6" w:space="0" w:color="auto"/>
              <w:bottom w:val="outset" w:sz="6" w:space="0" w:color="auto"/>
              <w:right w:val="outset" w:sz="6" w:space="0" w:color="auto"/>
            </w:tcBorders>
            <w:hideMark/>
          </w:tcPr>
          <w:p w:rsidR="00722279" w:rsidRDefault="00F31CE7" w:rsidP="00F31CE7">
            <w:pPr>
              <w:pStyle w:val="a3"/>
            </w:pPr>
            <w:r>
              <w:t>2 </w:t>
            </w:r>
            <w:r>
              <w:t>81</w:t>
            </w:r>
            <w:r>
              <w:t>3 </w:t>
            </w:r>
            <w:r>
              <w:t>3</w:t>
            </w:r>
            <w:r>
              <w:t>00</w:t>
            </w:r>
            <w:bookmarkStart w:id="0" w:name="_GoBack"/>
            <w:bookmarkEnd w:id="0"/>
            <w:r>
              <w:t xml:space="preserve"> грн/рік </w:t>
            </w:r>
          </w:p>
        </w:tc>
        <w:tc>
          <w:tcPr>
            <w:tcW w:w="1200" w:type="pct"/>
            <w:tcBorders>
              <w:top w:val="outset" w:sz="6" w:space="0" w:color="auto"/>
              <w:left w:val="outset" w:sz="6" w:space="0" w:color="auto"/>
              <w:bottom w:val="outset" w:sz="6" w:space="0" w:color="auto"/>
              <w:right w:val="outset" w:sz="6" w:space="0" w:color="auto"/>
            </w:tcBorders>
            <w:hideMark/>
          </w:tcPr>
          <w:p w:rsidR="00722279" w:rsidRDefault="00F31CE7" w:rsidP="00BE7B8F">
            <w:pPr>
              <w:pStyle w:val="a3"/>
            </w:pPr>
            <w:r w:rsidRPr="00623513">
              <w:t>14</w:t>
            </w:r>
            <w:r>
              <w:t> </w:t>
            </w:r>
            <w:r w:rsidR="00BE7B8F">
              <w:t>066</w:t>
            </w:r>
            <w:r>
              <w:t> </w:t>
            </w:r>
            <w:r w:rsidR="00BE7B8F">
              <w:t>5</w:t>
            </w:r>
            <w:r w:rsidRPr="00623513">
              <w:t>00</w:t>
            </w:r>
            <w:r>
              <w:t xml:space="preserve"> грн/5 років </w:t>
            </w:r>
          </w:p>
        </w:tc>
      </w:tr>
    </w:tbl>
    <w:p w:rsidR="00722279" w:rsidRDefault="00623513" w:rsidP="00722279">
      <w:pPr>
        <w:pStyle w:val="a3"/>
        <w:jc w:val="both"/>
      </w:pPr>
      <w:r>
        <w:t>Проект наказу не передбачає коригуючих</w:t>
      </w:r>
      <w:r w:rsidR="00722279">
        <w:t xml:space="preserve"> (пом'якшувальних) заходів для малого підприємництва щодо запропонованого регулювання</w:t>
      </w:r>
    </w:p>
    <w:sectPr w:rsidR="007222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79"/>
    <w:rsid w:val="000D4FFA"/>
    <w:rsid w:val="001C6B9E"/>
    <w:rsid w:val="0021441C"/>
    <w:rsid w:val="003F563F"/>
    <w:rsid w:val="004722DC"/>
    <w:rsid w:val="005E76B9"/>
    <w:rsid w:val="00623513"/>
    <w:rsid w:val="00722279"/>
    <w:rsid w:val="007451BE"/>
    <w:rsid w:val="007542EA"/>
    <w:rsid w:val="00764866"/>
    <w:rsid w:val="007C4030"/>
    <w:rsid w:val="007D2F56"/>
    <w:rsid w:val="00830BF8"/>
    <w:rsid w:val="0087474E"/>
    <w:rsid w:val="00934490"/>
    <w:rsid w:val="00947549"/>
    <w:rsid w:val="00981021"/>
    <w:rsid w:val="009D797D"/>
    <w:rsid w:val="00B0051A"/>
    <w:rsid w:val="00B80192"/>
    <w:rsid w:val="00BA7CEE"/>
    <w:rsid w:val="00BE6472"/>
    <w:rsid w:val="00BE7B8F"/>
    <w:rsid w:val="00D04740"/>
    <w:rsid w:val="00F31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79"/>
  </w:style>
  <w:style w:type="paragraph" w:styleId="3">
    <w:name w:val="heading 3"/>
    <w:basedOn w:val="a"/>
    <w:link w:val="30"/>
    <w:uiPriority w:val="9"/>
    <w:qFormat/>
    <w:rsid w:val="00722279"/>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2279"/>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2227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Balloon Text"/>
    <w:basedOn w:val="a"/>
    <w:link w:val="a5"/>
    <w:uiPriority w:val="99"/>
    <w:semiHidden/>
    <w:unhideWhenUsed/>
    <w:rsid w:val="0076486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64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79"/>
  </w:style>
  <w:style w:type="paragraph" w:styleId="3">
    <w:name w:val="heading 3"/>
    <w:basedOn w:val="a"/>
    <w:link w:val="30"/>
    <w:uiPriority w:val="9"/>
    <w:qFormat/>
    <w:rsid w:val="00722279"/>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2279"/>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2227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Balloon Text"/>
    <w:basedOn w:val="a"/>
    <w:link w:val="a5"/>
    <w:uiPriority w:val="99"/>
    <w:semiHidden/>
    <w:unhideWhenUsed/>
    <w:rsid w:val="0076486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64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4366</Words>
  <Characters>2490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ШЛЯМНЄВА ЛІЛІЯ МИХАЙЛІВНА</dc:creator>
  <cp:lastModifiedBy>ШЛЯМНЄВА ЛІЛІЯ МИХАЙЛІВНА</cp:lastModifiedBy>
  <cp:revision>9</cp:revision>
  <cp:lastPrinted>2019-01-18T10:00:00Z</cp:lastPrinted>
  <dcterms:created xsi:type="dcterms:W3CDTF">2019-01-16T14:06:00Z</dcterms:created>
  <dcterms:modified xsi:type="dcterms:W3CDTF">2019-01-18T12:46:00Z</dcterms:modified>
</cp:coreProperties>
</file>