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BB" w:rsidRDefault="00F865BB" w:rsidP="003B1F43">
      <w:pPr>
        <w:spacing w:after="0" w:line="240" w:lineRule="auto"/>
        <w:jc w:val="center"/>
        <w:rPr>
          <w:rFonts w:ascii="Times New Roman" w:hAnsi="Times New Roman" w:cs="Times New Roman"/>
          <w:b/>
          <w:sz w:val="28"/>
          <w:szCs w:val="28"/>
        </w:rPr>
      </w:pPr>
      <w:r w:rsidRPr="00246C1E">
        <w:rPr>
          <w:rFonts w:ascii="Times New Roman" w:hAnsi="Times New Roman" w:cs="Times New Roman"/>
          <w:b/>
          <w:sz w:val="28"/>
          <w:szCs w:val="28"/>
        </w:rPr>
        <w:t>АНАЛІЗ РЕГУЛЯТОРНОГО ВПЛИВУ</w:t>
      </w:r>
    </w:p>
    <w:p w:rsidR="00EB0B08" w:rsidRDefault="00EB0B08" w:rsidP="003B1F43">
      <w:pPr>
        <w:spacing w:after="0" w:line="240" w:lineRule="auto"/>
        <w:jc w:val="center"/>
        <w:rPr>
          <w:rFonts w:ascii="Times New Roman" w:hAnsi="Times New Roman" w:cs="Times New Roman"/>
          <w:b/>
          <w:sz w:val="28"/>
          <w:szCs w:val="28"/>
          <w:lang w:val="ru-RU"/>
        </w:rPr>
      </w:pPr>
    </w:p>
    <w:p w:rsidR="000952D4" w:rsidRPr="002252D9" w:rsidRDefault="000952D4" w:rsidP="003B1F43">
      <w:pPr>
        <w:spacing w:after="0" w:line="240" w:lineRule="auto"/>
        <w:jc w:val="center"/>
        <w:rPr>
          <w:rFonts w:ascii="Times New Roman" w:hAnsi="Times New Roman" w:cs="Times New Roman"/>
          <w:b/>
          <w:sz w:val="28"/>
          <w:szCs w:val="28"/>
          <w:lang w:val="ru-RU"/>
        </w:rPr>
      </w:pPr>
    </w:p>
    <w:p w:rsidR="00F865BB" w:rsidRPr="00246C1E" w:rsidRDefault="00F865BB" w:rsidP="003B1F43">
      <w:pPr>
        <w:widowControl w:val="0"/>
        <w:spacing w:after="0" w:line="240" w:lineRule="auto"/>
        <w:jc w:val="center"/>
        <w:rPr>
          <w:rFonts w:ascii="Times New Roman" w:hAnsi="Times New Roman"/>
          <w:b/>
          <w:bCs/>
          <w:sz w:val="28"/>
          <w:szCs w:val="28"/>
        </w:rPr>
      </w:pPr>
      <w:r w:rsidRPr="006338A5">
        <w:rPr>
          <w:rFonts w:ascii="Times New Roman" w:hAnsi="Times New Roman" w:cs="Times New Roman"/>
          <w:b/>
          <w:sz w:val="28"/>
          <w:szCs w:val="28"/>
        </w:rPr>
        <w:t>до проекту наказу Міністерства фінансів України</w:t>
      </w:r>
      <w:r w:rsidR="00246C1E" w:rsidRPr="006338A5">
        <w:rPr>
          <w:rFonts w:ascii="Times New Roman" w:hAnsi="Times New Roman" w:cs="Times New Roman"/>
          <w:b/>
          <w:sz w:val="28"/>
          <w:szCs w:val="28"/>
        </w:rPr>
        <w:t xml:space="preserve"> «</w:t>
      </w:r>
      <w:r w:rsidR="00246C1E" w:rsidRPr="006338A5">
        <w:rPr>
          <w:rFonts w:ascii="Times New Roman" w:hAnsi="Times New Roman"/>
          <w:b/>
          <w:bCs/>
          <w:sz w:val="28"/>
          <w:szCs w:val="28"/>
        </w:rPr>
        <w:t xml:space="preserve">Про </w:t>
      </w:r>
      <w:r w:rsidR="006338A5" w:rsidRPr="006338A5">
        <w:rPr>
          <w:rFonts w:ascii="Times New Roman" w:hAnsi="Times New Roman"/>
          <w:b/>
          <w:bCs/>
          <w:sz w:val="28"/>
          <w:szCs w:val="28"/>
        </w:rPr>
        <w:t>затвердження Змін до Порядку повернення авансових платежів (передоплати) і помилково та/або надміру сплачених сум митних платежів</w:t>
      </w:r>
      <w:r w:rsidR="00246C1E" w:rsidRPr="006338A5">
        <w:rPr>
          <w:rFonts w:ascii="Times New Roman" w:hAnsi="Times New Roman" w:cs="Times New Roman"/>
          <w:b/>
          <w:sz w:val="28"/>
          <w:szCs w:val="28"/>
        </w:rPr>
        <w:t>»</w:t>
      </w:r>
    </w:p>
    <w:p w:rsidR="005077F2" w:rsidRPr="00F865BB" w:rsidRDefault="005077F2" w:rsidP="003B1F43">
      <w:pPr>
        <w:widowControl w:val="0"/>
        <w:spacing w:after="0" w:line="240" w:lineRule="auto"/>
        <w:rPr>
          <w:rFonts w:ascii="Times New Roman" w:hAnsi="Times New Roman" w:cs="Times New Roman"/>
          <w:sz w:val="28"/>
          <w:szCs w:val="28"/>
        </w:rPr>
      </w:pPr>
    </w:p>
    <w:p w:rsidR="000F09D2" w:rsidRPr="00110AD5" w:rsidRDefault="00F865BB" w:rsidP="003B1F43">
      <w:pPr>
        <w:widowControl w:val="0"/>
        <w:spacing w:after="0" w:line="240" w:lineRule="auto"/>
        <w:ind w:firstLine="567"/>
        <w:rPr>
          <w:rFonts w:ascii="Times New Roman" w:hAnsi="Times New Roman" w:cs="Times New Roman"/>
          <w:b/>
          <w:sz w:val="28"/>
          <w:szCs w:val="28"/>
        </w:rPr>
      </w:pPr>
      <w:r w:rsidRPr="00110AD5">
        <w:rPr>
          <w:rFonts w:ascii="Times New Roman" w:hAnsi="Times New Roman" w:cs="Times New Roman"/>
          <w:b/>
          <w:sz w:val="28"/>
          <w:szCs w:val="28"/>
        </w:rPr>
        <w:t>I. Визначення проблеми</w:t>
      </w:r>
    </w:p>
    <w:p w:rsidR="000952D4" w:rsidRDefault="000952D4" w:rsidP="003B1F43">
      <w:pPr>
        <w:widowControl w:val="0"/>
        <w:spacing w:after="0" w:line="240" w:lineRule="auto"/>
        <w:ind w:firstLine="567"/>
        <w:rPr>
          <w:rFonts w:ascii="Times New Roman" w:hAnsi="Times New Roman" w:cs="Times New Roman"/>
          <w:sz w:val="28"/>
          <w:szCs w:val="28"/>
        </w:rPr>
      </w:pPr>
    </w:p>
    <w:p w:rsidR="00DF72B8" w:rsidRDefault="00FE504B"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Пунктом 1 статті 298 Митного кодексу України (далі – Кодекс) передбачено, що суми митних платежів, нараховані </w:t>
      </w:r>
      <w:r w:rsidR="00DF72B8" w:rsidRPr="00DF72B8">
        <w:rPr>
          <w:rFonts w:ascii="Times New Roman" w:hAnsi="Times New Roman" w:cs="Times New Roman"/>
          <w:sz w:val="28"/>
          <w:szCs w:val="28"/>
        </w:rPr>
        <w:t>органом доходів і зборів, підлягають сплаті до державного бюджету платником податків безпосередньо на єдиний казначейський рахунок</w:t>
      </w:r>
      <w:r w:rsidR="00DF72B8">
        <w:rPr>
          <w:rFonts w:ascii="Times New Roman" w:hAnsi="Times New Roman" w:cs="Times New Roman"/>
          <w:sz w:val="28"/>
          <w:szCs w:val="28"/>
        </w:rPr>
        <w:t>.</w:t>
      </w:r>
    </w:p>
    <w:p w:rsidR="00685363" w:rsidRPr="00685363" w:rsidRDefault="00DF72B8"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Наказом Міністерства </w:t>
      </w:r>
      <w:r w:rsidRPr="006338A5">
        <w:rPr>
          <w:rFonts w:ascii="Times New Roman" w:hAnsi="Times New Roman" w:cs="Times New Roman"/>
          <w:sz w:val="28"/>
          <w:szCs w:val="28"/>
        </w:rPr>
        <w:t>фінансів України від</w:t>
      </w:r>
      <w:r w:rsidR="00E657A2">
        <w:rPr>
          <w:rFonts w:ascii="Times New Roman" w:hAnsi="Times New Roman" w:cs="Times New Roman"/>
          <w:sz w:val="28"/>
          <w:szCs w:val="28"/>
        </w:rPr>
        <w:t> </w:t>
      </w:r>
      <w:r w:rsidRPr="006338A5">
        <w:rPr>
          <w:rFonts w:ascii="Times New Roman" w:hAnsi="Times New Roman" w:cs="Times New Roman"/>
          <w:sz w:val="28"/>
          <w:szCs w:val="28"/>
        </w:rPr>
        <w:t>01.11.2017 № 898</w:t>
      </w:r>
      <w:r w:rsidR="003D4CD4" w:rsidRPr="006338A5">
        <w:rPr>
          <w:rFonts w:ascii="Times New Roman" w:hAnsi="Times New Roman" w:cs="Times New Roman"/>
          <w:sz w:val="28"/>
          <w:szCs w:val="28"/>
        </w:rPr>
        <w:t>,</w:t>
      </w:r>
      <w:r w:rsidRPr="006338A5">
        <w:rPr>
          <w:rFonts w:ascii="Times New Roman" w:hAnsi="Times New Roman" w:cs="Times New Roman"/>
          <w:sz w:val="28"/>
          <w:szCs w:val="28"/>
        </w:rPr>
        <w:t xml:space="preserve"> зареєстрованим в Міністерстві</w:t>
      </w:r>
      <w:r>
        <w:rPr>
          <w:rFonts w:ascii="Times New Roman" w:hAnsi="Times New Roman" w:cs="Times New Roman"/>
          <w:sz w:val="28"/>
          <w:szCs w:val="28"/>
        </w:rPr>
        <w:t xml:space="preserve"> юстиції України </w:t>
      </w:r>
      <w:r w:rsidR="003D4CD4" w:rsidRPr="003D4CD4">
        <w:rPr>
          <w:rFonts w:ascii="Times New Roman" w:hAnsi="Times New Roman" w:cs="Times New Roman"/>
          <w:sz w:val="28"/>
          <w:szCs w:val="28"/>
        </w:rPr>
        <w:t>23</w:t>
      </w:r>
      <w:r w:rsidR="003D4CD4">
        <w:rPr>
          <w:rFonts w:ascii="Times New Roman" w:hAnsi="Times New Roman" w:cs="Times New Roman"/>
          <w:sz w:val="28"/>
          <w:szCs w:val="28"/>
        </w:rPr>
        <w:t>.11.</w:t>
      </w:r>
      <w:r w:rsidR="003D4CD4" w:rsidRPr="003D4CD4">
        <w:rPr>
          <w:rFonts w:ascii="Times New Roman" w:hAnsi="Times New Roman" w:cs="Times New Roman"/>
          <w:sz w:val="28"/>
          <w:szCs w:val="28"/>
        </w:rPr>
        <w:t xml:space="preserve">2017 за </w:t>
      </w:r>
      <w:r w:rsidR="003D4CD4">
        <w:rPr>
          <w:rFonts w:ascii="Times New Roman" w:hAnsi="Times New Roman" w:cs="Times New Roman"/>
          <w:sz w:val="28"/>
          <w:szCs w:val="28"/>
        </w:rPr>
        <w:t>№ </w:t>
      </w:r>
      <w:r w:rsidR="003D4CD4" w:rsidRPr="003D4CD4">
        <w:rPr>
          <w:rFonts w:ascii="Times New Roman" w:hAnsi="Times New Roman" w:cs="Times New Roman"/>
          <w:sz w:val="28"/>
          <w:szCs w:val="28"/>
        </w:rPr>
        <w:t>1429/31297</w:t>
      </w:r>
      <w:r w:rsidR="003D4CD4">
        <w:rPr>
          <w:rFonts w:ascii="Times New Roman" w:hAnsi="Times New Roman" w:cs="Times New Roman"/>
          <w:sz w:val="28"/>
          <w:szCs w:val="28"/>
        </w:rPr>
        <w:t xml:space="preserve"> (зі</w:t>
      </w:r>
      <w:r w:rsidR="00A96C21">
        <w:rPr>
          <w:rFonts w:ascii="Times New Roman" w:hAnsi="Times New Roman" w:cs="Times New Roman"/>
          <w:sz w:val="28"/>
          <w:szCs w:val="28"/>
        </w:rPr>
        <w:t> </w:t>
      </w:r>
      <w:r w:rsidR="003D4CD4">
        <w:rPr>
          <w:rFonts w:ascii="Times New Roman" w:hAnsi="Times New Roman" w:cs="Times New Roman"/>
          <w:sz w:val="28"/>
          <w:szCs w:val="28"/>
        </w:rPr>
        <w:t>змінами)</w:t>
      </w:r>
      <w:r w:rsidR="00685363">
        <w:rPr>
          <w:rFonts w:ascii="Times New Roman" w:hAnsi="Times New Roman" w:cs="Times New Roman"/>
          <w:sz w:val="28"/>
          <w:szCs w:val="28"/>
        </w:rPr>
        <w:t>,</w:t>
      </w:r>
      <w:r w:rsidR="003D4CD4">
        <w:rPr>
          <w:rFonts w:ascii="Times New Roman" w:hAnsi="Times New Roman" w:cs="Times New Roman"/>
          <w:sz w:val="28"/>
          <w:szCs w:val="28"/>
        </w:rPr>
        <w:t xml:space="preserve"> за</w:t>
      </w:r>
      <w:r w:rsidR="003D4CD4" w:rsidRPr="003D4CD4">
        <w:rPr>
          <w:rFonts w:ascii="Times New Roman" w:hAnsi="Times New Roman" w:cs="Times New Roman"/>
          <w:sz w:val="28"/>
          <w:szCs w:val="28"/>
        </w:rPr>
        <w:t>тверджен</w:t>
      </w:r>
      <w:r w:rsidR="003D4CD4">
        <w:rPr>
          <w:rFonts w:ascii="Times New Roman" w:hAnsi="Times New Roman" w:cs="Times New Roman"/>
          <w:sz w:val="28"/>
          <w:szCs w:val="28"/>
        </w:rPr>
        <w:t>о</w:t>
      </w:r>
      <w:r w:rsidR="003D4CD4" w:rsidRPr="003D4CD4">
        <w:rPr>
          <w:rFonts w:ascii="Times New Roman" w:hAnsi="Times New Roman" w:cs="Times New Roman"/>
          <w:sz w:val="28"/>
          <w:szCs w:val="28"/>
        </w:rPr>
        <w:t xml:space="preserve"> Поряд</w:t>
      </w:r>
      <w:r w:rsidR="003D4CD4">
        <w:rPr>
          <w:rFonts w:ascii="Times New Roman" w:hAnsi="Times New Roman" w:cs="Times New Roman"/>
          <w:sz w:val="28"/>
          <w:szCs w:val="28"/>
        </w:rPr>
        <w:t>ок</w:t>
      </w:r>
      <w:r w:rsidR="003D4CD4" w:rsidRPr="003D4CD4">
        <w:rPr>
          <w:rFonts w:ascii="Times New Roman" w:hAnsi="Times New Roman" w:cs="Times New Roman"/>
          <w:sz w:val="28"/>
          <w:szCs w:val="28"/>
        </w:rPr>
        <w:t xml:space="preserve"> перерахування до державного бюджету митних та інших платежів, які вносяться до/або під час митного оформлення</w:t>
      </w:r>
      <w:r w:rsidR="003D4CD4">
        <w:rPr>
          <w:rFonts w:ascii="Times New Roman" w:hAnsi="Times New Roman" w:cs="Times New Roman"/>
          <w:sz w:val="28"/>
          <w:szCs w:val="28"/>
        </w:rPr>
        <w:t xml:space="preserve">, </w:t>
      </w:r>
      <w:r w:rsidR="00A96C21">
        <w:rPr>
          <w:rFonts w:ascii="Times New Roman" w:hAnsi="Times New Roman" w:cs="Times New Roman"/>
          <w:sz w:val="28"/>
          <w:szCs w:val="28"/>
        </w:rPr>
        <w:t xml:space="preserve">яким </w:t>
      </w:r>
      <w:r w:rsidR="00685363">
        <w:rPr>
          <w:rFonts w:ascii="Times New Roman" w:hAnsi="Times New Roman" w:cs="Times New Roman"/>
          <w:sz w:val="28"/>
          <w:szCs w:val="28"/>
        </w:rPr>
        <w:t>встановлено</w:t>
      </w:r>
      <w:r w:rsidR="00685363" w:rsidRPr="00685363">
        <w:rPr>
          <w:rFonts w:ascii="Times New Roman" w:hAnsi="Times New Roman" w:cs="Times New Roman"/>
          <w:sz w:val="28"/>
          <w:szCs w:val="28"/>
        </w:rPr>
        <w:t>, що</w:t>
      </w:r>
      <w:r w:rsidR="00685363">
        <w:rPr>
          <w:rFonts w:ascii="Times New Roman" w:hAnsi="Times New Roman" w:cs="Times New Roman"/>
          <w:sz w:val="28"/>
          <w:szCs w:val="28"/>
        </w:rPr>
        <w:t xml:space="preserve"> </w:t>
      </w:r>
      <w:r w:rsidR="001073A9">
        <w:rPr>
          <w:rFonts w:ascii="Times New Roman" w:hAnsi="Times New Roman" w:cs="Times New Roman"/>
          <w:sz w:val="28"/>
          <w:szCs w:val="28"/>
        </w:rPr>
        <w:t xml:space="preserve">поетапно </w:t>
      </w:r>
      <w:r w:rsidR="00A96C21">
        <w:rPr>
          <w:rFonts w:ascii="Times New Roman" w:hAnsi="Times New Roman" w:cs="Times New Roman"/>
          <w:sz w:val="28"/>
          <w:szCs w:val="28"/>
        </w:rPr>
        <w:t xml:space="preserve">підприємства переводяться </w:t>
      </w:r>
      <w:r w:rsidR="00A96C21" w:rsidRPr="00685363">
        <w:rPr>
          <w:rFonts w:ascii="Times New Roman" w:hAnsi="Times New Roman" w:cs="Times New Roman"/>
          <w:sz w:val="28"/>
          <w:szCs w:val="28"/>
        </w:rPr>
        <w:t>на обслуговування через депозитний рахунок 3734, відкритий в Державній казначейській службі України на ім’я Державної фіскальної служби України, для зарахування авансових платежів (передоплати</w:t>
      </w:r>
      <w:r w:rsidR="00A96C21">
        <w:rPr>
          <w:rFonts w:ascii="Times New Roman" w:hAnsi="Times New Roman" w:cs="Times New Roman"/>
          <w:sz w:val="28"/>
          <w:szCs w:val="28"/>
        </w:rPr>
        <w:t>)</w:t>
      </w:r>
      <w:r w:rsidR="0035032A">
        <w:rPr>
          <w:rFonts w:ascii="Times New Roman" w:hAnsi="Times New Roman" w:cs="Times New Roman"/>
          <w:sz w:val="28"/>
          <w:szCs w:val="28"/>
        </w:rPr>
        <w:t xml:space="preserve"> (далі – «єдиний рахунок»)</w:t>
      </w:r>
      <w:r w:rsidR="001073A9">
        <w:rPr>
          <w:rFonts w:ascii="Times New Roman" w:hAnsi="Times New Roman" w:cs="Times New Roman"/>
          <w:sz w:val="28"/>
          <w:szCs w:val="28"/>
        </w:rPr>
        <w:t>, а саме</w:t>
      </w:r>
      <w:r w:rsidR="00A96C21">
        <w:rPr>
          <w:rFonts w:ascii="Times New Roman" w:hAnsi="Times New Roman" w:cs="Times New Roman"/>
          <w:sz w:val="28"/>
          <w:szCs w:val="28"/>
        </w:rPr>
        <w:t>:</w:t>
      </w:r>
    </w:p>
    <w:p w:rsidR="00685363" w:rsidRPr="00685363" w:rsidRDefault="00685363" w:rsidP="003B1F43">
      <w:pPr>
        <w:widowControl w:val="0"/>
        <w:spacing w:after="0" w:line="240" w:lineRule="auto"/>
        <w:ind w:firstLine="567"/>
        <w:jc w:val="both"/>
        <w:rPr>
          <w:rFonts w:ascii="Times New Roman" w:hAnsi="Times New Roman" w:cs="Times New Roman"/>
          <w:sz w:val="28"/>
          <w:szCs w:val="28"/>
        </w:rPr>
      </w:pPr>
      <w:r w:rsidRPr="00685363">
        <w:rPr>
          <w:rFonts w:ascii="Times New Roman" w:hAnsi="Times New Roman" w:cs="Times New Roman"/>
          <w:sz w:val="28"/>
          <w:szCs w:val="28"/>
        </w:rPr>
        <w:t>на перехідний період (з 15 січня 20</w:t>
      </w:r>
      <w:r w:rsidR="00A96C21">
        <w:rPr>
          <w:rFonts w:ascii="Times New Roman" w:hAnsi="Times New Roman" w:cs="Times New Roman"/>
          <w:sz w:val="28"/>
          <w:szCs w:val="28"/>
        </w:rPr>
        <w:t>1</w:t>
      </w:r>
      <w:r w:rsidR="0095183D">
        <w:rPr>
          <w:rFonts w:ascii="Times New Roman" w:hAnsi="Times New Roman" w:cs="Times New Roman"/>
          <w:sz w:val="28"/>
          <w:szCs w:val="28"/>
        </w:rPr>
        <w:t>9</w:t>
      </w:r>
      <w:r w:rsidR="00A96C21">
        <w:rPr>
          <w:rFonts w:ascii="Times New Roman" w:hAnsi="Times New Roman" w:cs="Times New Roman"/>
          <w:sz w:val="28"/>
          <w:szCs w:val="28"/>
        </w:rPr>
        <w:t xml:space="preserve"> року до 15 квітня 2019 року) – </w:t>
      </w:r>
      <w:r w:rsidRPr="00685363">
        <w:rPr>
          <w:rFonts w:ascii="Times New Roman" w:hAnsi="Times New Roman" w:cs="Times New Roman"/>
          <w:sz w:val="28"/>
          <w:szCs w:val="28"/>
        </w:rPr>
        <w:t>за рішенням підприємства;</w:t>
      </w:r>
    </w:p>
    <w:p w:rsidR="00685363" w:rsidRDefault="00685363" w:rsidP="003B1F43">
      <w:pPr>
        <w:widowControl w:val="0"/>
        <w:spacing w:after="0" w:line="240" w:lineRule="auto"/>
        <w:ind w:firstLine="567"/>
        <w:jc w:val="both"/>
        <w:rPr>
          <w:rFonts w:ascii="Times New Roman" w:hAnsi="Times New Roman" w:cs="Times New Roman"/>
          <w:sz w:val="28"/>
          <w:szCs w:val="28"/>
        </w:rPr>
      </w:pPr>
      <w:r w:rsidRPr="00685363">
        <w:rPr>
          <w:rFonts w:ascii="Times New Roman" w:hAnsi="Times New Roman" w:cs="Times New Roman"/>
          <w:sz w:val="28"/>
          <w:szCs w:val="28"/>
        </w:rPr>
        <w:t>з 16 квітня 2019 року</w:t>
      </w:r>
      <w:r w:rsidR="00A96C21">
        <w:rPr>
          <w:rFonts w:ascii="Times New Roman" w:hAnsi="Times New Roman" w:cs="Times New Roman"/>
          <w:sz w:val="28"/>
          <w:szCs w:val="28"/>
        </w:rPr>
        <w:t> – на постійній основі.</w:t>
      </w:r>
    </w:p>
    <w:p w:rsidR="00685363" w:rsidRPr="00ED59C6" w:rsidRDefault="00D35921"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пункту</w:t>
      </w:r>
      <w:r w:rsidR="00A96C21">
        <w:rPr>
          <w:rFonts w:ascii="Times New Roman" w:hAnsi="Times New Roman" w:cs="Times New Roman"/>
          <w:sz w:val="28"/>
          <w:szCs w:val="28"/>
        </w:rPr>
        <w:t xml:space="preserve"> 5 статті 299 </w:t>
      </w:r>
      <w:r w:rsidR="00384541">
        <w:rPr>
          <w:rFonts w:ascii="Times New Roman" w:hAnsi="Times New Roman" w:cs="Times New Roman"/>
          <w:sz w:val="28"/>
          <w:szCs w:val="28"/>
        </w:rPr>
        <w:t xml:space="preserve">та частини третьої статті 301 </w:t>
      </w:r>
      <w:r w:rsidR="00A96C21">
        <w:rPr>
          <w:rFonts w:ascii="Times New Roman" w:hAnsi="Times New Roman" w:cs="Times New Roman"/>
          <w:sz w:val="28"/>
          <w:szCs w:val="28"/>
        </w:rPr>
        <w:t xml:space="preserve">Кодексу </w:t>
      </w:r>
      <w:r>
        <w:rPr>
          <w:rFonts w:ascii="Times New Roman" w:hAnsi="Times New Roman" w:cs="Times New Roman"/>
          <w:sz w:val="28"/>
          <w:szCs w:val="28"/>
        </w:rPr>
        <w:t>п</w:t>
      </w:r>
      <w:r w:rsidR="00A96C21" w:rsidRPr="00A96C21">
        <w:rPr>
          <w:rFonts w:ascii="Times New Roman" w:hAnsi="Times New Roman" w:cs="Times New Roman"/>
          <w:sz w:val="28"/>
          <w:szCs w:val="28"/>
        </w:rPr>
        <w:t xml:space="preserve">овернення коштів авансових платежів </w:t>
      </w:r>
      <w:r>
        <w:rPr>
          <w:rFonts w:ascii="Times New Roman" w:hAnsi="Times New Roman" w:cs="Times New Roman"/>
          <w:sz w:val="28"/>
          <w:szCs w:val="28"/>
        </w:rPr>
        <w:t xml:space="preserve">і помилково та/або надміру сплачених сум митних платежів </w:t>
      </w:r>
      <w:r w:rsidR="00A96C21" w:rsidRPr="00A96C21">
        <w:rPr>
          <w:rFonts w:ascii="Times New Roman" w:hAnsi="Times New Roman" w:cs="Times New Roman"/>
          <w:sz w:val="28"/>
          <w:szCs w:val="28"/>
        </w:rPr>
        <w:t>здійснюється в порядку, встановленому центральним органом виконавчої влади, що забезпечує формування та реалізує державну податкову і ми</w:t>
      </w:r>
      <w:r w:rsidR="00A96C21" w:rsidRPr="00E657A2">
        <w:rPr>
          <w:rFonts w:ascii="Times New Roman" w:hAnsi="Times New Roman" w:cs="Times New Roman"/>
          <w:sz w:val="28"/>
          <w:szCs w:val="28"/>
        </w:rPr>
        <w:t>т</w:t>
      </w:r>
      <w:r w:rsidR="00A96C21" w:rsidRPr="00A96C21">
        <w:rPr>
          <w:rFonts w:ascii="Times New Roman" w:hAnsi="Times New Roman" w:cs="Times New Roman"/>
          <w:sz w:val="28"/>
          <w:szCs w:val="28"/>
        </w:rPr>
        <w:t>ну політику</w:t>
      </w:r>
      <w:r>
        <w:rPr>
          <w:rFonts w:ascii="Times New Roman" w:hAnsi="Times New Roman" w:cs="Times New Roman"/>
          <w:sz w:val="28"/>
          <w:szCs w:val="28"/>
        </w:rPr>
        <w:t>.</w:t>
      </w:r>
    </w:p>
    <w:p w:rsidR="00685363" w:rsidRPr="00ED59C6" w:rsidRDefault="00ED59C6" w:rsidP="003B1F43">
      <w:pPr>
        <w:widowControl w:val="0"/>
        <w:spacing w:after="0" w:line="240" w:lineRule="auto"/>
        <w:ind w:firstLine="567"/>
        <w:jc w:val="both"/>
        <w:rPr>
          <w:rFonts w:ascii="Times New Roman" w:hAnsi="Times New Roman" w:cs="Times New Roman"/>
          <w:sz w:val="28"/>
          <w:szCs w:val="28"/>
        </w:rPr>
      </w:pPr>
      <w:r w:rsidRPr="00ED59C6">
        <w:rPr>
          <w:rFonts w:ascii="Times New Roman" w:hAnsi="Times New Roman" w:cs="Times New Roman"/>
          <w:sz w:val="28"/>
          <w:szCs w:val="28"/>
        </w:rPr>
        <w:t xml:space="preserve">Проблема полягає в тому, що </w:t>
      </w:r>
      <w:r w:rsidR="00147A56">
        <w:rPr>
          <w:rFonts w:ascii="Times New Roman" w:hAnsi="Times New Roman" w:cs="Times New Roman"/>
          <w:sz w:val="28"/>
          <w:szCs w:val="28"/>
        </w:rPr>
        <w:t>суб’єкт</w:t>
      </w:r>
      <w:r w:rsidR="00147A56" w:rsidRPr="00ED59C6">
        <w:rPr>
          <w:rFonts w:ascii="Times New Roman" w:hAnsi="Times New Roman" w:cs="Times New Roman"/>
          <w:sz w:val="28"/>
          <w:szCs w:val="28"/>
        </w:rPr>
        <w:t xml:space="preserve">и </w:t>
      </w:r>
      <w:r w:rsidR="00147A56">
        <w:rPr>
          <w:rFonts w:ascii="Times New Roman" w:hAnsi="Times New Roman" w:cs="Times New Roman"/>
          <w:sz w:val="28"/>
          <w:szCs w:val="28"/>
        </w:rPr>
        <w:t>господарювання</w:t>
      </w:r>
      <w:r w:rsidR="00147A56" w:rsidRPr="00ED59C6">
        <w:rPr>
          <w:rFonts w:ascii="Times New Roman" w:hAnsi="Times New Roman" w:cs="Times New Roman"/>
          <w:sz w:val="28"/>
          <w:szCs w:val="28"/>
        </w:rPr>
        <w:t xml:space="preserve"> </w:t>
      </w:r>
      <w:r w:rsidRPr="00ED59C6">
        <w:rPr>
          <w:rFonts w:ascii="Times New Roman" w:hAnsi="Times New Roman" w:cs="Times New Roman"/>
          <w:sz w:val="28"/>
          <w:szCs w:val="28"/>
        </w:rPr>
        <w:t xml:space="preserve">з </w:t>
      </w:r>
      <w:r w:rsidR="00380B8D">
        <w:rPr>
          <w:rFonts w:ascii="Times New Roman" w:hAnsi="Times New Roman" w:cs="Times New Roman"/>
          <w:sz w:val="28"/>
          <w:szCs w:val="28"/>
        </w:rPr>
        <w:t>моменту початку функціонування «єдиного рахунку»</w:t>
      </w:r>
      <w:r w:rsidRPr="00ED59C6">
        <w:rPr>
          <w:rFonts w:ascii="Times New Roman" w:hAnsi="Times New Roman" w:cs="Times New Roman"/>
          <w:sz w:val="28"/>
          <w:szCs w:val="28"/>
        </w:rPr>
        <w:t xml:space="preserve"> </w:t>
      </w:r>
      <w:r w:rsidR="00607B16">
        <w:rPr>
          <w:rFonts w:ascii="Times New Roman" w:hAnsi="Times New Roman" w:cs="Times New Roman"/>
          <w:sz w:val="28"/>
          <w:szCs w:val="28"/>
        </w:rPr>
        <w:t xml:space="preserve">не зможуть </w:t>
      </w:r>
      <w:r w:rsidRPr="00ED59C6">
        <w:rPr>
          <w:rFonts w:ascii="Times New Roman" w:hAnsi="Times New Roman" w:cs="Times New Roman"/>
          <w:sz w:val="28"/>
          <w:szCs w:val="28"/>
        </w:rPr>
        <w:t>поверн</w:t>
      </w:r>
      <w:r w:rsidR="00607B16">
        <w:rPr>
          <w:rFonts w:ascii="Times New Roman" w:hAnsi="Times New Roman" w:cs="Times New Roman"/>
          <w:sz w:val="28"/>
          <w:szCs w:val="28"/>
        </w:rPr>
        <w:t>ути</w:t>
      </w:r>
      <w:r w:rsidRPr="00ED59C6">
        <w:rPr>
          <w:rFonts w:ascii="Times New Roman" w:hAnsi="Times New Roman" w:cs="Times New Roman"/>
          <w:sz w:val="28"/>
          <w:szCs w:val="28"/>
        </w:rPr>
        <w:t xml:space="preserve"> кошт</w:t>
      </w:r>
      <w:r w:rsidR="00607B16">
        <w:rPr>
          <w:rFonts w:ascii="Times New Roman" w:hAnsi="Times New Roman" w:cs="Times New Roman"/>
          <w:sz w:val="28"/>
          <w:szCs w:val="28"/>
        </w:rPr>
        <w:t>и</w:t>
      </w:r>
      <w:r w:rsidRPr="00ED59C6">
        <w:rPr>
          <w:rFonts w:ascii="Times New Roman" w:hAnsi="Times New Roman" w:cs="Times New Roman"/>
          <w:sz w:val="28"/>
          <w:szCs w:val="28"/>
        </w:rPr>
        <w:t xml:space="preserve"> авансових платежів з </w:t>
      </w:r>
      <w:r w:rsidR="00147A56">
        <w:rPr>
          <w:rFonts w:ascii="Times New Roman" w:hAnsi="Times New Roman" w:cs="Times New Roman"/>
          <w:sz w:val="28"/>
          <w:szCs w:val="28"/>
        </w:rPr>
        <w:t>цього рахунку</w:t>
      </w:r>
      <w:r>
        <w:rPr>
          <w:rFonts w:ascii="Times New Roman" w:hAnsi="Times New Roman" w:cs="Times New Roman"/>
          <w:sz w:val="28"/>
          <w:szCs w:val="28"/>
        </w:rPr>
        <w:t>, оскільки нормативно не врегульован</w:t>
      </w:r>
      <w:r w:rsidR="007B2D17">
        <w:rPr>
          <w:rFonts w:ascii="Times New Roman" w:hAnsi="Times New Roman" w:cs="Times New Roman"/>
          <w:sz w:val="28"/>
          <w:szCs w:val="28"/>
        </w:rPr>
        <w:t>а</w:t>
      </w:r>
      <w:r>
        <w:rPr>
          <w:rFonts w:ascii="Times New Roman" w:hAnsi="Times New Roman" w:cs="Times New Roman"/>
          <w:sz w:val="28"/>
          <w:szCs w:val="28"/>
        </w:rPr>
        <w:t xml:space="preserve"> процедур</w:t>
      </w:r>
      <w:r w:rsidR="007B2D17">
        <w:rPr>
          <w:rFonts w:ascii="Times New Roman" w:hAnsi="Times New Roman" w:cs="Times New Roman"/>
          <w:sz w:val="28"/>
          <w:szCs w:val="28"/>
        </w:rPr>
        <w:t>а</w:t>
      </w:r>
      <w:r>
        <w:rPr>
          <w:rFonts w:ascii="Times New Roman" w:hAnsi="Times New Roman" w:cs="Times New Roman"/>
          <w:sz w:val="28"/>
          <w:szCs w:val="28"/>
        </w:rPr>
        <w:t xml:space="preserve"> </w:t>
      </w:r>
      <w:r w:rsidR="001073A9" w:rsidRPr="00ED59C6">
        <w:rPr>
          <w:rFonts w:ascii="Times New Roman" w:hAnsi="Times New Roman" w:cs="Times New Roman"/>
          <w:sz w:val="28"/>
          <w:szCs w:val="28"/>
        </w:rPr>
        <w:t xml:space="preserve">повернення </w:t>
      </w:r>
      <w:r w:rsidR="0035032A" w:rsidRPr="00ED59C6">
        <w:rPr>
          <w:rFonts w:ascii="Times New Roman" w:hAnsi="Times New Roman" w:cs="Times New Roman"/>
          <w:sz w:val="28"/>
          <w:szCs w:val="28"/>
        </w:rPr>
        <w:t>таких</w:t>
      </w:r>
      <w:r w:rsidR="001073A9" w:rsidRPr="00ED59C6">
        <w:rPr>
          <w:rFonts w:ascii="Times New Roman" w:hAnsi="Times New Roman" w:cs="Times New Roman"/>
          <w:sz w:val="28"/>
          <w:szCs w:val="28"/>
        </w:rPr>
        <w:t xml:space="preserve"> платежів</w:t>
      </w:r>
      <w:r>
        <w:rPr>
          <w:rFonts w:ascii="Times New Roman" w:hAnsi="Times New Roman" w:cs="Times New Roman"/>
          <w:sz w:val="28"/>
          <w:szCs w:val="28"/>
        </w:rPr>
        <w:t>.</w:t>
      </w:r>
    </w:p>
    <w:p w:rsidR="00D468DE" w:rsidRDefault="00D468DE" w:rsidP="003B1F43">
      <w:pPr>
        <w:widowControl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Крім того </w:t>
      </w:r>
      <w:r w:rsidR="00F979AE">
        <w:rPr>
          <w:rFonts w:ascii="Times New Roman" w:hAnsi="Times New Roman" w:cs="Times New Roman"/>
          <w:sz w:val="28"/>
          <w:szCs w:val="28"/>
        </w:rPr>
        <w:t xml:space="preserve">з метою однозначного трактування </w:t>
      </w:r>
      <w:r>
        <w:rPr>
          <w:rFonts w:ascii="Times New Roman" w:hAnsi="Times New Roman" w:cs="Times New Roman"/>
          <w:sz w:val="28"/>
          <w:szCs w:val="28"/>
        </w:rPr>
        <w:t>потребує врегулювання питання щодо уточнення переліку документів, що надаються до заяви платників податків при поверненні з державного бюджету помилково та/або надміру сплачених митних, інших платежів та пені</w:t>
      </w:r>
      <w:r w:rsidR="00E657A2">
        <w:rPr>
          <w:rFonts w:ascii="Times New Roman" w:hAnsi="Times New Roman" w:cs="Times New Roman"/>
          <w:sz w:val="28"/>
          <w:szCs w:val="28"/>
        </w:rPr>
        <w:t>.</w:t>
      </w:r>
      <w:r>
        <w:rPr>
          <w:rFonts w:ascii="Times New Roman" w:hAnsi="Times New Roman" w:cs="Times New Roman"/>
          <w:sz w:val="28"/>
          <w:szCs w:val="28"/>
        </w:rPr>
        <w:t xml:space="preserve"> </w:t>
      </w:r>
    </w:p>
    <w:p w:rsidR="00685363" w:rsidRDefault="0035032A" w:rsidP="003B1F43">
      <w:pPr>
        <w:widowControl w:val="0"/>
        <w:spacing w:after="0" w:line="240" w:lineRule="auto"/>
        <w:ind w:firstLine="567"/>
        <w:contextualSpacing/>
        <w:jc w:val="both"/>
        <w:rPr>
          <w:rFonts w:ascii="Times New Roman" w:hAnsi="Times New Roman"/>
          <w:bCs/>
          <w:sz w:val="28"/>
          <w:szCs w:val="28"/>
        </w:rPr>
      </w:pPr>
      <w:r w:rsidRPr="00ED59C6">
        <w:rPr>
          <w:rFonts w:ascii="Times New Roman" w:hAnsi="Times New Roman" w:cs="Times New Roman"/>
          <w:sz w:val="28"/>
          <w:szCs w:val="28"/>
        </w:rPr>
        <w:t xml:space="preserve">Вирішення існуючої проблеми вбачаємо шляхом внесення змін до наказу Міністерства фінансів України </w:t>
      </w:r>
      <w:r w:rsidRPr="00ED59C6">
        <w:rPr>
          <w:rFonts w:ascii="Times New Roman" w:hAnsi="Times New Roman"/>
          <w:bCs/>
          <w:sz w:val="28"/>
          <w:szCs w:val="28"/>
        </w:rPr>
        <w:t>від 18.07.2017 № 643</w:t>
      </w:r>
      <w:r w:rsidRPr="00ED59C6">
        <w:rPr>
          <w:rFonts w:ascii="Times New Roman" w:hAnsi="Times New Roman" w:cs="Times New Roman"/>
          <w:sz w:val="28"/>
          <w:szCs w:val="28"/>
        </w:rPr>
        <w:t xml:space="preserve"> «</w:t>
      </w:r>
      <w:r w:rsidRPr="00ED59C6">
        <w:rPr>
          <w:rFonts w:ascii="Times New Roman" w:hAnsi="Times New Roman"/>
          <w:bCs/>
          <w:sz w:val="28"/>
          <w:szCs w:val="28"/>
        </w:rPr>
        <w:t>Про затвердження Порядку повернення авансових платежів (передоплати) і помилково та/або надміру</w:t>
      </w:r>
      <w:r w:rsidR="006D4E07" w:rsidRPr="00ED59C6">
        <w:rPr>
          <w:rFonts w:ascii="Times New Roman" w:hAnsi="Times New Roman"/>
          <w:bCs/>
          <w:sz w:val="28"/>
          <w:szCs w:val="28"/>
        </w:rPr>
        <w:t xml:space="preserve"> сплачених сум митних платежів</w:t>
      </w:r>
      <w:r w:rsidR="006D4E07" w:rsidRPr="00CB2587">
        <w:rPr>
          <w:rFonts w:ascii="Times New Roman" w:hAnsi="Times New Roman" w:cs="Times New Roman"/>
          <w:sz w:val="28"/>
          <w:szCs w:val="28"/>
        </w:rPr>
        <w:t>»,</w:t>
      </w:r>
      <w:r w:rsidR="00CB2587" w:rsidRPr="00CB2587">
        <w:rPr>
          <w:rFonts w:ascii="Times New Roman" w:hAnsi="Times New Roman" w:cs="Times New Roman"/>
          <w:sz w:val="28"/>
          <w:szCs w:val="28"/>
        </w:rPr>
        <w:t xml:space="preserve"> зареєстрованого у Міністерстві юстиції України</w:t>
      </w:r>
      <w:r w:rsidR="00CB2587">
        <w:rPr>
          <w:rFonts w:ascii="Times New Roman" w:hAnsi="Times New Roman" w:cs="Times New Roman"/>
          <w:sz w:val="28"/>
          <w:szCs w:val="28"/>
        </w:rPr>
        <w:t xml:space="preserve"> 09</w:t>
      </w:r>
      <w:r w:rsidR="00422DC7">
        <w:rPr>
          <w:rFonts w:ascii="Times New Roman" w:hAnsi="Times New Roman" w:cs="Times New Roman"/>
          <w:sz w:val="28"/>
          <w:szCs w:val="28"/>
        </w:rPr>
        <w:t>.08.</w:t>
      </w:r>
      <w:r w:rsidR="00CB2587">
        <w:rPr>
          <w:rFonts w:ascii="Times New Roman" w:hAnsi="Times New Roman" w:cs="Times New Roman"/>
          <w:sz w:val="28"/>
          <w:szCs w:val="28"/>
        </w:rPr>
        <w:t xml:space="preserve">2017 </w:t>
      </w:r>
      <w:r w:rsidR="009F5F90">
        <w:rPr>
          <w:rFonts w:ascii="Times New Roman" w:hAnsi="Times New Roman" w:cs="Times New Roman"/>
          <w:sz w:val="28"/>
          <w:szCs w:val="28"/>
        </w:rPr>
        <w:t>за №</w:t>
      </w:r>
      <w:r w:rsidR="00E657A2">
        <w:rPr>
          <w:rFonts w:ascii="Times New Roman" w:hAnsi="Times New Roman" w:cs="Times New Roman"/>
          <w:sz w:val="28"/>
          <w:szCs w:val="28"/>
        </w:rPr>
        <w:t> </w:t>
      </w:r>
      <w:r w:rsidR="009F5F90">
        <w:rPr>
          <w:rFonts w:ascii="Times New Roman" w:hAnsi="Times New Roman" w:cs="Times New Roman"/>
          <w:sz w:val="28"/>
          <w:szCs w:val="28"/>
        </w:rPr>
        <w:t>976/30844</w:t>
      </w:r>
      <w:r w:rsidR="00227539">
        <w:rPr>
          <w:rFonts w:ascii="Times New Roman" w:hAnsi="Times New Roman" w:cs="Times New Roman"/>
          <w:sz w:val="28"/>
          <w:szCs w:val="28"/>
        </w:rPr>
        <w:t>.</w:t>
      </w:r>
    </w:p>
    <w:p w:rsidR="00EB0B08" w:rsidRDefault="00EB0B08" w:rsidP="003B1F43">
      <w:pPr>
        <w:spacing w:after="0" w:line="240" w:lineRule="auto"/>
        <w:ind w:firstLine="567"/>
        <w:jc w:val="both"/>
        <w:rPr>
          <w:rFonts w:ascii="Times New Roman" w:hAnsi="Times New Roman" w:cs="Times New Roman"/>
          <w:sz w:val="28"/>
          <w:szCs w:val="28"/>
        </w:rPr>
      </w:pPr>
    </w:p>
    <w:p w:rsidR="00C366DE" w:rsidRDefault="0013217B" w:rsidP="003B1F4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w:t>
      </w:r>
      <w:r w:rsidR="00C366DE" w:rsidRPr="00C366DE">
        <w:rPr>
          <w:rFonts w:ascii="Times New Roman" w:hAnsi="Times New Roman" w:cs="Times New Roman"/>
          <w:sz w:val="28"/>
          <w:szCs w:val="28"/>
        </w:rPr>
        <w:t>сновні групи (підгрупи), на які проблема справляє вплив:</w:t>
      </w:r>
    </w:p>
    <w:p w:rsidR="000952D4" w:rsidRDefault="000952D4" w:rsidP="003B1F43">
      <w:pPr>
        <w:spacing w:after="0" w:line="240" w:lineRule="auto"/>
        <w:ind w:firstLine="567"/>
        <w:rPr>
          <w:rFonts w:ascii="Times New Roman" w:hAnsi="Times New Roman" w:cs="Times New Roman"/>
          <w:sz w:val="16"/>
          <w:szCs w:val="16"/>
        </w:rPr>
      </w:pPr>
    </w:p>
    <w:p w:rsidR="000952D4" w:rsidRDefault="000952D4" w:rsidP="003B1F43">
      <w:pPr>
        <w:spacing w:after="0" w:line="240" w:lineRule="auto"/>
        <w:ind w:firstLine="567"/>
        <w:rPr>
          <w:rFonts w:ascii="Times New Roman" w:hAnsi="Times New Roman" w:cs="Times New Roman"/>
          <w:sz w:val="16"/>
          <w:szCs w:val="16"/>
        </w:rPr>
      </w:pPr>
    </w:p>
    <w:p w:rsidR="005077F2" w:rsidRPr="00561169" w:rsidRDefault="00B26720" w:rsidP="003B1F43">
      <w:pPr>
        <w:spacing w:after="0" w:line="240" w:lineRule="auto"/>
        <w:ind w:firstLine="567"/>
        <w:rPr>
          <w:rFonts w:ascii="Times New Roman" w:hAnsi="Times New Roman" w:cs="Times New Roman"/>
          <w:sz w:val="16"/>
          <w:szCs w:val="16"/>
        </w:rPr>
      </w:pPr>
      <w:r>
        <w:rPr>
          <w:rFonts w:ascii="Times New Roman" w:hAnsi="Times New Roman" w:cs="Times New Roman"/>
          <w:sz w:val="16"/>
          <w:szCs w:val="16"/>
        </w:rPr>
        <w:lastRenderedPageBreak/>
        <w:t xml:space="preserve"> </w:t>
      </w:r>
    </w:p>
    <w:tbl>
      <w:tblPr>
        <w:tblStyle w:val="a4"/>
        <w:tblW w:w="0" w:type="auto"/>
        <w:tblLook w:val="04A0" w:firstRow="1" w:lastRow="0" w:firstColumn="1" w:lastColumn="0" w:noHBand="0" w:noVBand="1"/>
      </w:tblPr>
      <w:tblGrid>
        <w:gridCol w:w="3766"/>
        <w:gridCol w:w="3075"/>
        <w:gridCol w:w="2900"/>
      </w:tblGrid>
      <w:tr w:rsidR="00C366DE" w:rsidTr="00FA64F1">
        <w:trPr>
          <w:tblHeader/>
        </w:trPr>
        <w:tc>
          <w:tcPr>
            <w:tcW w:w="3793" w:type="dxa"/>
          </w:tcPr>
          <w:p w:rsidR="00C366DE" w:rsidRDefault="0013217B" w:rsidP="003B1F43">
            <w:pPr>
              <w:jc w:val="center"/>
              <w:rPr>
                <w:rFonts w:ascii="Times New Roman" w:hAnsi="Times New Roman" w:cs="Times New Roman"/>
                <w:sz w:val="28"/>
                <w:szCs w:val="28"/>
              </w:rPr>
            </w:pPr>
            <w:r w:rsidRPr="0013217B">
              <w:rPr>
                <w:rFonts w:ascii="Times New Roman" w:hAnsi="Times New Roman" w:cs="Times New Roman"/>
                <w:sz w:val="28"/>
                <w:szCs w:val="28"/>
              </w:rPr>
              <w:t>Групи (підгрупи)</w:t>
            </w:r>
          </w:p>
        </w:tc>
        <w:tc>
          <w:tcPr>
            <w:tcW w:w="3118" w:type="dxa"/>
          </w:tcPr>
          <w:p w:rsidR="00C366DE" w:rsidRDefault="0013217B" w:rsidP="003B1F43">
            <w:pPr>
              <w:jc w:val="center"/>
              <w:rPr>
                <w:rFonts w:ascii="Times New Roman" w:hAnsi="Times New Roman" w:cs="Times New Roman"/>
                <w:sz w:val="28"/>
                <w:szCs w:val="28"/>
              </w:rPr>
            </w:pPr>
            <w:r>
              <w:rPr>
                <w:rFonts w:ascii="Times New Roman" w:hAnsi="Times New Roman" w:cs="Times New Roman"/>
                <w:sz w:val="28"/>
                <w:szCs w:val="28"/>
              </w:rPr>
              <w:t>Так</w:t>
            </w:r>
          </w:p>
        </w:tc>
        <w:tc>
          <w:tcPr>
            <w:tcW w:w="2943" w:type="dxa"/>
          </w:tcPr>
          <w:p w:rsidR="00C366DE" w:rsidRDefault="0013217B" w:rsidP="003B1F43">
            <w:pPr>
              <w:jc w:val="center"/>
              <w:rPr>
                <w:rFonts w:ascii="Times New Roman" w:hAnsi="Times New Roman" w:cs="Times New Roman"/>
                <w:sz w:val="28"/>
                <w:szCs w:val="28"/>
              </w:rPr>
            </w:pPr>
            <w:r>
              <w:rPr>
                <w:rFonts w:ascii="Times New Roman" w:hAnsi="Times New Roman" w:cs="Times New Roman"/>
                <w:sz w:val="28"/>
                <w:szCs w:val="28"/>
              </w:rPr>
              <w:t>Ні</w:t>
            </w:r>
          </w:p>
        </w:tc>
      </w:tr>
      <w:tr w:rsidR="00C366DE" w:rsidTr="00EB0B08">
        <w:tc>
          <w:tcPr>
            <w:tcW w:w="3793" w:type="dxa"/>
          </w:tcPr>
          <w:p w:rsidR="00C366DE" w:rsidRDefault="0013217B" w:rsidP="003B1F43">
            <w:pPr>
              <w:rPr>
                <w:rFonts w:ascii="Times New Roman" w:hAnsi="Times New Roman" w:cs="Times New Roman"/>
                <w:sz w:val="28"/>
                <w:szCs w:val="28"/>
              </w:rPr>
            </w:pPr>
            <w:r w:rsidRPr="0013217B">
              <w:rPr>
                <w:rFonts w:ascii="Times New Roman" w:hAnsi="Times New Roman" w:cs="Times New Roman"/>
                <w:sz w:val="28"/>
                <w:szCs w:val="28"/>
              </w:rPr>
              <w:t>Громадяни</w:t>
            </w:r>
          </w:p>
        </w:tc>
        <w:tc>
          <w:tcPr>
            <w:tcW w:w="3118" w:type="dxa"/>
          </w:tcPr>
          <w:p w:rsidR="00C366DE" w:rsidRDefault="00AC5469"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c>
          <w:tcPr>
            <w:tcW w:w="2943" w:type="dxa"/>
          </w:tcPr>
          <w:p w:rsidR="00AC5469" w:rsidRDefault="00EB0B08"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r>
      <w:tr w:rsidR="00C366DE" w:rsidTr="00EB0B08">
        <w:tc>
          <w:tcPr>
            <w:tcW w:w="3793" w:type="dxa"/>
          </w:tcPr>
          <w:p w:rsidR="00C366DE" w:rsidRDefault="0013217B" w:rsidP="003B1F43">
            <w:pPr>
              <w:rPr>
                <w:rFonts w:ascii="Times New Roman" w:hAnsi="Times New Roman" w:cs="Times New Roman"/>
                <w:sz w:val="28"/>
                <w:szCs w:val="28"/>
              </w:rPr>
            </w:pPr>
            <w:r w:rsidRPr="0013217B">
              <w:rPr>
                <w:rFonts w:ascii="Times New Roman" w:hAnsi="Times New Roman" w:cs="Times New Roman"/>
                <w:sz w:val="28"/>
                <w:szCs w:val="28"/>
              </w:rPr>
              <w:t>Держава</w:t>
            </w:r>
          </w:p>
        </w:tc>
        <w:tc>
          <w:tcPr>
            <w:tcW w:w="3118" w:type="dxa"/>
          </w:tcPr>
          <w:p w:rsidR="00C366DE" w:rsidRDefault="00FB12EF"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c>
          <w:tcPr>
            <w:tcW w:w="2943" w:type="dxa"/>
          </w:tcPr>
          <w:p w:rsidR="00C366DE" w:rsidRDefault="00AC5469"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r>
      <w:tr w:rsidR="00C366DE" w:rsidTr="00EB0B08">
        <w:tc>
          <w:tcPr>
            <w:tcW w:w="3793" w:type="dxa"/>
          </w:tcPr>
          <w:p w:rsidR="00C366DE" w:rsidRDefault="006B077A" w:rsidP="003B1F43">
            <w:pPr>
              <w:rPr>
                <w:rFonts w:ascii="Times New Roman" w:hAnsi="Times New Roman" w:cs="Times New Roman"/>
                <w:sz w:val="28"/>
                <w:szCs w:val="28"/>
              </w:rPr>
            </w:pPr>
            <w:r>
              <w:rPr>
                <w:rFonts w:ascii="Times New Roman" w:hAnsi="Times New Roman" w:cs="Times New Roman"/>
                <w:sz w:val="28"/>
                <w:szCs w:val="28"/>
              </w:rPr>
              <w:t>Суб’</w:t>
            </w:r>
            <w:r w:rsidR="009671CF">
              <w:rPr>
                <w:rFonts w:ascii="Times New Roman" w:hAnsi="Times New Roman" w:cs="Times New Roman"/>
                <w:sz w:val="28"/>
                <w:szCs w:val="28"/>
              </w:rPr>
              <w:t xml:space="preserve">єкти </w:t>
            </w:r>
            <w:r w:rsidR="0013217B" w:rsidRPr="0013217B">
              <w:rPr>
                <w:rFonts w:ascii="Times New Roman" w:hAnsi="Times New Roman" w:cs="Times New Roman"/>
                <w:sz w:val="28"/>
                <w:szCs w:val="28"/>
              </w:rPr>
              <w:t>господарювання,</w:t>
            </w:r>
          </w:p>
        </w:tc>
        <w:tc>
          <w:tcPr>
            <w:tcW w:w="3118" w:type="dxa"/>
          </w:tcPr>
          <w:p w:rsidR="00C366DE" w:rsidRDefault="00FB12EF"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c>
          <w:tcPr>
            <w:tcW w:w="2943" w:type="dxa"/>
          </w:tcPr>
          <w:p w:rsidR="00C366DE" w:rsidRDefault="00AC5469"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r>
      <w:tr w:rsidR="00C366DE" w:rsidTr="00EB0B08">
        <w:tc>
          <w:tcPr>
            <w:tcW w:w="3793" w:type="dxa"/>
          </w:tcPr>
          <w:p w:rsidR="00C366DE" w:rsidRDefault="0013217B" w:rsidP="003B1F43">
            <w:pPr>
              <w:rPr>
                <w:rFonts w:ascii="Times New Roman" w:hAnsi="Times New Roman" w:cs="Times New Roman"/>
                <w:sz w:val="28"/>
                <w:szCs w:val="28"/>
              </w:rPr>
            </w:pPr>
            <w:r w:rsidRPr="0013217B">
              <w:rPr>
                <w:rFonts w:ascii="Times New Roman" w:hAnsi="Times New Roman" w:cs="Times New Roman"/>
                <w:sz w:val="28"/>
                <w:szCs w:val="28"/>
              </w:rPr>
              <w:t>у тому числі</w:t>
            </w:r>
            <w:r w:rsidR="006B077A">
              <w:rPr>
                <w:rFonts w:ascii="Times New Roman" w:hAnsi="Times New Roman" w:cs="Times New Roman"/>
                <w:sz w:val="28"/>
                <w:szCs w:val="28"/>
              </w:rPr>
              <w:t xml:space="preserve"> суб’</w:t>
            </w:r>
            <w:r>
              <w:rPr>
                <w:rFonts w:ascii="Times New Roman" w:hAnsi="Times New Roman" w:cs="Times New Roman"/>
                <w:sz w:val="28"/>
                <w:szCs w:val="28"/>
              </w:rPr>
              <w:t>єкти малого підприємництв</w:t>
            </w:r>
            <w:r w:rsidR="00A4500D" w:rsidRPr="00A4500D">
              <w:rPr>
                <w:rFonts w:ascii="Times New Roman" w:hAnsi="Times New Roman" w:cs="Times New Roman"/>
                <w:sz w:val="28"/>
                <w:szCs w:val="28"/>
              </w:rPr>
              <w:t>а</w:t>
            </w:r>
          </w:p>
        </w:tc>
        <w:tc>
          <w:tcPr>
            <w:tcW w:w="3118" w:type="dxa"/>
          </w:tcPr>
          <w:p w:rsidR="00C366DE" w:rsidRPr="00404373" w:rsidRDefault="00925A07" w:rsidP="003B1F43">
            <w:pPr>
              <w:ind w:left="62"/>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2943" w:type="dxa"/>
          </w:tcPr>
          <w:p w:rsidR="00C366DE" w:rsidRDefault="00925A07" w:rsidP="003B1F43">
            <w:pPr>
              <w:ind w:left="62"/>
              <w:jc w:val="center"/>
              <w:rPr>
                <w:rFonts w:ascii="Times New Roman" w:hAnsi="Times New Roman" w:cs="Times New Roman"/>
                <w:sz w:val="28"/>
                <w:szCs w:val="28"/>
              </w:rPr>
            </w:pPr>
            <w:r>
              <w:rPr>
                <w:rFonts w:ascii="Times New Roman" w:hAnsi="Times New Roman" w:cs="Times New Roman"/>
                <w:sz w:val="28"/>
                <w:szCs w:val="28"/>
              </w:rPr>
              <w:t>–</w:t>
            </w:r>
          </w:p>
        </w:tc>
      </w:tr>
    </w:tbl>
    <w:p w:rsidR="006B077A" w:rsidRDefault="006B077A" w:rsidP="003B1F43">
      <w:pPr>
        <w:spacing w:after="0" w:line="240" w:lineRule="auto"/>
        <w:ind w:firstLine="567"/>
        <w:jc w:val="both"/>
        <w:rPr>
          <w:rFonts w:ascii="Times New Roman" w:hAnsi="Times New Roman" w:cs="Times New Roman"/>
          <w:sz w:val="16"/>
          <w:szCs w:val="16"/>
        </w:rPr>
      </w:pPr>
    </w:p>
    <w:p w:rsidR="003A46B4" w:rsidRPr="008546EB" w:rsidRDefault="003A46B4" w:rsidP="003B1F43">
      <w:pPr>
        <w:pStyle w:val="a5"/>
        <w:keepNext/>
        <w:spacing w:before="0" w:beforeAutospacing="0" w:after="0" w:afterAutospacing="0"/>
        <w:ind w:firstLine="567"/>
        <w:jc w:val="both"/>
        <w:rPr>
          <w:lang w:val="ru-RU"/>
        </w:rPr>
      </w:pPr>
    </w:p>
    <w:p w:rsidR="00D117F5" w:rsidRDefault="00A4500D" w:rsidP="003B1F43">
      <w:pPr>
        <w:widowControl w:val="0"/>
        <w:spacing w:after="0" w:line="240" w:lineRule="auto"/>
        <w:ind w:firstLine="567"/>
        <w:jc w:val="both"/>
        <w:rPr>
          <w:rFonts w:ascii="Times New Roman" w:hAnsi="Times New Roman" w:cs="Times New Roman"/>
          <w:sz w:val="28"/>
          <w:szCs w:val="28"/>
        </w:rPr>
      </w:pPr>
      <w:r w:rsidRPr="00615BF2">
        <w:rPr>
          <w:rFonts w:ascii="Times New Roman" w:hAnsi="Times New Roman" w:cs="Times New Roman"/>
          <w:sz w:val="28"/>
          <w:szCs w:val="28"/>
        </w:rPr>
        <w:t>Врегулювання зазначеного питання не може бути здійснено за допомогою</w:t>
      </w:r>
      <w:r w:rsidR="00D117F5">
        <w:rPr>
          <w:rFonts w:ascii="Times New Roman" w:hAnsi="Times New Roman" w:cs="Times New Roman"/>
          <w:sz w:val="28"/>
          <w:szCs w:val="28"/>
        </w:rPr>
        <w:t>:</w:t>
      </w:r>
    </w:p>
    <w:p w:rsidR="00A4500D" w:rsidRDefault="00A4500D" w:rsidP="003B1F43">
      <w:pPr>
        <w:widowControl w:val="0"/>
        <w:spacing w:after="0" w:line="240" w:lineRule="auto"/>
        <w:ind w:firstLine="567"/>
        <w:jc w:val="both"/>
        <w:rPr>
          <w:rFonts w:ascii="Times New Roman" w:hAnsi="Times New Roman" w:cs="Times New Roman"/>
          <w:sz w:val="28"/>
          <w:szCs w:val="28"/>
        </w:rPr>
      </w:pPr>
      <w:r w:rsidRPr="00615BF2">
        <w:rPr>
          <w:rFonts w:ascii="Times New Roman" w:hAnsi="Times New Roman" w:cs="Times New Roman"/>
          <w:sz w:val="28"/>
          <w:szCs w:val="28"/>
        </w:rPr>
        <w:t>ринкових механізмів, оскільки та</w:t>
      </w:r>
      <w:r w:rsidR="00692A49">
        <w:rPr>
          <w:rFonts w:ascii="Times New Roman" w:hAnsi="Times New Roman" w:cs="Times New Roman"/>
          <w:sz w:val="28"/>
          <w:szCs w:val="28"/>
        </w:rPr>
        <w:t>кі питання регулюються виключно нормативно-</w:t>
      </w:r>
      <w:r w:rsidRPr="00615BF2">
        <w:rPr>
          <w:rFonts w:ascii="Times New Roman" w:hAnsi="Times New Roman" w:cs="Times New Roman"/>
          <w:sz w:val="28"/>
          <w:szCs w:val="28"/>
        </w:rPr>
        <w:t>правовими актами</w:t>
      </w:r>
      <w:r w:rsidR="00D117F5">
        <w:rPr>
          <w:rFonts w:ascii="Times New Roman" w:hAnsi="Times New Roman" w:cs="Times New Roman"/>
          <w:sz w:val="28"/>
          <w:szCs w:val="28"/>
        </w:rPr>
        <w:t>;</w:t>
      </w:r>
    </w:p>
    <w:p w:rsidR="00D117F5" w:rsidRPr="00615BF2" w:rsidRDefault="00797C61"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чинних</w:t>
      </w:r>
      <w:r w:rsidR="00D117F5">
        <w:rPr>
          <w:rFonts w:ascii="Times New Roman" w:hAnsi="Times New Roman" w:cs="Times New Roman"/>
          <w:sz w:val="28"/>
          <w:szCs w:val="28"/>
        </w:rPr>
        <w:t xml:space="preserve"> регуляторних актів, оскільки вони не відповідають актам вищої юридичної сили.</w:t>
      </w:r>
    </w:p>
    <w:p w:rsidR="00B528C2" w:rsidRPr="00615BF2" w:rsidRDefault="00B528C2" w:rsidP="003B1F43">
      <w:pPr>
        <w:spacing w:after="0" w:line="240" w:lineRule="auto"/>
        <w:ind w:firstLine="567"/>
        <w:jc w:val="both"/>
        <w:rPr>
          <w:rFonts w:ascii="Times New Roman" w:hAnsi="Times New Roman" w:cs="Times New Roman"/>
          <w:sz w:val="28"/>
          <w:szCs w:val="28"/>
        </w:rPr>
      </w:pPr>
    </w:p>
    <w:p w:rsidR="00197A4B" w:rsidRPr="00B528C2" w:rsidRDefault="00197A4B" w:rsidP="003B1F43">
      <w:pPr>
        <w:spacing w:after="0" w:line="240" w:lineRule="auto"/>
        <w:ind w:firstLine="567"/>
        <w:jc w:val="both"/>
        <w:rPr>
          <w:rFonts w:ascii="Times New Roman" w:hAnsi="Times New Roman" w:cs="Times New Roman"/>
          <w:b/>
          <w:sz w:val="28"/>
          <w:szCs w:val="28"/>
        </w:rPr>
      </w:pPr>
      <w:r w:rsidRPr="00B528C2">
        <w:rPr>
          <w:rFonts w:ascii="Times New Roman" w:hAnsi="Times New Roman" w:cs="Times New Roman"/>
          <w:b/>
          <w:sz w:val="28"/>
          <w:szCs w:val="28"/>
        </w:rPr>
        <w:t>II. Цілі державного регулювання</w:t>
      </w:r>
    </w:p>
    <w:p w:rsidR="00197A4B" w:rsidRPr="00615BF2" w:rsidRDefault="00197A4B" w:rsidP="003B1F43">
      <w:pPr>
        <w:spacing w:after="0" w:line="240" w:lineRule="auto"/>
        <w:ind w:firstLine="567"/>
        <w:jc w:val="both"/>
        <w:rPr>
          <w:rFonts w:ascii="Times New Roman" w:hAnsi="Times New Roman" w:cs="Times New Roman"/>
          <w:sz w:val="28"/>
          <w:szCs w:val="28"/>
        </w:rPr>
      </w:pPr>
    </w:p>
    <w:p w:rsidR="00197A4B" w:rsidRDefault="00D60065"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Метою підготовки проекту наказу є</w:t>
      </w:r>
      <w:r w:rsidR="00197A4B" w:rsidRPr="00615BF2">
        <w:rPr>
          <w:rFonts w:ascii="Times New Roman" w:hAnsi="Times New Roman" w:cs="Times New Roman"/>
          <w:sz w:val="28"/>
          <w:szCs w:val="28"/>
        </w:rPr>
        <w:t>:</w:t>
      </w:r>
    </w:p>
    <w:p w:rsidR="006B077A" w:rsidRDefault="006B077A"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виконання вимог Кодексу;</w:t>
      </w:r>
    </w:p>
    <w:p w:rsidR="00615BF2" w:rsidRPr="00615BF2" w:rsidRDefault="00364878"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F50695">
        <w:rPr>
          <w:rFonts w:ascii="Times New Roman" w:hAnsi="Times New Roman" w:cs="Times New Roman"/>
          <w:sz w:val="28"/>
          <w:szCs w:val="28"/>
        </w:rPr>
        <w:t xml:space="preserve">атвердження </w:t>
      </w:r>
      <w:r w:rsidR="003A46B4">
        <w:rPr>
          <w:rFonts w:ascii="Times New Roman" w:hAnsi="Times New Roman" w:cs="Times New Roman"/>
          <w:sz w:val="28"/>
          <w:szCs w:val="28"/>
        </w:rPr>
        <w:t>Порядку повернення коштів авансових платежів (передоплати) з «єдиного рахунку»;</w:t>
      </w:r>
    </w:p>
    <w:p w:rsidR="00615BF2" w:rsidRPr="003A46B4" w:rsidRDefault="003A46B4"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вдосконалення процедури повернення</w:t>
      </w:r>
      <w:r w:rsidRPr="003A46B4">
        <w:rPr>
          <w:rFonts w:ascii="Times New Roman" w:hAnsi="Times New Roman"/>
          <w:b/>
          <w:bCs/>
          <w:sz w:val="28"/>
          <w:szCs w:val="28"/>
        </w:rPr>
        <w:t xml:space="preserve"> </w:t>
      </w:r>
      <w:r w:rsidRPr="003A46B4">
        <w:rPr>
          <w:rFonts w:ascii="Times New Roman" w:hAnsi="Times New Roman"/>
          <w:bCs/>
          <w:sz w:val="28"/>
          <w:szCs w:val="28"/>
        </w:rPr>
        <w:t>помилково та/або надміру сп</w:t>
      </w:r>
      <w:r w:rsidR="001C1869">
        <w:rPr>
          <w:rFonts w:ascii="Times New Roman" w:hAnsi="Times New Roman"/>
          <w:bCs/>
          <w:sz w:val="28"/>
          <w:szCs w:val="28"/>
        </w:rPr>
        <w:t xml:space="preserve">лачених сум </w:t>
      </w:r>
      <w:r w:rsidRPr="003A46B4">
        <w:rPr>
          <w:rFonts w:ascii="Times New Roman" w:hAnsi="Times New Roman"/>
          <w:bCs/>
          <w:sz w:val="28"/>
          <w:szCs w:val="28"/>
        </w:rPr>
        <w:t>митних платежів</w:t>
      </w:r>
      <w:r w:rsidR="00D60065" w:rsidRPr="003A46B4">
        <w:rPr>
          <w:rFonts w:ascii="Times New Roman" w:hAnsi="Times New Roman" w:cs="Times New Roman"/>
          <w:sz w:val="28"/>
          <w:szCs w:val="28"/>
        </w:rPr>
        <w:t>;</w:t>
      </w:r>
    </w:p>
    <w:p w:rsidR="006B077A" w:rsidRDefault="00D60065"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сприяння </w:t>
      </w:r>
      <w:r w:rsidR="003A46B4">
        <w:rPr>
          <w:rFonts w:ascii="Times New Roman" w:hAnsi="Times New Roman" w:cs="Times New Roman"/>
          <w:sz w:val="28"/>
          <w:szCs w:val="28"/>
        </w:rPr>
        <w:t xml:space="preserve">господарській діяльності шляхом </w:t>
      </w:r>
      <w:r w:rsidR="009F5F90">
        <w:rPr>
          <w:rFonts w:ascii="Times New Roman" w:hAnsi="Times New Roman" w:cs="Times New Roman"/>
          <w:sz w:val="28"/>
          <w:szCs w:val="28"/>
        </w:rPr>
        <w:t xml:space="preserve">прискорення </w:t>
      </w:r>
      <w:r w:rsidR="003A46B4">
        <w:rPr>
          <w:rFonts w:ascii="Times New Roman" w:hAnsi="Times New Roman" w:cs="Times New Roman"/>
          <w:sz w:val="28"/>
          <w:szCs w:val="28"/>
        </w:rPr>
        <w:t>вивільнення коштів, що підлягають поверненню</w:t>
      </w:r>
      <w:r w:rsidR="001C1869">
        <w:rPr>
          <w:rFonts w:ascii="Times New Roman" w:hAnsi="Times New Roman" w:cs="Times New Roman"/>
          <w:sz w:val="28"/>
          <w:szCs w:val="28"/>
        </w:rPr>
        <w:t>.</w:t>
      </w:r>
    </w:p>
    <w:p w:rsidR="00D60065" w:rsidRDefault="00D60065" w:rsidP="003B1F43">
      <w:pPr>
        <w:spacing w:after="0" w:line="240" w:lineRule="auto"/>
        <w:ind w:firstLine="567"/>
        <w:jc w:val="both"/>
        <w:rPr>
          <w:rFonts w:ascii="Times New Roman" w:hAnsi="Times New Roman" w:cs="Times New Roman"/>
          <w:sz w:val="28"/>
          <w:szCs w:val="28"/>
        </w:rPr>
      </w:pPr>
    </w:p>
    <w:p w:rsidR="00B10381" w:rsidRPr="00C20B6B" w:rsidRDefault="00C20B6B" w:rsidP="003B1F43">
      <w:pPr>
        <w:spacing w:after="0" w:line="240" w:lineRule="auto"/>
        <w:ind w:firstLine="567"/>
        <w:jc w:val="both"/>
        <w:rPr>
          <w:rFonts w:ascii="Times New Roman" w:hAnsi="Times New Roman" w:cs="Times New Roman"/>
          <w:b/>
          <w:sz w:val="28"/>
          <w:szCs w:val="28"/>
        </w:rPr>
      </w:pPr>
      <w:r w:rsidRPr="00C20B6B">
        <w:rPr>
          <w:rFonts w:ascii="Times New Roman" w:hAnsi="Times New Roman" w:cs="Times New Roman"/>
          <w:b/>
          <w:sz w:val="28"/>
          <w:szCs w:val="28"/>
        </w:rPr>
        <w:t>III. Визначення та оцінка альтернативних способів досягнення цілей</w:t>
      </w:r>
    </w:p>
    <w:p w:rsidR="00A4500D" w:rsidRDefault="00A4500D" w:rsidP="003B1F43">
      <w:pPr>
        <w:spacing w:after="0" w:line="240" w:lineRule="auto"/>
        <w:ind w:firstLine="567"/>
        <w:jc w:val="both"/>
        <w:rPr>
          <w:rFonts w:ascii="Times New Roman" w:hAnsi="Times New Roman" w:cs="Times New Roman"/>
          <w:sz w:val="28"/>
          <w:szCs w:val="28"/>
        </w:rPr>
      </w:pPr>
    </w:p>
    <w:p w:rsidR="00542D7D" w:rsidRPr="00542D7D" w:rsidRDefault="00542D7D" w:rsidP="003B1F43">
      <w:pPr>
        <w:spacing w:after="0" w:line="240" w:lineRule="auto"/>
        <w:ind w:firstLine="567"/>
        <w:jc w:val="both"/>
        <w:rPr>
          <w:rFonts w:ascii="Times New Roman" w:hAnsi="Times New Roman" w:cs="Times New Roman"/>
          <w:sz w:val="28"/>
          <w:szCs w:val="28"/>
        </w:rPr>
      </w:pPr>
      <w:r w:rsidRPr="00542D7D">
        <w:rPr>
          <w:rFonts w:ascii="Times New Roman" w:hAnsi="Times New Roman" w:cs="Times New Roman"/>
          <w:sz w:val="28"/>
          <w:szCs w:val="28"/>
        </w:rPr>
        <w:t>1. Альтернативні способи досягнення цілей державного регулювання:</w:t>
      </w:r>
    </w:p>
    <w:p w:rsidR="00542D7D" w:rsidRPr="00542D7D" w:rsidRDefault="00542D7D" w:rsidP="003B1F43">
      <w:pPr>
        <w:spacing w:after="0" w:line="240" w:lineRule="auto"/>
        <w:ind w:firstLine="567"/>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1946"/>
        <w:gridCol w:w="7795"/>
      </w:tblGrid>
      <w:tr w:rsidR="00542D7D" w:rsidRPr="00542D7D" w:rsidTr="00D94214">
        <w:tc>
          <w:tcPr>
            <w:tcW w:w="1948" w:type="dxa"/>
            <w:vAlign w:val="center"/>
          </w:tcPr>
          <w:p w:rsidR="00542D7D" w:rsidRPr="00542D7D" w:rsidRDefault="00542D7D" w:rsidP="003B1F43">
            <w:pPr>
              <w:keepNext/>
              <w:jc w:val="center"/>
              <w:rPr>
                <w:color w:val="000000"/>
                <w:sz w:val="28"/>
                <w:szCs w:val="28"/>
                <w:lang w:val="ru-RU" w:eastAsia="ru-RU"/>
              </w:rPr>
            </w:pPr>
            <w:r w:rsidRPr="00542D7D">
              <w:rPr>
                <w:color w:val="000000"/>
                <w:sz w:val="24"/>
                <w:szCs w:val="24"/>
                <w:lang w:eastAsia="ru-RU"/>
              </w:rPr>
              <w:t>Вид альтернативи</w:t>
            </w:r>
          </w:p>
        </w:tc>
        <w:tc>
          <w:tcPr>
            <w:tcW w:w="7906" w:type="dxa"/>
            <w:vAlign w:val="center"/>
          </w:tcPr>
          <w:p w:rsidR="00542D7D" w:rsidRPr="00542D7D" w:rsidRDefault="00542D7D" w:rsidP="003B1F43">
            <w:pPr>
              <w:keepNext/>
              <w:ind w:firstLine="567"/>
              <w:jc w:val="center"/>
              <w:rPr>
                <w:color w:val="000000"/>
                <w:sz w:val="28"/>
                <w:szCs w:val="28"/>
                <w:lang w:val="ru-RU" w:eastAsia="ru-RU"/>
              </w:rPr>
            </w:pPr>
            <w:r w:rsidRPr="00542D7D">
              <w:rPr>
                <w:color w:val="000000"/>
                <w:sz w:val="24"/>
                <w:szCs w:val="24"/>
                <w:lang w:eastAsia="ru-RU"/>
              </w:rPr>
              <w:t>Опис альтернативи</w:t>
            </w:r>
          </w:p>
        </w:tc>
      </w:tr>
      <w:tr w:rsidR="00542D7D" w:rsidRPr="00542D7D" w:rsidTr="00FA64F1">
        <w:tc>
          <w:tcPr>
            <w:tcW w:w="1948" w:type="dxa"/>
            <w:vAlign w:val="center"/>
          </w:tcPr>
          <w:p w:rsidR="00542D7D" w:rsidRPr="00542D7D" w:rsidRDefault="00542D7D" w:rsidP="003B1F43">
            <w:pPr>
              <w:keepNext/>
              <w:jc w:val="center"/>
              <w:rPr>
                <w:color w:val="000000"/>
                <w:sz w:val="28"/>
                <w:szCs w:val="28"/>
                <w:lang w:val="ru-RU" w:eastAsia="ru-RU"/>
              </w:rPr>
            </w:pPr>
            <w:r w:rsidRPr="00542D7D">
              <w:rPr>
                <w:color w:val="000000"/>
                <w:sz w:val="24"/>
                <w:szCs w:val="24"/>
                <w:lang w:eastAsia="ru-RU"/>
              </w:rPr>
              <w:t>Альтернатива 1</w:t>
            </w:r>
          </w:p>
        </w:tc>
        <w:tc>
          <w:tcPr>
            <w:tcW w:w="7906" w:type="dxa"/>
            <w:vAlign w:val="center"/>
          </w:tcPr>
          <w:p w:rsidR="00667CDE" w:rsidRPr="00542D7D" w:rsidRDefault="00691E4C" w:rsidP="003B1F43">
            <w:pPr>
              <w:ind w:firstLine="322"/>
              <w:jc w:val="both"/>
              <w:rPr>
                <w:color w:val="000000"/>
                <w:sz w:val="24"/>
                <w:szCs w:val="24"/>
                <w:lang w:eastAsia="ru-RU"/>
              </w:rPr>
            </w:pPr>
            <w:r>
              <w:rPr>
                <w:color w:val="000000"/>
                <w:sz w:val="24"/>
                <w:szCs w:val="24"/>
                <w:lang w:eastAsia="ru-RU"/>
              </w:rPr>
              <w:t xml:space="preserve">Прийняти наказ Міністерства фінансів України «Про затвердження Змін </w:t>
            </w:r>
            <w:r w:rsidRPr="00691E4C">
              <w:rPr>
                <w:color w:val="000000"/>
                <w:sz w:val="24"/>
                <w:szCs w:val="24"/>
                <w:lang w:eastAsia="ru-RU"/>
              </w:rPr>
              <w:t>до Порядку повернення авансових платежів (передоплати) і помилково та/або надміру сплачених сум митних платежів»</w:t>
            </w:r>
            <w:r w:rsidR="00694C6B">
              <w:rPr>
                <w:color w:val="000000"/>
                <w:sz w:val="24"/>
                <w:szCs w:val="24"/>
                <w:lang w:eastAsia="ru-RU"/>
              </w:rPr>
              <w:t xml:space="preserve"> для нормативно-правового врегулювання механізму (процедури) </w:t>
            </w:r>
            <w:r>
              <w:rPr>
                <w:color w:val="000000"/>
                <w:sz w:val="24"/>
                <w:szCs w:val="24"/>
                <w:lang w:eastAsia="ru-RU"/>
              </w:rPr>
              <w:t xml:space="preserve">повернення коштів  авансових платежів суб’єктами господарювання </w:t>
            </w:r>
            <w:r w:rsidR="006F2C78">
              <w:rPr>
                <w:color w:val="000000"/>
                <w:sz w:val="24"/>
                <w:szCs w:val="24"/>
                <w:lang w:eastAsia="ru-RU"/>
              </w:rPr>
              <w:t>з «єдиного рахунку» відповідно до Митного кодексу України та інших нормативно-правових актів.</w:t>
            </w:r>
          </w:p>
        </w:tc>
      </w:tr>
      <w:tr w:rsidR="00542D7D" w:rsidRPr="00542D7D" w:rsidTr="00FA64F1">
        <w:trPr>
          <w:trHeight w:val="738"/>
        </w:trPr>
        <w:tc>
          <w:tcPr>
            <w:tcW w:w="1948" w:type="dxa"/>
            <w:vAlign w:val="center"/>
          </w:tcPr>
          <w:p w:rsidR="00542D7D" w:rsidRPr="004C421F" w:rsidRDefault="00542D7D" w:rsidP="003B1F43">
            <w:pPr>
              <w:keepNext/>
              <w:jc w:val="center"/>
              <w:rPr>
                <w:color w:val="000000"/>
                <w:sz w:val="28"/>
                <w:szCs w:val="28"/>
                <w:lang w:val="ru-RU" w:eastAsia="ru-RU"/>
              </w:rPr>
            </w:pPr>
            <w:r w:rsidRPr="00542D7D">
              <w:rPr>
                <w:color w:val="000000"/>
                <w:sz w:val="24"/>
                <w:szCs w:val="24"/>
                <w:lang w:eastAsia="ru-RU"/>
              </w:rPr>
              <w:t>Альтернатива </w:t>
            </w:r>
            <w:r w:rsidRPr="004C421F">
              <w:rPr>
                <w:color w:val="000000"/>
                <w:sz w:val="24"/>
                <w:szCs w:val="24"/>
                <w:lang w:val="ru-RU" w:eastAsia="ru-RU"/>
              </w:rPr>
              <w:t>2</w:t>
            </w:r>
          </w:p>
        </w:tc>
        <w:tc>
          <w:tcPr>
            <w:tcW w:w="7906" w:type="dxa"/>
            <w:vAlign w:val="center"/>
          </w:tcPr>
          <w:p w:rsidR="00542D7D" w:rsidRPr="006F2C78" w:rsidRDefault="00FA465A" w:rsidP="003B1F43">
            <w:pPr>
              <w:keepNext/>
              <w:ind w:firstLine="322"/>
              <w:jc w:val="both"/>
              <w:rPr>
                <w:color w:val="000000"/>
                <w:sz w:val="24"/>
                <w:szCs w:val="24"/>
                <w:lang w:val="ru-RU" w:eastAsia="ru-RU"/>
              </w:rPr>
            </w:pPr>
            <w:r w:rsidRPr="00FA465A">
              <w:rPr>
                <w:color w:val="000000"/>
                <w:sz w:val="24"/>
                <w:szCs w:val="24"/>
                <w:lang w:eastAsia="ru-RU"/>
              </w:rPr>
              <w:t>Залишити без змін</w:t>
            </w:r>
            <w:r w:rsidR="002056C2">
              <w:rPr>
                <w:color w:val="000000"/>
                <w:sz w:val="24"/>
                <w:szCs w:val="24"/>
                <w:lang w:eastAsia="ru-RU"/>
              </w:rPr>
              <w:t xml:space="preserve">. </w:t>
            </w:r>
          </w:p>
        </w:tc>
      </w:tr>
    </w:tbl>
    <w:p w:rsidR="00542D7D" w:rsidRDefault="00542D7D" w:rsidP="003B1F43">
      <w:pPr>
        <w:spacing w:after="0" w:line="240" w:lineRule="auto"/>
        <w:ind w:firstLine="567"/>
        <w:jc w:val="both"/>
        <w:rPr>
          <w:rFonts w:ascii="Times New Roman" w:hAnsi="Times New Roman" w:cs="Times New Roman"/>
          <w:sz w:val="28"/>
          <w:szCs w:val="28"/>
        </w:rPr>
      </w:pPr>
    </w:p>
    <w:p w:rsidR="008B3644" w:rsidRDefault="008B3644" w:rsidP="003B1F43">
      <w:pPr>
        <w:spacing w:after="0" w:line="240" w:lineRule="auto"/>
        <w:ind w:firstLine="567"/>
        <w:jc w:val="both"/>
        <w:rPr>
          <w:rFonts w:ascii="Times New Roman" w:hAnsi="Times New Roman" w:cs="Times New Roman"/>
          <w:sz w:val="28"/>
          <w:szCs w:val="28"/>
        </w:rPr>
      </w:pPr>
      <w:r w:rsidRPr="008B3644">
        <w:rPr>
          <w:rFonts w:ascii="Times New Roman" w:hAnsi="Times New Roman" w:cs="Times New Roman"/>
          <w:sz w:val="28"/>
          <w:szCs w:val="28"/>
        </w:rPr>
        <w:t>2. Оцінка впливу на сферу інтересів держави</w:t>
      </w:r>
    </w:p>
    <w:p w:rsidR="00FA64F1" w:rsidRPr="008B3644" w:rsidRDefault="00FA64F1" w:rsidP="003B1F43">
      <w:pPr>
        <w:spacing w:after="0" w:line="240" w:lineRule="auto"/>
        <w:ind w:firstLine="567"/>
        <w:jc w:val="both"/>
        <w:rPr>
          <w:rFonts w:ascii="Times New Roman" w:hAnsi="Times New Roman" w:cs="Times New Roman"/>
          <w:sz w:val="28"/>
          <w:szCs w:val="28"/>
        </w:rPr>
      </w:pPr>
    </w:p>
    <w:tbl>
      <w:tblPr>
        <w:tblStyle w:val="2"/>
        <w:tblW w:w="0" w:type="auto"/>
        <w:tblLook w:val="04A0" w:firstRow="1" w:lastRow="0" w:firstColumn="1" w:lastColumn="0" w:noHBand="0" w:noVBand="1"/>
      </w:tblPr>
      <w:tblGrid>
        <w:gridCol w:w="1943"/>
        <w:gridCol w:w="3846"/>
        <w:gridCol w:w="3952"/>
      </w:tblGrid>
      <w:tr w:rsidR="0098532A" w:rsidRPr="008B3644" w:rsidTr="00FA64F1">
        <w:trPr>
          <w:tblHeader/>
        </w:trPr>
        <w:tc>
          <w:tcPr>
            <w:tcW w:w="1951" w:type="dxa"/>
          </w:tcPr>
          <w:p w:rsidR="008B3644" w:rsidRPr="004C421F" w:rsidRDefault="008B3644" w:rsidP="003B1F43">
            <w:pPr>
              <w:widowControl w:val="0"/>
              <w:jc w:val="center"/>
              <w:rPr>
                <w:color w:val="000000"/>
                <w:sz w:val="28"/>
                <w:szCs w:val="28"/>
                <w:lang w:val="ru-RU" w:eastAsia="ru-RU"/>
              </w:rPr>
            </w:pPr>
            <w:r w:rsidRPr="008B3644">
              <w:rPr>
                <w:color w:val="000000"/>
                <w:sz w:val="24"/>
                <w:szCs w:val="24"/>
                <w:lang w:eastAsia="ru-RU"/>
              </w:rPr>
              <w:lastRenderedPageBreak/>
              <w:t>Вид альтернативи</w:t>
            </w:r>
          </w:p>
        </w:tc>
        <w:tc>
          <w:tcPr>
            <w:tcW w:w="3969" w:type="dxa"/>
            <w:vAlign w:val="center"/>
          </w:tcPr>
          <w:p w:rsidR="008B3644" w:rsidRPr="004C421F" w:rsidRDefault="008B3644" w:rsidP="003B1F43">
            <w:pPr>
              <w:widowControl w:val="0"/>
              <w:ind w:firstLine="567"/>
              <w:jc w:val="center"/>
              <w:rPr>
                <w:color w:val="000000"/>
                <w:sz w:val="28"/>
                <w:szCs w:val="28"/>
                <w:lang w:val="ru-RU" w:eastAsia="ru-RU"/>
              </w:rPr>
            </w:pPr>
            <w:r w:rsidRPr="008B3644">
              <w:rPr>
                <w:color w:val="000000"/>
                <w:sz w:val="24"/>
                <w:szCs w:val="24"/>
                <w:lang w:eastAsia="ru-RU"/>
              </w:rPr>
              <w:t>Вигоди</w:t>
            </w:r>
          </w:p>
        </w:tc>
        <w:tc>
          <w:tcPr>
            <w:tcW w:w="3934" w:type="dxa"/>
            <w:vAlign w:val="center"/>
          </w:tcPr>
          <w:p w:rsidR="008B3644" w:rsidRPr="004C421F" w:rsidRDefault="008B3644" w:rsidP="003B1F43">
            <w:pPr>
              <w:widowControl w:val="0"/>
              <w:ind w:firstLine="567"/>
              <w:jc w:val="center"/>
              <w:rPr>
                <w:color w:val="000000"/>
                <w:sz w:val="28"/>
                <w:szCs w:val="28"/>
                <w:lang w:val="ru-RU" w:eastAsia="ru-RU"/>
              </w:rPr>
            </w:pPr>
            <w:r w:rsidRPr="008B3644">
              <w:rPr>
                <w:color w:val="000000"/>
                <w:sz w:val="24"/>
                <w:szCs w:val="24"/>
                <w:lang w:eastAsia="ru-RU"/>
              </w:rPr>
              <w:t>Витрати</w:t>
            </w:r>
          </w:p>
        </w:tc>
      </w:tr>
      <w:tr w:rsidR="0098532A" w:rsidRPr="008B3644" w:rsidTr="00D94214">
        <w:tc>
          <w:tcPr>
            <w:tcW w:w="1951" w:type="dxa"/>
          </w:tcPr>
          <w:p w:rsidR="008B3644" w:rsidRPr="006F2C78" w:rsidRDefault="008B3644" w:rsidP="003B1F43">
            <w:pPr>
              <w:widowControl w:val="0"/>
              <w:jc w:val="both"/>
              <w:rPr>
                <w:color w:val="000000"/>
                <w:sz w:val="24"/>
                <w:szCs w:val="24"/>
                <w:lang w:val="ru-RU" w:eastAsia="ru-RU"/>
              </w:rPr>
            </w:pPr>
            <w:r w:rsidRPr="008B3644">
              <w:rPr>
                <w:color w:val="000000"/>
                <w:sz w:val="24"/>
                <w:szCs w:val="24"/>
                <w:lang w:eastAsia="ru-RU"/>
              </w:rPr>
              <w:t>Альтернатива 1</w:t>
            </w:r>
          </w:p>
        </w:tc>
        <w:tc>
          <w:tcPr>
            <w:tcW w:w="3969" w:type="dxa"/>
          </w:tcPr>
          <w:p w:rsidR="00694C6B" w:rsidRPr="009F5F90" w:rsidRDefault="00384541" w:rsidP="003B1F43">
            <w:pPr>
              <w:pStyle w:val="ad"/>
              <w:widowControl w:val="0"/>
              <w:spacing w:after="0"/>
              <w:ind w:left="0"/>
              <w:jc w:val="both"/>
              <w:rPr>
                <w:bCs/>
                <w:color w:val="000000"/>
              </w:rPr>
            </w:pPr>
            <w:r>
              <w:rPr>
                <w:bCs/>
                <w:color w:val="000000"/>
              </w:rPr>
              <w:t>1. </w:t>
            </w:r>
            <w:r w:rsidR="009F5F90">
              <w:rPr>
                <w:bCs/>
                <w:color w:val="000000"/>
              </w:rPr>
              <w:t>П</w:t>
            </w:r>
            <w:r w:rsidR="002252D9" w:rsidRPr="00A12711">
              <w:rPr>
                <w:bCs/>
                <w:color w:val="000000"/>
              </w:rPr>
              <w:t>равов</w:t>
            </w:r>
            <w:r w:rsidR="009F5F90">
              <w:rPr>
                <w:bCs/>
                <w:color w:val="000000"/>
              </w:rPr>
              <w:t>е забезпечення та практична</w:t>
            </w:r>
            <w:r w:rsidR="002252D9" w:rsidRPr="00A12711">
              <w:rPr>
                <w:bCs/>
                <w:color w:val="000000"/>
              </w:rPr>
              <w:t xml:space="preserve"> реалізаці</w:t>
            </w:r>
            <w:r w:rsidR="009F5F90">
              <w:rPr>
                <w:bCs/>
                <w:color w:val="000000"/>
              </w:rPr>
              <w:t>я</w:t>
            </w:r>
            <w:r w:rsidR="002252D9" w:rsidRPr="00A12711">
              <w:rPr>
                <w:bCs/>
                <w:color w:val="000000"/>
              </w:rPr>
              <w:t xml:space="preserve"> </w:t>
            </w:r>
            <w:r w:rsidR="002C52B1" w:rsidRPr="009F5F90">
              <w:rPr>
                <w:bCs/>
                <w:color w:val="000000"/>
              </w:rPr>
              <w:t>повернення коштів авансових платежів суб’єктами господарювання з «єдиного рахунку».</w:t>
            </w:r>
          </w:p>
          <w:p w:rsidR="009F5F90" w:rsidRPr="009F5F90" w:rsidRDefault="00384541" w:rsidP="003B1F43">
            <w:pPr>
              <w:pStyle w:val="ad"/>
              <w:widowControl w:val="0"/>
              <w:spacing w:after="0"/>
              <w:ind w:left="38" w:firstLine="1"/>
              <w:jc w:val="both"/>
              <w:rPr>
                <w:bCs/>
                <w:color w:val="000000"/>
              </w:rPr>
            </w:pPr>
            <w:r>
              <w:rPr>
                <w:bCs/>
                <w:color w:val="000000"/>
              </w:rPr>
              <w:t>2. </w:t>
            </w:r>
            <w:r w:rsidR="009F5F90" w:rsidRPr="009F5F90">
              <w:rPr>
                <w:bCs/>
                <w:color w:val="000000"/>
              </w:rPr>
              <w:t>Покращення адміністрування платежу та обробки звітності контролюючими органами.</w:t>
            </w:r>
          </w:p>
          <w:p w:rsidR="00AA5BB0" w:rsidRPr="009F5F90" w:rsidRDefault="00384541" w:rsidP="003B1F43">
            <w:pPr>
              <w:pStyle w:val="ad"/>
              <w:widowControl w:val="0"/>
              <w:spacing w:after="0"/>
              <w:ind w:left="39"/>
              <w:jc w:val="both"/>
              <w:rPr>
                <w:bCs/>
                <w:color w:val="000000"/>
              </w:rPr>
            </w:pPr>
            <w:r>
              <w:rPr>
                <w:bCs/>
                <w:color w:val="000000"/>
              </w:rPr>
              <w:t>3. </w:t>
            </w:r>
            <w:r w:rsidR="009F5F90" w:rsidRPr="009F5F90">
              <w:rPr>
                <w:bCs/>
                <w:color w:val="000000"/>
              </w:rPr>
              <w:t>Усунення можливих правових колізій.</w:t>
            </w:r>
          </w:p>
        </w:tc>
        <w:tc>
          <w:tcPr>
            <w:tcW w:w="3934" w:type="dxa"/>
          </w:tcPr>
          <w:p w:rsidR="0007026D" w:rsidRPr="00772E7E" w:rsidRDefault="0007026D" w:rsidP="003B1F43">
            <w:pPr>
              <w:pStyle w:val="a5"/>
              <w:widowControl w:val="0"/>
              <w:spacing w:before="0" w:beforeAutospacing="0" w:after="0" w:afterAutospacing="0"/>
              <w:ind w:firstLine="238"/>
              <w:jc w:val="both"/>
              <w:rPr>
                <w:color w:val="auto"/>
              </w:rPr>
            </w:pPr>
            <w:r w:rsidRPr="00772E7E">
              <w:rPr>
                <w:color w:val="auto"/>
              </w:rPr>
              <w:t>Додаткових витрат держави не виникне.</w:t>
            </w:r>
          </w:p>
          <w:p w:rsidR="00577405" w:rsidRDefault="00577405" w:rsidP="003B1F43">
            <w:pPr>
              <w:widowControl w:val="0"/>
              <w:ind w:firstLine="238"/>
              <w:jc w:val="both"/>
              <w:rPr>
                <w:sz w:val="24"/>
                <w:szCs w:val="24"/>
                <w:lang w:eastAsia="ru-RU"/>
              </w:rPr>
            </w:pPr>
            <w:r>
              <w:rPr>
                <w:sz w:val="24"/>
                <w:szCs w:val="24"/>
                <w:lang w:eastAsia="ru-RU"/>
              </w:rPr>
              <w:t>Д</w:t>
            </w:r>
            <w:r w:rsidRPr="00577405">
              <w:rPr>
                <w:sz w:val="24"/>
                <w:szCs w:val="24"/>
                <w:lang w:eastAsia="ru-RU"/>
              </w:rPr>
              <w:t>оопрацюва</w:t>
            </w:r>
            <w:r>
              <w:rPr>
                <w:sz w:val="24"/>
                <w:szCs w:val="24"/>
                <w:lang w:eastAsia="ru-RU"/>
              </w:rPr>
              <w:t>ння</w:t>
            </w:r>
            <w:r w:rsidRPr="00577405">
              <w:rPr>
                <w:sz w:val="24"/>
                <w:szCs w:val="24"/>
                <w:lang w:eastAsia="ru-RU"/>
              </w:rPr>
              <w:t xml:space="preserve"> відповідн</w:t>
            </w:r>
            <w:r>
              <w:rPr>
                <w:sz w:val="24"/>
                <w:szCs w:val="24"/>
                <w:lang w:eastAsia="ru-RU"/>
              </w:rPr>
              <w:t>их</w:t>
            </w:r>
            <w:r w:rsidRPr="00577405">
              <w:rPr>
                <w:sz w:val="24"/>
                <w:szCs w:val="24"/>
                <w:lang w:eastAsia="ru-RU"/>
              </w:rPr>
              <w:t xml:space="preserve"> автоматизован</w:t>
            </w:r>
            <w:r>
              <w:rPr>
                <w:sz w:val="24"/>
                <w:szCs w:val="24"/>
                <w:lang w:eastAsia="ru-RU"/>
              </w:rPr>
              <w:t>их</w:t>
            </w:r>
            <w:r w:rsidRPr="00577405">
              <w:rPr>
                <w:sz w:val="24"/>
                <w:szCs w:val="24"/>
                <w:lang w:eastAsia="ru-RU"/>
              </w:rPr>
              <w:t xml:space="preserve"> </w:t>
            </w:r>
            <w:r w:rsidR="002C52B1">
              <w:rPr>
                <w:sz w:val="24"/>
                <w:szCs w:val="24"/>
                <w:lang w:eastAsia="ru-RU"/>
              </w:rPr>
              <w:t>програмно-</w:t>
            </w:r>
            <w:r w:rsidRPr="00577405">
              <w:rPr>
                <w:sz w:val="24"/>
                <w:szCs w:val="24"/>
                <w:lang w:eastAsia="ru-RU"/>
              </w:rPr>
              <w:t>інформаційн</w:t>
            </w:r>
            <w:r>
              <w:rPr>
                <w:sz w:val="24"/>
                <w:szCs w:val="24"/>
                <w:lang w:eastAsia="ru-RU"/>
              </w:rPr>
              <w:t>их</w:t>
            </w:r>
            <w:r w:rsidRPr="00577405">
              <w:rPr>
                <w:sz w:val="24"/>
                <w:szCs w:val="24"/>
                <w:lang w:eastAsia="ru-RU"/>
              </w:rPr>
              <w:t xml:space="preserve"> </w:t>
            </w:r>
            <w:r w:rsidR="002C52B1">
              <w:rPr>
                <w:sz w:val="24"/>
                <w:szCs w:val="24"/>
                <w:lang w:eastAsia="ru-RU"/>
              </w:rPr>
              <w:t>комплексів</w:t>
            </w:r>
            <w:r w:rsidRPr="00577405">
              <w:rPr>
                <w:sz w:val="24"/>
                <w:szCs w:val="24"/>
                <w:lang w:eastAsia="ru-RU"/>
              </w:rPr>
              <w:t xml:space="preserve"> ДФС</w:t>
            </w:r>
            <w:r w:rsidR="002C52B1">
              <w:rPr>
                <w:sz w:val="24"/>
                <w:szCs w:val="24"/>
                <w:lang w:eastAsia="ru-RU"/>
              </w:rPr>
              <w:t xml:space="preserve"> та Казначейства</w:t>
            </w:r>
            <w:r w:rsidRPr="00577405">
              <w:rPr>
                <w:sz w:val="24"/>
                <w:szCs w:val="24"/>
                <w:lang w:eastAsia="ru-RU"/>
              </w:rPr>
              <w:t xml:space="preserve"> для </w:t>
            </w:r>
            <w:r w:rsidR="002C52B1">
              <w:rPr>
                <w:sz w:val="24"/>
                <w:szCs w:val="24"/>
                <w:lang w:eastAsia="ru-RU"/>
              </w:rPr>
              <w:t xml:space="preserve">реалізації запроваджених змін </w:t>
            </w:r>
            <w:r w:rsidR="002D6367">
              <w:rPr>
                <w:sz w:val="24"/>
                <w:szCs w:val="24"/>
                <w:lang w:eastAsia="ru-RU"/>
              </w:rPr>
              <w:t>здійснюватимуться в межах фінансування державних органів.</w:t>
            </w:r>
          </w:p>
          <w:p w:rsidR="000F70C2" w:rsidRDefault="003F3A52" w:rsidP="00422DC7">
            <w:pPr>
              <w:pStyle w:val="a5"/>
              <w:widowControl w:val="0"/>
              <w:spacing w:before="0" w:beforeAutospacing="0" w:after="0" w:afterAutospacing="0"/>
              <w:ind w:firstLine="318"/>
              <w:jc w:val="both"/>
              <w:rPr>
                <w:lang w:val="en-US"/>
              </w:rPr>
            </w:pPr>
            <w:r w:rsidRPr="00150F41">
              <w:rPr>
                <w:bCs/>
                <w:color w:val="auto"/>
              </w:rPr>
              <w:t xml:space="preserve">Орієнтовно на </w:t>
            </w:r>
            <w:r w:rsidR="005E10DB" w:rsidRPr="00150F41">
              <w:rPr>
                <w:bCs/>
                <w:color w:val="auto"/>
              </w:rPr>
              <w:t xml:space="preserve">одну </w:t>
            </w:r>
            <w:r w:rsidRPr="00150F41">
              <w:rPr>
                <w:bCs/>
                <w:color w:val="auto"/>
              </w:rPr>
              <w:t>процедуру повернення авансових платежів з «єдиного</w:t>
            </w:r>
            <w:r w:rsidR="00422DC7">
              <w:rPr>
                <w:bCs/>
                <w:color w:val="auto"/>
              </w:rPr>
              <w:t> </w:t>
            </w:r>
            <w:r w:rsidRPr="00150F41">
              <w:rPr>
                <w:bCs/>
                <w:color w:val="auto"/>
              </w:rPr>
              <w:t>рахунку»</w:t>
            </w:r>
            <w:r w:rsidR="00422DC7">
              <w:rPr>
                <w:bCs/>
                <w:color w:val="auto"/>
              </w:rPr>
              <w:t> </w:t>
            </w:r>
            <w:r w:rsidR="0020646F" w:rsidRPr="00150F41">
              <w:rPr>
                <w:bCs/>
                <w:color w:val="auto"/>
              </w:rPr>
              <w:t>витрачатиметься у</w:t>
            </w:r>
            <w:r w:rsidR="0020646F" w:rsidRPr="00150F41">
              <w:rPr>
                <w:color w:val="auto"/>
              </w:rPr>
              <w:t xml:space="preserve"> вартісному </w:t>
            </w:r>
            <w:r w:rsidR="0020646F" w:rsidRPr="00216D5F">
              <w:t>еквіваленті</w:t>
            </w:r>
            <w:r w:rsidR="00451FE4">
              <w:t> – 2 тис. 803 грн</w:t>
            </w:r>
            <w:r w:rsidR="0020646F" w:rsidRPr="00216D5F">
              <w:t>, з розрахунку погодинної оплати праці</w:t>
            </w:r>
            <w:r w:rsidR="00CA1262">
              <w:t> </w:t>
            </w:r>
            <w:r w:rsidR="005E10DB">
              <w:t>–</w:t>
            </w:r>
            <w:r w:rsidR="00CA1262">
              <w:t> </w:t>
            </w:r>
            <w:r w:rsidR="005E10DB">
              <w:t>43,80</w:t>
            </w:r>
            <w:r w:rsidR="00150F41">
              <w:t xml:space="preserve"> грн/год</w:t>
            </w:r>
            <w:r w:rsidR="00451FE4">
              <w:t>.*64</w:t>
            </w:r>
            <w:r w:rsidR="00422DC7">
              <w:t> </w:t>
            </w:r>
            <w:r w:rsidR="00CA1262">
              <w:t>год</w:t>
            </w:r>
            <w:r w:rsidR="00451FE4">
              <w:t>.</w:t>
            </w:r>
          </w:p>
          <w:p w:rsidR="00925A07" w:rsidRPr="00772E7E" w:rsidRDefault="00451FE4" w:rsidP="00422DC7">
            <w:pPr>
              <w:pStyle w:val="a5"/>
              <w:widowControl w:val="0"/>
              <w:spacing w:before="0" w:beforeAutospacing="0" w:after="0" w:afterAutospacing="0"/>
              <w:ind w:firstLine="318"/>
              <w:jc w:val="both"/>
            </w:pPr>
            <w:r>
              <w:t>Зазначені розрахунки будуть</w:t>
            </w:r>
            <w:r w:rsidR="00CA1262">
              <w:t xml:space="preserve"> </w:t>
            </w:r>
            <w:proofErr w:type="spellStart"/>
            <w:r w:rsidR="00CA1262">
              <w:t>здійснюватись</w:t>
            </w:r>
            <w:proofErr w:type="spellEnd"/>
            <w:r>
              <w:t xml:space="preserve"> в межах </w:t>
            </w:r>
            <w:r w:rsidR="00CA1262">
              <w:t>фінансування державного органу.</w:t>
            </w:r>
          </w:p>
        </w:tc>
      </w:tr>
      <w:tr w:rsidR="0098532A" w:rsidRPr="008B3644" w:rsidTr="00D94214">
        <w:tc>
          <w:tcPr>
            <w:tcW w:w="1951" w:type="dxa"/>
          </w:tcPr>
          <w:p w:rsidR="008B3644" w:rsidRPr="005E10DB" w:rsidRDefault="008B3644" w:rsidP="003B1F43">
            <w:pPr>
              <w:widowControl w:val="0"/>
              <w:jc w:val="both"/>
              <w:rPr>
                <w:color w:val="000000"/>
                <w:sz w:val="24"/>
                <w:szCs w:val="24"/>
                <w:lang w:val="ru-RU" w:eastAsia="ru-RU"/>
              </w:rPr>
            </w:pPr>
            <w:r w:rsidRPr="008B3644">
              <w:rPr>
                <w:color w:val="000000"/>
                <w:sz w:val="24"/>
                <w:szCs w:val="24"/>
                <w:lang w:eastAsia="ru-RU"/>
              </w:rPr>
              <w:t>Альтернатива </w:t>
            </w:r>
            <w:r w:rsidRPr="005E10DB">
              <w:rPr>
                <w:color w:val="000000"/>
                <w:sz w:val="24"/>
                <w:szCs w:val="24"/>
                <w:lang w:val="ru-RU" w:eastAsia="ru-RU"/>
              </w:rPr>
              <w:t>2</w:t>
            </w:r>
          </w:p>
        </w:tc>
        <w:tc>
          <w:tcPr>
            <w:tcW w:w="3969" w:type="dxa"/>
          </w:tcPr>
          <w:p w:rsidR="008B3644" w:rsidRPr="002252D9" w:rsidRDefault="002252D9" w:rsidP="003B1F43">
            <w:pPr>
              <w:widowControl w:val="0"/>
              <w:ind w:firstLine="38"/>
              <w:jc w:val="both"/>
              <w:rPr>
                <w:color w:val="000000"/>
                <w:sz w:val="24"/>
                <w:szCs w:val="24"/>
                <w:lang w:eastAsia="ru-RU"/>
              </w:rPr>
            </w:pPr>
            <w:r>
              <w:rPr>
                <w:color w:val="000000"/>
                <w:sz w:val="24"/>
                <w:szCs w:val="24"/>
                <w:lang w:eastAsia="ru-RU"/>
              </w:rPr>
              <w:t>Відсутні</w:t>
            </w:r>
            <w:r w:rsidR="00384541">
              <w:rPr>
                <w:color w:val="000000"/>
                <w:sz w:val="24"/>
                <w:szCs w:val="24"/>
                <w:lang w:eastAsia="ru-RU"/>
              </w:rPr>
              <w:t>.</w:t>
            </w:r>
          </w:p>
        </w:tc>
        <w:tc>
          <w:tcPr>
            <w:tcW w:w="3934" w:type="dxa"/>
          </w:tcPr>
          <w:p w:rsidR="009C537C" w:rsidRDefault="009C537C" w:rsidP="003B1F43">
            <w:pPr>
              <w:widowControl w:val="0"/>
              <w:ind w:firstLine="238"/>
              <w:jc w:val="both"/>
              <w:rPr>
                <w:sz w:val="24"/>
                <w:szCs w:val="24"/>
                <w:lang w:eastAsia="ru-RU"/>
              </w:rPr>
            </w:pPr>
            <w:r>
              <w:rPr>
                <w:sz w:val="24"/>
                <w:szCs w:val="24"/>
                <w:lang w:eastAsia="ru-RU"/>
              </w:rPr>
              <w:t>Виникнення непорозумінь</w:t>
            </w:r>
            <w:r w:rsidR="00E2373D">
              <w:rPr>
                <w:sz w:val="24"/>
                <w:szCs w:val="24"/>
                <w:lang w:eastAsia="ru-RU"/>
              </w:rPr>
              <w:t xml:space="preserve"> </w:t>
            </w:r>
            <w:r>
              <w:rPr>
                <w:sz w:val="24"/>
                <w:szCs w:val="24"/>
                <w:lang w:eastAsia="ru-RU"/>
              </w:rPr>
              <w:t>між контрол</w:t>
            </w:r>
            <w:r w:rsidR="00E2373D">
              <w:rPr>
                <w:sz w:val="24"/>
                <w:szCs w:val="24"/>
                <w:lang w:eastAsia="ru-RU"/>
              </w:rPr>
              <w:t xml:space="preserve">юючими органами та платниками з питань повернення авансових коштів з «єдиного рахунку». </w:t>
            </w:r>
          </w:p>
          <w:p w:rsidR="0098532A" w:rsidRDefault="0098532A" w:rsidP="003B1F43">
            <w:pPr>
              <w:widowControl w:val="0"/>
              <w:ind w:firstLine="238"/>
              <w:jc w:val="both"/>
              <w:rPr>
                <w:sz w:val="24"/>
                <w:szCs w:val="24"/>
                <w:lang w:eastAsia="ru-RU"/>
              </w:rPr>
            </w:pPr>
            <w:proofErr w:type="spellStart"/>
            <w:r>
              <w:rPr>
                <w:sz w:val="24"/>
                <w:szCs w:val="24"/>
                <w:lang w:eastAsia="ru-RU"/>
              </w:rPr>
              <w:t>Неврегулювання</w:t>
            </w:r>
            <w:proofErr w:type="spellEnd"/>
            <w:r>
              <w:rPr>
                <w:sz w:val="24"/>
                <w:szCs w:val="24"/>
                <w:lang w:eastAsia="ru-RU"/>
              </w:rPr>
              <w:t xml:space="preserve"> в правовому полі механізму повернення коштів авансових платежів суб’єктами господарювання з «єдиного рахунку» негативно відобразиться на адмініструванні платежів та обробці звітності контролюючими органами. </w:t>
            </w:r>
          </w:p>
          <w:p w:rsidR="00925A07" w:rsidRDefault="00925A07" w:rsidP="003B1F43">
            <w:pPr>
              <w:widowControl w:val="0"/>
              <w:ind w:firstLine="238"/>
              <w:jc w:val="both"/>
              <w:rPr>
                <w:sz w:val="24"/>
                <w:szCs w:val="24"/>
                <w:lang w:eastAsia="ru-RU"/>
              </w:rPr>
            </w:pPr>
            <w:r>
              <w:rPr>
                <w:sz w:val="24"/>
                <w:szCs w:val="24"/>
                <w:lang w:eastAsia="ru-RU"/>
              </w:rPr>
              <w:t>Н</w:t>
            </w:r>
            <w:r w:rsidR="00E2373D">
              <w:rPr>
                <w:sz w:val="24"/>
                <w:szCs w:val="24"/>
                <w:lang w:eastAsia="ru-RU"/>
              </w:rPr>
              <w:t>еможлив</w:t>
            </w:r>
            <w:r w:rsidR="0098532A">
              <w:rPr>
                <w:sz w:val="24"/>
                <w:szCs w:val="24"/>
                <w:lang w:eastAsia="ru-RU"/>
              </w:rPr>
              <w:t>і</w:t>
            </w:r>
            <w:r w:rsidR="00E2373D">
              <w:rPr>
                <w:sz w:val="24"/>
                <w:szCs w:val="24"/>
                <w:lang w:eastAsia="ru-RU"/>
              </w:rPr>
              <w:t>сть</w:t>
            </w:r>
            <w:r w:rsidR="0098532A">
              <w:rPr>
                <w:sz w:val="24"/>
                <w:szCs w:val="24"/>
                <w:lang w:eastAsia="ru-RU"/>
              </w:rPr>
              <w:t xml:space="preserve"> усунення правових колізій. </w:t>
            </w:r>
          </w:p>
          <w:p w:rsidR="0098532A" w:rsidRPr="00F16AC8" w:rsidRDefault="0098532A" w:rsidP="003B1F43">
            <w:pPr>
              <w:widowControl w:val="0"/>
              <w:ind w:firstLine="238"/>
              <w:jc w:val="both"/>
              <w:rPr>
                <w:color w:val="000000"/>
                <w:sz w:val="28"/>
                <w:szCs w:val="28"/>
                <w:lang w:eastAsia="ru-RU"/>
              </w:rPr>
            </w:pPr>
          </w:p>
        </w:tc>
      </w:tr>
    </w:tbl>
    <w:p w:rsidR="008B3644" w:rsidRPr="008B3644" w:rsidRDefault="008B3644" w:rsidP="003B1F43">
      <w:pPr>
        <w:spacing w:after="0" w:line="240" w:lineRule="auto"/>
        <w:ind w:firstLine="567"/>
        <w:jc w:val="both"/>
        <w:rPr>
          <w:rFonts w:ascii="Times New Roman" w:hAnsi="Times New Roman" w:cs="Times New Roman"/>
          <w:sz w:val="28"/>
          <w:szCs w:val="28"/>
        </w:rPr>
      </w:pPr>
    </w:p>
    <w:p w:rsidR="00451FE4" w:rsidRPr="00451FE4" w:rsidRDefault="00451FE4" w:rsidP="003B1F43">
      <w:pPr>
        <w:widowControl w:val="0"/>
        <w:spacing w:before="60" w:line="240" w:lineRule="auto"/>
        <w:ind w:firstLine="318"/>
        <w:jc w:val="both"/>
        <w:rPr>
          <w:rFonts w:ascii="Times New Roman" w:hAnsi="Times New Roman" w:cs="Times New Roman"/>
          <w:i/>
          <w:sz w:val="20"/>
          <w:szCs w:val="20"/>
        </w:rPr>
      </w:pPr>
      <w:r w:rsidRPr="00451FE4">
        <w:rPr>
          <w:rFonts w:ascii="Times New Roman" w:hAnsi="Times New Roman" w:cs="Times New Roman"/>
          <w:i/>
          <w:sz w:val="20"/>
          <w:szCs w:val="20"/>
        </w:rPr>
        <w:t>*Згідно з постановою Кабінету   Міністрів України від 18 січня 2017 року № 15 «Питання оплати праці працівників державних органів» (зі змінами) розмір посадового окладу головного державного службовця становить 75</w:t>
      </w:r>
      <w:r>
        <w:rPr>
          <w:rFonts w:ascii="Times New Roman" w:hAnsi="Times New Roman" w:cs="Times New Roman"/>
          <w:i/>
          <w:sz w:val="20"/>
          <w:szCs w:val="20"/>
        </w:rPr>
        <w:t>00 грн</w:t>
      </w:r>
      <w:r w:rsidRPr="00451FE4">
        <w:rPr>
          <w:rFonts w:ascii="Times New Roman" w:hAnsi="Times New Roman" w:cs="Times New Roman"/>
          <w:i/>
          <w:sz w:val="20"/>
          <w:szCs w:val="20"/>
        </w:rPr>
        <w:t xml:space="preserve"> або 43,80 грн./год.</w:t>
      </w:r>
    </w:p>
    <w:p w:rsidR="008B3644" w:rsidRDefault="008B3644" w:rsidP="003B1F43">
      <w:pPr>
        <w:spacing w:after="0" w:line="240" w:lineRule="auto"/>
        <w:ind w:firstLine="567"/>
        <w:jc w:val="both"/>
        <w:rPr>
          <w:rFonts w:ascii="Times New Roman" w:hAnsi="Times New Roman" w:cs="Times New Roman"/>
          <w:sz w:val="28"/>
          <w:szCs w:val="28"/>
        </w:rPr>
      </w:pPr>
      <w:r w:rsidRPr="00A03053">
        <w:rPr>
          <w:rFonts w:ascii="Times New Roman" w:hAnsi="Times New Roman" w:cs="Times New Roman"/>
          <w:sz w:val="28"/>
          <w:szCs w:val="28"/>
        </w:rPr>
        <w:t>3. </w:t>
      </w:r>
      <w:r w:rsidR="00B87016">
        <w:rPr>
          <w:rFonts w:ascii="Times New Roman" w:hAnsi="Times New Roman" w:cs="Times New Roman"/>
          <w:sz w:val="28"/>
          <w:szCs w:val="28"/>
        </w:rPr>
        <w:t>Дія п</w:t>
      </w:r>
      <w:r w:rsidR="002252D9" w:rsidRPr="00A03053">
        <w:rPr>
          <w:rFonts w:ascii="Times New Roman" w:hAnsi="Times New Roman" w:cs="Times New Roman"/>
          <w:sz w:val="28"/>
          <w:szCs w:val="28"/>
        </w:rPr>
        <w:t>роект</w:t>
      </w:r>
      <w:r w:rsidR="00B87016">
        <w:rPr>
          <w:rFonts w:ascii="Times New Roman" w:hAnsi="Times New Roman" w:cs="Times New Roman"/>
          <w:sz w:val="28"/>
          <w:szCs w:val="28"/>
        </w:rPr>
        <w:t>у</w:t>
      </w:r>
      <w:r w:rsidR="002252D9" w:rsidRPr="00A03053">
        <w:rPr>
          <w:rFonts w:ascii="Times New Roman" w:hAnsi="Times New Roman" w:cs="Times New Roman"/>
          <w:sz w:val="28"/>
          <w:szCs w:val="28"/>
        </w:rPr>
        <w:t xml:space="preserve"> наказу не </w:t>
      </w:r>
      <w:r w:rsidR="00B87016">
        <w:rPr>
          <w:rFonts w:ascii="Times New Roman" w:hAnsi="Times New Roman" w:cs="Times New Roman"/>
          <w:sz w:val="28"/>
          <w:szCs w:val="28"/>
        </w:rPr>
        <w:t>поширюється</w:t>
      </w:r>
      <w:r w:rsidR="002252D9" w:rsidRPr="00A03053">
        <w:rPr>
          <w:rFonts w:ascii="Times New Roman" w:hAnsi="Times New Roman" w:cs="Times New Roman"/>
          <w:sz w:val="28"/>
          <w:szCs w:val="28"/>
        </w:rPr>
        <w:t xml:space="preserve"> на сферу інтересів громадян</w:t>
      </w:r>
      <w:r w:rsidR="00B87016">
        <w:rPr>
          <w:rFonts w:ascii="Times New Roman" w:hAnsi="Times New Roman" w:cs="Times New Roman"/>
          <w:sz w:val="28"/>
          <w:szCs w:val="28"/>
        </w:rPr>
        <w:t>.</w:t>
      </w:r>
    </w:p>
    <w:p w:rsidR="00225988" w:rsidRDefault="00225988" w:rsidP="003B1F43">
      <w:pPr>
        <w:spacing w:after="0" w:line="240" w:lineRule="auto"/>
        <w:ind w:firstLine="567"/>
        <w:jc w:val="both"/>
        <w:rPr>
          <w:rFonts w:ascii="Times New Roman" w:hAnsi="Times New Roman" w:cs="Times New Roman"/>
          <w:sz w:val="28"/>
          <w:szCs w:val="28"/>
        </w:rPr>
      </w:pPr>
    </w:p>
    <w:p w:rsidR="00A25493" w:rsidRDefault="00A25493" w:rsidP="003B1F43">
      <w:pPr>
        <w:spacing w:after="0" w:line="240" w:lineRule="auto"/>
        <w:ind w:firstLine="567"/>
        <w:jc w:val="both"/>
        <w:rPr>
          <w:rFonts w:ascii="Times New Roman" w:hAnsi="Times New Roman" w:cs="Times New Roman"/>
          <w:sz w:val="28"/>
          <w:szCs w:val="28"/>
        </w:rPr>
      </w:pPr>
      <w:r w:rsidRPr="00F02660">
        <w:rPr>
          <w:rFonts w:ascii="Times New Roman" w:hAnsi="Times New Roman" w:cs="Times New Roman"/>
          <w:sz w:val="28"/>
          <w:szCs w:val="28"/>
        </w:rPr>
        <w:t>4. Оцінка впливу на сферу інтересів суб’єктів господарювання</w:t>
      </w:r>
    </w:p>
    <w:p w:rsidR="007F3280" w:rsidRDefault="007F3280" w:rsidP="003B1F43">
      <w:pPr>
        <w:spacing w:after="0" w:line="240" w:lineRule="auto"/>
        <w:ind w:firstLine="567"/>
        <w:jc w:val="both"/>
        <w:rPr>
          <w:rFonts w:ascii="Times New Roman" w:hAnsi="Times New Roman" w:cs="Times New Roman"/>
          <w:sz w:val="28"/>
          <w:szCs w:val="28"/>
        </w:rPr>
      </w:pPr>
    </w:p>
    <w:p w:rsidR="008F62B0" w:rsidRDefault="007F3280" w:rsidP="003B1F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Кількість осіб, які здійснюють операції з товарами та перебувають на обліку в органах доходів і зборів – 113,7 тис., з них протягом року здійснювали зовнішньоекономічну діяльність – 43,4 тис.</w:t>
      </w:r>
    </w:p>
    <w:p w:rsidR="0007026D" w:rsidRPr="00FF10E3" w:rsidRDefault="0007026D" w:rsidP="003B1F43">
      <w:pPr>
        <w:pStyle w:val="a5"/>
        <w:spacing w:before="0" w:beforeAutospacing="0" w:after="0" w:afterAutospacing="0"/>
        <w:ind w:firstLine="567"/>
        <w:contextualSpacing/>
        <w:jc w:val="both"/>
        <w:rPr>
          <w:sz w:val="28"/>
          <w:szCs w:val="28"/>
        </w:rPr>
      </w:pPr>
      <w:r w:rsidRPr="00FF10E3">
        <w:rPr>
          <w:sz w:val="28"/>
          <w:szCs w:val="28"/>
        </w:rPr>
        <w:lastRenderedPageBreak/>
        <w:t>Кількість суб’єктів господарювання,</w:t>
      </w:r>
      <w:r w:rsidRPr="00FF10E3">
        <w:rPr>
          <w:bCs/>
          <w:sz w:val="28"/>
          <w:szCs w:val="28"/>
        </w:rPr>
        <w:t xml:space="preserve"> у яких виникатиме необхідність </w:t>
      </w:r>
      <w:r w:rsidR="00452B8A">
        <w:rPr>
          <w:bCs/>
          <w:sz w:val="28"/>
          <w:szCs w:val="28"/>
        </w:rPr>
        <w:t>повернення авансових платежів з «єдиного рахунку»</w:t>
      </w:r>
      <w:r>
        <w:rPr>
          <w:sz w:val="28"/>
          <w:szCs w:val="28"/>
        </w:rPr>
        <w:t>,</w:t>
      </w:r>
      <w:r w:rsidRPr="00FF10E3">
        <w:rPr>
          <w:sz w:val="28"/>
          <w:szCs w:val="28"/>
        </w:rPr>
        <w:t xml:space="preserve"> точно вказати неможливо, оскільки суб’єкт</w:t>
      </w:r>
      <w:r w:rsidR="001623F6">
        <w:rPr>
          <w:sz w:val="28"/>
          <w:szCs w:val="28"/>
        </w:rPr>
        <w:t>и</w:t>
      </w:r>
      <w:r w:rsidRPr="00FF10E3">
        <w:rPr>
          <w:sz w:val="28"/>
          <w:szCs w:val="28"/>
        </w:rPr>
        <w:t xml:space="preserve"> господарювання можуть</w:t>
      </w:r>
      <w:r w:rsidR="00384541">
        <w:rPr>
          <w:sz w:val="28"/>
          <w:szCs w:val="28"/>
        </w:rPr>
        <w:t xml:space="preserve"> неодноразово звертатись </w:t>
      </w:r>
      <w:r w:rsidR="001623F6">
        <w:rPr>
          <w:sz w:val="28"/>
          <w:szCs w:val="28"/>
        </w:rPr>
        <w:t>за звітний</w:t>
      </w:r>
      <w:r w:rsidRPr="00FF10E3">
        <w:rPr>
          <w:sz w:val="28"/>
          <w:szCs w:val="28"/>
        </w:rPr>
        <w:t xml:space="preserve"> період, а можуть </w:t>
      </w:r>
      <w:r w:rsidR="001623F6">
        <w:rPr>
          <w:sz w:val="28"/>
          <w:szCs w:val="28"/>
        </w:rPr>
        <w:t xml:space="preserve">і </w:t>
      </w:r>
      <w:r w:rsidRPr="00FF10E3">
        <w:rPr>
          <w:sz w:val="28"/>
          <w:szCs w:val="28"/>
        </w:rPr>
        <w:t xml:space="preserve">не </w:t>
      </w:r>
      <w:r w:rsidR="001623F6">
        <w:rPr>
          <w:sz w:val="28"/>
          <w:szCs w:val="28"/>
        </w:rPr>
        <w:t>звертатись</w:t>
      </w:r>
      <w:r w:rsidRPr="00FF10E3">
        <w:rPr>
          <w:sz w:val="28"/>
          <w:szCs w:val="28"/>
        </w:rPr>
        <w:t xml:space="preserve"> взагалі.</w:t>
      </w:r>
    </w:p>
    <w:p w:rsidR="001623F6" w:rsidRPr="001623F6" w:rsidRDefault="0007026D" w:rsidP="003B1F43">
      <w:pPr>
        <w:spacing w:line="240" w:lineRule="auto"/>
        <w:ind w:firstLine="567"/>
        <w:contextualSpacing/>
        <w:jc w:val="both"/>
        <w:rPr>
          <w:rFonts w:ascii="Times New Roman" w:eastAsia="Times New Roman" w:hAnsi="Times New Roman" w:cs="Times New Roman"/>
          <w:color w:val="000000"/>
          <w:sz w:val="28"/>
          <w:szCs w:val="28"/>
          <w:lang w:eastAsia="ru-RU"/>
        </w:rPr>
      </w:pPr>
      <w:r w:rsidRPr="001623F6">
        <w:rPr>
          <w:rFonts w:ascii="Times New Roman" w:eastAsia="Times New Roman" w:hAnsi="Times New Roman" w:cs="Times New Roman"/>
          <w:color w:val="000000"/>
          <w:sz w:val="28"/>
          <w:szCs w:val="28"/>
          <w:lang w:eastAsia="ru-RU"/>
        </w:rPr>
        <w:t xml:space="preserve">Водночас проведеним аналізом </w:t>
      </w:r>
      <w:r w:rsidR="00384541">
        <w:rPr>
          <w:rFonts w:ascii="Times New Roman" w:eastAsia="Times New Roman" w:hAnsi="Times New Roman" w:cs="Times New Roman"/>
          <w:color w:val="000000"/>
          <w:sz w:val="28"/>
          <w:szCs w:val="28"/>
          <w:lang w:eastAsia="ru-RU"/>
        </w:rPr>
        <w:t>інформації,</w:t>
      </w:r>
      <w:r w:rsidR="001623F6" w:rsidRPr="001623F6">
        <w:rPr>
          <w:rFonts w:ascii="Times New Roman" w:eastAsia="Times New Roman" w:hAnsi="Times New Roman" w:cs="Times New Roman"/>
          <w:color w:val="000000"/>
          <w:sz w:val="28"/>
          <w:szCs w:val="28"/>
          <w:lang w:eastAsia="ru-RU"/>
        </w:rPr>
        <w:t xml:space="preserve"> отримано</w:t>
      </w:r>
      <w:r w:rsidR="00384541">
        <w:rPr>
          <w:rFonts w:ascii="Times New Roman" w:eastAsia="Times New Roman" w:hAnsi="Times New Roman" w:cs="Times New Roman"/>
          <w:color w:val="000000"/>
          <w:sz w:val="28"/>
          <w:szCs w:val="28"/>
          <w:lang w:eastAsia="ru-RU"/>
        </w:rPr>
        <w:t>ї</w:t>
      </w:r>
      <w:r w:rsidR="001623F6" w:rsidRPr="001623F6">
        <w:rPr>
          <w:rFonts w:ascii="Times New Roman" w:eastAsia="Times New Roman" w:hAnsi="Times New Roman" w:cs="Times New Roman"/>
          <w:color w:val="000000"/>
          <w:sz w:val="28"/>
          <w:szCs w:val="28"/>
          <w:lang w:eastAsia="ru-RU"/>
        </w:rPr>
        <w:t xml:space="preserve"> від Київської митниці ДФС (умовно, кількість платників податків, які звернулись із заявою на повернення </w:t>
      </w:r>
      <w:r w:rsidR="002D3D3D">
        <w:rPr>
          <w:rFonts w:ascii="Times New Roman" w:eastAsia="Times New Roman" w:hAnsi="Times New Roman" w:cs="Times New Roman"/>
          <w:color w:val="000000"/>
          <w:sz w:val="28"/>
          <w:szCs w:val="28"/>
          <w:lang w:eastAsia="ru-RU"/>
        </w:rPr>
        <w:t>коштів</w:t>
      </w:r>
      <w:r w:rsidR="001623F6" w:rsidRPr="001623F6">
        <w:rPr>
          <w:rFonts w:ascii="Times New Roman" w:eastAsia="Times New Roman" w:hAnsi="Times New Roman" w:cs="Times New Roman"/>
          <w:color w:val="000000"/>
          <w:sz w:val="28"/>
          <w:szCs w:val="28"/>
          <w:lang w:eastAsia="ru-RU"/>
        </w:rPr>
        <w:t>) протягом 201</w:t>
      </w:r>
      <w:r w:rsidR="001623F6">
        <w:rPr>
          <w:rFonts w:ascii="Times New Roman" w:eastAsia="Times New Roman" w:hAnsi="Times New Roman" w:cs="Times New Roman"/>
          <w:color w:val="000000"/>
          <w:sz w:val="28"/>
          <w:szCs w:val="28"/>
          <w:lang w:eastAsia="ru-RU"/>
        </w:rPr>
        <w:t>7</w:t>
      </w:r>
      <w:r w:rsidR="001623F6" w:rsidRPr="001623F6">
        <w:rPr>
          <w:rFonts w:ascii="Times New Roman" w:eastAsia="Times New Roman" w:hAnsi="Times New Roman" w:cs="Times New Roman"/>
          <w:color w:val="000000"/>
          <w:sz w:val="28"/>
          <w:szCs w:val="28"/>
          <w:lang w:eastAsia="ru-RU"/>
        </w:rPr>
        <w:t xml:space="preserve"> р</w:t>
      </w:r>
      <w:r w:rsidR="001623F6">
        <w:rPr>
          <w:rFonts w:ascii="Times New Roman" w:eastAsia="Times New Roman" w:hAnsi="Times New Roman" w:cs="Times New Roman"/>
          <w:color w:val="000000"/>
          <w:sz w:val="28"/>
          <w:szCs w:val="28"/>
          <w:lang w:eastAsia="ru-RU"/>
        </w:rPr>
        <w:t>оку</w:t>
      </w:r>
      <w:r w:rsidR="001623F6" w:rsidRPr="001623F6">
        <w:rPr>
          <w:rFonts w:ascii="Times New Roman" w:eastAsia="Times New Roman" w:hAnsi="Times New Roman" w:cs="Times New Roman"/>
          <w:color w:val="000000"/>
          <w:sz w:val="28"/>
          <w:szCs w:val="28"/>
          <w:lang w:eastAsia="ru-RU"/>
        </w:rPr>
        <w:t xml:space="preserve"> було зафіксовано </w:t>
      </w:r>
      <w:r w:rsidR="001623F6">
        <w:rPr>
          <w:rFonts w:ascii="Times New Roman" w:eastAsia="Times New Roman" w:hAnsi="Times New Roman" w:cs="Times New Roman"/>
          <w:color w:val="000000"/>
          <w:sz w:val="28"/>
          <w:szCs w:val="28"/>
          <w:lang w:eastAsia="ru-RU"/>
        </w:rPr>
        <w:t>699</w:t>
      </w:r>
      <w:r w:rsidR="001623F6" w:rsidRPr="001623F6">
        <w:rPr>
          <w:rFonts w:ascii="Times New Roman" w:eastAsia="Times New Roman" w:hAnsi="Times New Roman" w:cs="Times New Roman"/>
          <w:color w:val="000000"/>
          <w:sz w:val="28"/>
          <w:szCs w:val="28"/>
          <w:lang w:eastAsia="ru-RU"/>
        </w:rPr>
        <w:t xml:space="preserve"> випадк</w:t>
      </w:r>
      <w:r w:rsidR="001623F6">
        <w:rPr>
          <w:rFonts w:ascii="Times New Roman" w:eastAsia="Times New Roman" w:hAnsi="Times New Roman" w:cs="Times New Roman"/>
          <w:color w:val="000000"/>
          <w:sz w:val="28"/>
          <w:szCs w:val="28"/>
          <w:lang w:eastAsia="ru-RU"/>
        </w:rPr>
        <w:t>ів</w:t>
      </w:r>
      <w:r w:rsidR="001623F6" w:rsidRPr="001623F6">
        <w:rPr>
          <w:rFonts w:ascii="Times New Roman" w:eastAsia="Times New Roman" w:hAnsi="Times New Roman" w:cs="Times New Roman"/>
          <w:color w:val="000000"/>
          <w:sz w:val="28"/>
          <w:szCs w:val="28"/>
          <w:lang w:eastAsia="ru-RU"/>
        </w:rPr>
        <w:t xml:space="preserve"> повернення авансових платежів (передоплати) і помилково та/або надміру сплачених сум митних платежів. Враховуючи, що протягом 2015 р</w:t>
      </w:r>
      <w:r w:rsidR="001623F6">
        <w:rPr>
          <w:rFonts w:ascii="Times New Roman" w:eastAsia="Times New Roman" w:hAnsi="Times New Roman" w:cs="Times New Roman"/>
          <w:color w:val="000000"/>
          <w:sz w:val="28"/>
          <w:szCs w:val="28"/>
          <w:lang w:eastAsia="ru-RU"/>
        </w:rPr>
        <w:t>оку</w:t>
      </w:r>
      <w:r w:rsidR="001623F6" w:rsidRPr="001623F6">
        <w:rPr>
          <w:rFonts w:ascii="Times New Roman" w:eastAsia="Times New Roman" w:hAnsi="Times New Roman" w:cs="Times New Roman"/>
          <w:color w:val="000000"/>
          <w:sz w:val="28"/>
          <w:szCs w:val="28"/>
          <w:lang w:eastAsia="ru-RU"/>
        </w:rPr>
        <w:t xml:space="preserve"> таких випадків було 98, а </w:t>
      </w:r>
      <w:r w:rsidR="001623F6">
        <w:rPr>
          <w:rFonts w:ascii="Times New Roman" w:eastAsia="Times New Roman" w:hAnsi="Times New Roman" w:cs="Times New Roman"/>
          <w:color w:val="000000"/>
          <w:sz w:val="28"/>
          <w:szCs w:val="28"/>
          <w:lang w:eastAsia="ru-RU"/>
        </w:rPr>
        <w:t xml:space="preserve">в </w:t>
      </w:r>
      <w:r w:rsidR="001623F6" w:rsidRPr="001623F6">
        <w:rPr>
          <w:rFonts w:ascii="Times New Roman" w:eastAsia="Times New Roman" w:hAnsi="Times New Roman" w:cs="Times New Roman"/>
          <w:color w:val="000000"/>
          <w:sz w:val="28"/>
          <w:szCs w:val="28"/>
          <w:lang w:eastAsia="ru-RU"/>
        </w:rPr>
        <w:t>201</w:t>
      </w:r>
      <w:r w:rsidR="001623F6">
        <w:rPr>
          <w:rFonts w:ascii="Times New Roman" w:eastAsia="Times New Roman" w:hAnsi="Times New Roman" w:cs="Times New Roman"/>
          <w:color w:val="000000"/>
          <w:sz w:val="28"/>
          <w:szCs w:val="28"/>
          <w:lang w:eastAsia="ru-RU"/>
        </w:rPr>
        <w:t>6 році </w:t>
      </w:r>
      <w:r w:rsidR="001623F6" w:rsidRPr="001623F6">
        <w:rPr>
          <w:rFonts w:ascii="Times New Roman" w:eastAsia="Times New Roman" w:hAnsi="Times New Roman" w:cs="Times New Roman"/>
          <w:color w:val="000000"/>
          <w:sz w:val="28"/>
          <w:szCs w:val="28"/>
          <w:lang w:eastAsia="ru-RU"/>
        </w:rPr>
        <w:t>–</w:t>
      </w:r>
      <w:r w:rsidR="001623F6">
        <w:rPr>
          <w:rFonts w:ascii="Times New Roman" w:eastAsia="Times New Roman" w:hAnsi="Times New Roman" w:cs="Times New Roman"/>
          <w:color w:val="000000"/>
          <w:sz w:val="28"/>
          <w:szCs w:val="28"/>
          <w:lang w:eastAsia="ru-RU"/>
        </w:rPr>
        <w:t> 334</w:t>
      </w:r>
      <w:r w:rsidR="001623F6" w:rsidRPr="001623F6">
        <w:rPr>
          <w:rFonts w:ascii="Times New Roman" w:eastAsia="Times New Roman" w:hAnsi="Times New Roman" w:cs="Times New Roman"/>
          <w:color w:val="000000"/>
          <w:sz w:val="28"/>
          <w:szCs w:val="28"/>
          <w:lang w:eastAsia="ru-RU"/>
        </w:rPr>
        <w:t>, можна зробити статистичний прогноз, що у 201</w:t>
      </w:r>
      <w:r w:rsidR="00380B8D">
        <w:rPr>
          <w:rFonts w:ascii="Times New Roman" w:eastAsia="Times New Roman" w:hAnsi="Times New Roman" w:cs="Times New Roman"/>
          <w:color w:val="000000"/>
          <w:sz w:val="28"/>
          <w:szCs w:val="28"/>
          <w:lang w:eastAsia="ru-RU"/>
        </w:rPr>
        <w:t>9</w:t>
      </w:r>
      <w:r w:rsidR="001623F6" w:rsidRPr="001623F6">
        <w:rPr>
          <w:rFonts w:ascii="Times New Roman" w:eastAsia="Times New Roman" w:hAnsi="Times New Roman" w:cs="Times New Roman"/>
          <w:color w:val="000000"/>
          <w:sz w:val="28"/>
          <w:szCs w:val="28"/>
          <w:lang w:eastAsia="ru-RU"/>
        </w:rPr>
        <w:t xml:space="preserve"> році кількість суб’єктів, які звернуться із заявою становитиме </w:t>
      </w:r>
      <w:r w:rsidR="001623F6">
        <w:rPr>
          <w:rFonts w:ascii="Times New Roman" w:eastAsia="Times New Roman" w:hAnsi="Times New Roman" w:cs="Times New Roman"/>
          <w:color w:val="000000"/>
          <w:sz w:val="28"/>
          <w:szCs w:val="28"/>
          <w:lang w:eastAsia="ru-RU"/>
        </w:rPr>
        <w:t>близько 1000</w:t>
      </w:r>
      <w:r w:rsidR="001623F6" w:rsidRPr="001623F6">
        <w:rPr>
          <w:rFonts w:ascii="Times New Roman" w:eastAsia="Times New Roman" w:hAnsi="Times New Roman" w:cs="Times New Roman"/>
          <w:color w:val="000000"/>
          <w:sz w:val="28"/>
          <w:szCs w:val="28"/>
          <w:lang w:eastAsia="ru-RU"/>
        </w:rPr>
        <w:t xml:space="preserve"> </w:t>
      </w:r>
      <w:r w:rsidR="007F3280">
        <w:rPr>
          <w:rFonts w:ascii="Times New Roman" w:eastAsia="Times New Roman" w:hAnsi="Times New Roman" w:cs="Times New Roman"/>
          <w:color w:val="000000"/>
          <w:sz w:val="28"/>
          <w:szCs w:val="28"/>
          <w:lang w:eastAsia="ru-RU"/>
        </w:rPr>
        <w:t>суб’єктів ЗЕД.</w:t>
      </w:r>
    </w:p>
    <w:p w:rsidR="001623F6" w:rsidRDefault="001623F6" w:rsidP="003B1F43">
      <w:pPr>
        <w:pStyle w:val="a5"/>
        <w:widowControl w:val="0"/>
        <w:spacing w:before="0" w:beforeAutospacing="0" w:after="0" w:afterAutospacing="0"/>
        <w:ind w:firstLine="567"/>
        <w:jc w:val="center"/>
        <w:rPr>
          <w:sz w:val="28"/>
          <w:szCs w:val="22"/>
        </w:rPr>
      </w:pPr>
      <w:r>
        <w:rPr>
          <w:noProof/>
          <w:sz w:val="28"/>
          <w:szCs w:val="22"/>
          <w:lang w:eastAsia="uk-UA"/>
        </w:rPr>
        <w:drawing>
          <wp:inline distT="0" distB="0" distL="0" distR="0" wp14:anchorId="2ECCD89D" wp14:editId="039EDB0D">
            <wp:extent cx="3897094" cy="2345634"/>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477" cy="2349476"/>
                    </a:xfrm>
                    <a:prstGeom prst="rect">
                      <a:avLst/>
                    </a:prstGeom>
                    <a:noFill/>
                    <a:ln>
                      <a:noFill/>
                    </a:ln>
                  </pic:spPr>
                </pic:pic>
              </a:graphicData>
            </a:graphic>
          </wp:inline>
        </w:drawing>
      </w:r>
    </w:p>
    <w:p w:rsidR="00653F34" w:rsidRDefault="00653F34" w:rsidP="003B1F43">
      <w:pPr>
        <w:pStyle w:val="a5"/>
        <w:widowControl w:val="0"/>
        <w:spacing w:before="0" w:beforeAutospacing="0" w:after="0" w:afterAutospacing="0"/>
        <w:ind w:firstLine="567"/>
        <w:jc w:val="both"/>
        <w:rPr>
          <w:szCs w:val="22"/>
        </w:rPr>
      </w:pPr>
    </w:p>
    <w:p w:rsidR="007F3280" w:rsidRDefault="001623F6" w:rsidP="003B1F43">
      <w:pPr>
        <w:pStyle w:val="a5"/>
        <w:widowControl w:val="0"/>
        <w:spacing w:before="0" w:beforeAutospacing="0" w:after="0" w:afterAutospacing="0"/>
        <w:ind w:firstLine="567"/>
        <w:jc w:val="both"/>
        <w:rPr>
          <w:szCs w:val="22"/>
        </w:rPr>
      </w:pPr>
      <w:proofErr w:type="spellStart"/>
      <w:r>
        <w:rPr>
          <w:szCs w:val="22"/>
        </w:rPr>
        <w:t>Мал</w:t>
      </w:r>
      <w:proofErr w:type="spellEnd"/>
      <w:r>
        <w:rPr>
          <w:szCs w:val="22"/>
        </w:rPr>
        <w:t>. 1</w:t>
      </w:r>
      <w:r w:rsidR="003A5812">
        <w:rPr>
          <w:szCs w:val="22"/>
        </w:rPr>
        <w:t> </w:t>
      </w:r>
      <w:r w:rsidRPr="001602FA">
        <w:rPr>
          <w:szCs w:val="22"/>
        </w:rPr>
        <w:t xml:space="preserve">Статистичний прогноз </w:t>
      </w:r>
      <w:r w:rsidRPr="001602FA">
        <w:rPr>
          <w:bCs/>
          <w:szCs w:val="28"/>
        </w:rPr>
        <w:t xml:space="preserve">кількості платників податків, які звернуться із заявою </w:t>
      </w:r>
      <w:r w:rsidRPr="001602FA">
        <w:rPr>
          <w:szCs w:val="22"/>
        </w:rPr>
        <w:t>на повернення грошових коштів</w:t>
      </w:r>
      <w:r>
        <w:rPr>
          <w:szCs w:val="22"/>
        </w:rPr>
        <w:t xml:space="preserve"> до Київської митниці ДФС у 2014-2017 роках</w:t>
      </w:r>
      <w:r w:rsidR="007F3280">
        <w:rPr>
          <w:szCs w:val="22"/>
        </w:rPr>
        <w:t>.</w:t>
      </w:r>
    </w:p>
    <w:p w:rsidR="00183F9B" w:rsidRDefault="00183F9B" w:rsidP="003B1F43">
      <w:pPr>
        <w:pStyle w:val="a5"/>
        <w:widowControl w:val="0"/>
        <w:spacing w:before="0" w:beforeAutospacing="0" w:after="0" w:afterAutospacing="0"/>
        <w:ind w:firstLine="567"/>
        <w:jc w:val="both"/>
        <w:rPr>
          <w:szCs w:val="22"/>
        </w:rPr>
      </w:pPr>
    </w:p>
    <w:tbl>
      <w:tblPr>
        <w:tblStyle w:val="4"/>
        <w:tblW w:w="0" w:type="auto"/>
        <w:tblLayout w:type="fixed"/>
        <w:tblLook w:val="04A0" w:firstRow="1" w:lastRow="0" w:firstColumn="1" w:lastColumn="0" w:noHBand="0" w:noVBand="1"/>
      </w:tblPr>
      <w:tblGrid>
        <w:gridCol w:w="1923"/>
        <w:gridCol w:w="3508"/>
        <w:gridCol w:w="4310"/>
      </w:tblGrid>
      <w:tr w:rsidR="00D11F94" w:rsidRPr="00183F9B" w:rsidTr="00FA64F1">
        <w:trPr>
          <w:trHeight w:val="565"/>
          <w:tblHeader/>
        </w:trPr>
        <w:tc>
          <w:tcPr>
            <w:tcW w:w="1923" w:type="dxa"/>
            <w:vAlign w:val="center"/>
          </w:tcPr>
          <w:p w:rsidR="00D11F94" w:rsidRPr="00183F9B" w:rsidRDefault="00D11F94" w:rsidP="003B1F43">
            <w:pPr>
              <w:keepNext/>
              <w:ind w:firstLine="142"/>
              <w:jc w:val="center"/>
              <w:rPr>
                <w:color w:val="000000"/>
                <w:sz w:val="24"/>
                <w:szCs w:val="24"/>
                <w:lang w:eastAsia="ru-RU"/>
              </w:rPr>
            </w:pPr>
            <w:r w:rsidRPr="00183F9B">
              <w:rPr>
                <w:color w:val="000000"/>
                <w:sz w:val="24"/>
                <w:szCs w:val="24"/>
                <w:lang w:eastAsia="ru-RU"/>
              </w:rPr>
              <w:t>Вид альтернативи</w:t>
            </w:r>
          </w:p>
        </w:tc>
        <w:tc>
          <w:tcPr>
            <w:tcW w:w="3508" w:type="dxa"/>
            <w:vAlign w:val="center"/>
          </w:tcPr>
          <w:p w:rsidR="00D11F94" w:rsidRPr="00183F9B" w:rsidRDefault="00D11F94" w:rsidP="003B1F43">
            <w:pPr>
              <w:keepNext/>
              <w:ind w:firstLine="567"/>
              <w:jc w:val="center"/>
              <w:rPr>
                <w:color w:val="000000"/>
                <w:sz w:val="24"/>
                <w:szCs w:val="24"/>
                <w:lang w:eastAsia="ru-RU"/>
              </w:rPr>
            </w:pPr>
            <w:r w:rsidRPr="00183F9B">
              <w:rPr>
                <w:color w:val="000000"/>
                <w:sz w:val="24"/>
                <w:szCs w:val="24"/>
                <w:lang w:eastAsia="ru-RU"/>
              </w:rPr>
              <w:t>Вигоди</w:t>
            </w:r>
          </w:p>
        </w:tc>
        <w:tc>
          <w:tcPr>
            <w:tcW w:w="4310" w:type="dxa"/>
            <w:vAlign w:val="center"/>
          </w:tcPr>
          <w:p w:rsidR="00D11F94" w:rsidRPr="00183F9B" w:rsidRDefault="00D11F94" w:rsidP="003B1F43">
            <w:pPr>
              <w:keepNext/>
              <w:ind w:firstLine="567"/>
              <w:jc w:val="center"/>
              <w:rPr>
                <w:color w:val="000000"/>
                <w:sz w:val="24"/>
                <w:szCs w:val="24"/>
                <w:lang w:eastAsia="ru-RU"/>
              </w:rPr>
            </w:pPr>
            <w:r w:rsidRPr="00183F9B">
              <w:rPr>
                <w:color w:val="000000"/>
                <w:sz w:val="24"/>
                <w:szCs w:val="24"/>
                <w:lang w:eastAsia="ru-RU"/>
              </w:rPr>
              <w:t>Витрати</w:t>
            </w:r>
          </w:p>
        </w:tc>
      </w:tr>
      <w:tr w:rsidR="003A5812" w:rsidRPr="00183F9B" w:rsidTr="005951E8">
        <w:trPr>
          <w:trHeight w:val="2288"/>
        </w:trPr>
        <w:tc>
          <w:tcPr>
            <w:tcW w:w="1923" w:type="dxa"/>
            <w:vAlign w:val="center"/>
          </w:tcPr>
          <w:p w:rsidR="003A5812" w:rsidRPr="00183F9B" w:rsidRDefault="003A5812" w:rsidP="003B1F43">
            <w:pPr>
              <w:widowControl w:val="0"/>
              <w:jc w:val="center"/>
              <w:rPr>
                <w:color w:val="000000"/>
                <w:sz w:val="24"/>
                <w:szCs w:val="24"/>
                <w:lang w:eastAsia="ru-RU"/>
              </w:rPr>
            </w:pPr>
            <w:r w:rsidRPr="00183F9B">
              <w:rPr>
                <w:color w:val="000000"/>
                <w:sz w:val="24"/>
                <w:szCs w:val="24"/>
                <w:lang w:eastAsia="ru-RU"/>
              </w:rPr>
              <w:t>Альтернатива 1</w:t>
            </w:r>
          </w:p>
        </w:tc>
        <w:tc>
          <w:tcPr>
            <w:tcW w:w="3508" w:type="dxa"/>
          </w:tcPr>
          <w:p w:rsidR="003A5812" w:rsidRPr="00183F9B" w:rsidRDefault="003A5812" w:rsidP="005951E8">
            <w:pPr>
              <w:pStyle w:val="ad"/>
              <w:widowControl w:val="0"/>
              <w:spacing w:after="0"/>
              <w:ind w:left="-80"/>
              <w:contextualSpacing/>
              <w:rPr>
                <w:bCs/>
                <w:color w:val="000000"/>
              </w:rPr>
            </w:pPr>
            <w:r w:rsidRPr="00183F9B">
              <w:rPr>
                <w:bCs/>
                <w:color w:val="000000"/>
              </w:rPr>
              <w:t>Прийняття</w:t>
            </w:r>
            <w:r w:rsidR="005951E8">
              <w:rPr>
                <w:bCs/>
                <w:color w:val="000000"/>
                <w:lang w:val="en-US"/>
              </w:rPr>
              <w:t> </w:t>
            </w:r>
            <w:r w:rsidRPr="00183F9B">
              <w:rPr>
                <w:bCs/>
                <w:color w:val="000000"/>
              </w:rPr>
              <w:t>нового</w:t>
            </w:r>
            <w:r w:rsidR="005951E8" w:rsidRPr="005951E8">
              <w:rPr>
                <w:bCs/>
                <w:color w:val="000000"/>
                <w:lang w:val="ru-RU"/>
              </w:rPr>
              <w:t xml:space="preserve"> </w:t>
            </w:r>
            <w:r w:rsidRPr="00183F9B">
              <w:rPr>
                <w:bCs/>
                <w:color w:val="000000"/>
              </w:rPr>
              <w:t xml:space="preserve">регуляторного </w:t>
            </w:r>
            <w:proofErr w:type="spellStart"/>
            <w:r w:rsidRPr="00183F9B">
              <w:rPr>
                <w:bCs/>
                <w:color w:val="000000"/>
              </w:rPr>
              <w:t>акт</w:t>
            </w:r>
            <w:r w:rsidR="00E92565" w:rsidRPr="00183F9B">
              <w:rPr>
                <w:bCs/>
                <w:color w:val="000000"/>
              </w:rPr>
              <w:t>а</w:t>
            </w:r>
            <w:proofErr w:type="spellEnd"/>
            <w:r w:rsidRPr="00183F9B">
              <w:rPr>
                <w:bCs/>
                <w:color w:val="000000"/>
              </w:rPr>
              <w:t xml:space="preserve"> забезпечить: </w:t>
            </w:r>
          </w:p>
          <w:p w:rsidR="003A5812" w:rsidRPr="00183F9B" w:rsidRDefault="00A01C43" w:rsidP="005951E8">
            <w:pPr>
              <w:pStyle w:val="ad"/>
              <w:widowControl w:val="0"/>
              <w:spacing w:after="0"/>
              <w:ind w:left="-80"/>
              <w:contextualSpacing/>
              <w:rPr>
                <w:bCs/>
                <w:color w:val="000000"/>
              </w:rPr>
            </w:pPr>
            <w:r w:rsidRPr="00183F9B">
              <w:rPr>
                <w:bCs/>
                <w:color w:val="000000"/>
              </w:rPr>
              <w:t>- </w:t>
            </w:r>
            <w:r w:rsidR="003A5812" w:rsidRPr="00183F9B">
              <w:rPr>
                <w:bCs/>
                <w:color w:val="000000"/>
              </w:rPr>
              <w:t xml:space="preserve">узгодження інтересів бізнесу та держави; </w:t>
            </w:r>
          </w:p>
          <w:p w:rsidR="003A5812" w:rsidRPr="00183F9B" w:rsidRDefault="00A01C43" w:rsidP="005951E8">
            <w:pPr>
              <w:pStyle w:val="ad"/>
              <w:widowControl w:val="0"/>
              <w:spacing w:after="0"/>
              <w:ind w:left="-80"/>
              <w:contextualSpacing/>
              <w:rPr>
                <w:bCs/>
                <w:color w:val="000000"/>
              </w:rPr>
            </w:pPr>
            <w:r w:rsidRPr="00183F9B">
              <w:rPr>
                <w:bCs/>
                <w:color w:val="000000"/>
              </w:rPr>
              <w:t>- ч</w:t>
            </w:r>
            <w:r w:rsidR="003A5812" w:rsidRPr="00183F9B">
              <w:rPr>
                <w:bCs/>
                <w:color w:val="000000"/>
              </w:rPr>
              <w:t>ітке визначення процедури повернення коштів;</w:t>
            </w:r>
          </w:p>
          <w:p w:rsidR="003A5812" w:rsidRPr="00183F9B" w:rsidRDefault="00A01C43" w:rsidP="005951E8">
            <w:pPr>
              <w:pStyle w:val="ad"/>
              <w:widowControl w:val="0"/>
              <w:spacing w:after="0"/>
              <w:ind w:left="-80"/>
              <w:contextualSpacing/>
              <w:rPr>
                <w:bCs/>
                <w:color w:val="000000"/>
              </w:rPr>
            </w:pPr>
            <w:r w:rsidRPr="00183F9B">
              <w:rPr>
                <w:bCs/>
                <w:color w:val="000000"/>
              </w:rPr>
              <w:t>- </w:t>
            </w:r>
            <w:r w:rsidR="003A5812" w:rsidRPr="00183F9B">
              <w:rPr>
                <w:bCs/>
                <w:color w:val="000000"/>
              </w:rPr>
              <w:t>встановлення виключного переліку документів для повернення коштів;</w:t>
            </w:r>
          </w:p>
          <w:p w:rsidR="003A5812" w:rsidRPr="00183F9B" w:rsidRDefault="00A01C43" w:rsidP="005951E8">
            <w:pPr>
              <w:pStyle w:val="ad"/>
              <w:widowControl w:val="0"/>
              <w:spacing w:after="0"/>
              <w:ind w:left="-80"/>
              <w:contextualSpacing/>
              <w:rPr>
                <w:bCs/>
                <w:color w:val="000000"/>
              </w:rPr>
            </w:pPr>
            <w:r w:rsidRPr="00183F9B">
              <w:rPr>
                <w:bCs/>
                <w:color w:val="000000"/>
              </w:rPr>
              <w:t>- </w:t>
            </w:r>
            <w:r w:rsidR="003A5812" w:rsidRPr="00183F9B">
              <w:rPr>
                <w:bCs/>
                <w:color w:val="000000"/>
              </w:rPr>
              <w:t xml:space="preserve">визначення підстав для відмови в поверненні коштів; </w:t>
            </w:r>
          </w:p>
          <w:p w:rsidR="00A01C43" w:rsidRPr="00183F9B" w:rsidRDefault="00A01C43" w:rsidP="005951E8">
            <w:pPr>
              <w:pStyle w:val="ad"/>
              <w:widowControl w:val="0"/>
              <w:spacing w:after="0"/>
              <w:ind w:left="-80"/>
              <w:contextualSpacing/>
              <w:rPr>
                <w:bCs/>
                <w:color w:val="000000"/>
              </w:rPr>
            </w:pPr>
            <w:r w:rsidRPr="00183F9B">
              <w:rPr>
                <w:bCs/>
                <w:color w:val="000000"/>
              </w:rPr>
              <w:t>- </w:t>
            </w:r>
            <w:r w:rsidR="003A5812" w:rsidRPr="00183F9B">
              <w:rPr>
                <w:bCs/>
                <w:color w:val="000000"/>
              </w:rPr>
              <w:t>скорочення часу, який витрачаєтьс</w:t>
            </w:r>
            <w:r w:rsidRPr="00183F9B">
              <w:rPr>
                <w:bCs/>
                <w:color w:val="000000"/>
              </w:rPr>
              <w:t>я на адміністративні процедури</w:t>
            </w:r>
            <w:r w:rsidR="00890225" w:rsidRPr="00183F9B">
              <w:rPr>
                <w:bCs/>
                <w:color w:val="000000"/>
              </w:rPr>
              <w:t>;</w:t>
            </w:r>
          </w:p>
          <w:p w:rsidR="003A5812" w:rsidRPr="00183F9B" w:rsidRDefault="00A01C43" w:rsidP="005951E8">
            <w:pPr>
              <w:widowControl w:val="0"/>
              <w:ind w:left="-80"/>
              <w:contextualSpacing/>
              <w:rPr>
                <w:bCs/>
                <w:color w:val="000000"/>
                <w:sz w:val="24"/>
                <w:szCs w:val="24"/>
                <w:lang w:eastAsia="ru-RU"/>
              </w:rPr>
            </w:pPr>
            <w:r w:rsidRPr="00183F9B">
              <w:rPr>
                <w:bCs/>
                <w:color w:val="000000"/>
                <w:sz w:val="24"/>
                <w:szCs w:val="24"/>
                <w:lang w:eastAsia="ru-RU"/>
              </w:rPr>
              <w:t>- сприяння господарській діяльності шляхом прискорення вивільнення коштів, що підлягають поверненню.</w:t>
            </w:r>
          </w:p>
        </w:tc>
        <w:tc>
          <w:tcPr>
            <w:tcW w:w="4310" w:type="dxa"/>
          </w:tcPr>
          <w:p w:rsidR="00451FE4" w:rsidRPr="00183F9B" w:rsidRDefault="00451FE4" w:rsidP="005951E8">
            <w:pPr>
              <w:pStyle w:val="ad"/>
              <w:widowControl w:val="0"/>
              <w:spacing w:after="0"/>
              <w:ind w:left="0" w:firstLine="232"/>
              <w:rPr>
                <w:bCs/>
                <w:color w:val="000000"/>
              </w:rPr>
            </w:pPr>
            <w:r w:rsidRPr="00183F9B">
              <w:rPr>
                <w:bCs/>
                <w:color w:val="000000"/>
              </w:rPr>
              <w:t>П</w:t>
            </w:r>
            <w:r w:rsidR="007A687C" w:rsidRPr="00183F9B">
              <w:rPr>
                <w:bCs/>
                <w:color w:val="000000"/>
              </w:rPr>
              <w:t>роцедура повернення авансових коштів</w:t>
            </w:r>
            <w:r w:rsidR="00C7363E" w:rsidRPr="00183F9B">
              <w:rPr>
                <w:bCs/>
                <w:color w:val="000000"/>
              </w:rPr>
              <w:t xml:space="preserve"> </w:t>
            </w:r>
            <w:r w:rsidR="00452D1E" w:rsidRPr="00183F9B">
              <w:rPr>
                <w:bCs/>
                <w:color w:val="000000"/>
              </w:rPr>
              <w:t xml:space="preserve">для суб’єкта господарювання </w:t>
            </w:r>
            <w:r w:rsidR="005E10DB" w:rsidRPr="00183F9B">
              <w:rPr>
                <w:bCs/>
                <w:color w:val="000000"/>
              </w:rPr>
              <w:t>передбачає:</w:t>
            </w:r>
          </w:p>
          <w:p w:rsidR="00903A29" w:rsidRPr="00183F9B" w:rsidRDefault="005E10DB" w:rsidP="005951E8">
            <w:pPr>
              <w:pStyle w:val="ad"/>
              <w:widowControl w:val="0"/>
              <w:spacing w:after="0"/>
              <w:ind w:left="0" w:firstLine="232"/>
              <w:rPr>
                <w:bCs/>
              </w:rPr>
            </w:pPr>
            <w:r w:rsidRPr="00183F9B">
              <w:rPr>
                <w:bCs/>
              </w:rPr>
              <w:t>ознайомлення з новою процедурою повернення авансових платежів з «єдиного рахунку»</w:t>
            </w:r>
            <w:r w:rsidR="00451FE4" w:rsidRPr="00183F9B">
              <w:rPr>
                <w:bCs/>
              </w:rPr>
              <w:t>;</w:t>
            </w:r>
          </w:p>
          <w:p w:rsidR="00451FE4" w:rsidRPr="00183F9B" w:rsidRDefault="00451FE4" w:rsidP="005951E8">
            <w:pPr>
              <w:pStyle w:val="ad"/>
              <w:widowControl w:val="0"/>
              <w:spacing w:after="0"/>
              <w:ind w:left="0" w:firstLine="232"/>
              <w:rPr>
                <w:bCs/>
              </w:rPr>
            </w:pPr>
            <w:r w:rsidRPr="00183F9B">
              <w:rPr>
                <w:bCs/>
              </w:rPr>
              <w:t xml:space="preserve">підготовка та подання заяви на повернення залишків коштів авансових платежів з «єдиного рахунку». </w:t>
            </w:r>
          </w:p>
          <w:p w:rsidR="00903A29" w:rsidRPr="00183F9B" w:rsidRDefault="00903A29" w:rsidP="005951E8">
            <w:pPr>
              <w:pStyle w:val="ad"/>
              <w:widowControl w:val="0"/>
              <w:spacing w:after="0"/>
              <w:ind w:left="0" w:firstLine="232"/>
              <w:rPr>
                <w:bCs/>
                <w:color w:val="000000"/>
              </w:rPr>
            </w:pPr>
            <w:r w:rsidRPr="00183F9B">
              <w:rPr>
                <w:bCs/>
              </w:rPr>
              <w:t xml:space="preserve">Орієнтовно на </w:t>
            </w:r>
            <w:r w:rsidR="005563B9" w:rsidRPr="00183F9B">
              <w:rPr>
                <w:bCs/>
              </w:rPr>
              <w:t xml:space="preserve">всю </w:t>
            </w:r>
            <w:r w:rsidRPr="00183F9B">
              <w:rPr>
                <w:bCs/>
              </w:rPr>
              <w:t>процедуру</w:t>
            </w:r>
            <w:r w:rsidR="00CA1262" w:rsidRPr="00183F9B">
              <w:rPr>
                <w:bCs/>
              </w:rPr>
              <w:t xml:space="preserve"> витрати становлять </w:t>
            </w:r>
            <w:r w:rsidR="00CA1262" w:rsidRPr="00183F9B">
              <w:t>2,01 грн/год+8,29 грн/год=10,30 грн/год</w:t>
            </w:r>
            <w:r w:rsidR="005563B9" w:rsidRPr="00183F9B">
              <w:t xml:space="preserve"> з розрахунку на одного суб’єкта господарювання.</w:t>
            </w:r>
          </w:p>
        </w:tc>
      </w:tr>
      <w:tr w:rsidR="003A5812" w:rsidRPr="00183F9B" w:rsidTr="00183F9B">
        <w:trPr>
          <w:trHeight w:val="2895"/>
        </w:trPr>
        <w:tc>
          <w:tcPr>
            <w:tcW w:w="1923" w:type="dxa"/>
            <w:vAlign w:val="center"/>
          </w:tcPr>
          <w:p w:rsidR="003A5812" w:rsidRPr="00183F9B" w:rsidRDefault="003A5812" w:rsidP="003B1F43">
            <w:pPr>
              <w:widowControl w:val="0"/>
              <w:jc w:val="center"/>
              <w:rPr>
                <w:color w:val="000000"/>
                <w:sz w:val="24"/>
                <w:szCs w:val="24"/>
                <w:lang w:eastAsia="ru-RU"/>
              </w:rPr>
            </w:pPr>
            <w:r w:rsidRPr="00183F9B">
              <w:rPr>
                <w:color w:val="000000"/>
                <w:sz w:val="24"/>
                <w:szCs w:val="24"/>
                <w:lang w:eastAsia="ru-RU"/>
              </w:rPr>
              <w:lastRenderedPageBreak/>
              <w:t>Альтернатива 2</w:t>
            </w:r>
          </w:p>
        </w:tc>
        <w:tc>
          <w:tcPr>
            <w:tcW w:w="3508" w:type="dxa"/>
            <w:vAlign w:val="center"/>
          </w:tcPr>
          <w:p w:rsidR="003A5812" w:rsidRPr="00183F9B" w:rsidRDefault="003A5812" w:rsidP="003B1F43">
            <w:pPr>
              <w:widowControl w:val="0"/>
              <w:ind w:firstLine="567"/>
              <w:jc w:val="both"/>
              <w:rPr>
                <w:color w:val="000000"/>
                <w:sz w:val="24"/>
                <w:szCs w:val="24"/>
                <w:lang w:eastAsia="ru-RU"/>
              </w:rPr>
            </w:pPr>
            <w:r w:rsidRPr="00183F9B">
              <w:rPr>
                <w:color w:val="000000"/>
                <w:sz w:val="24"/>
                <w:szCs w:val="24"/>
                <w:lang w:eastAsia="ru-RU"/>
              </w:rPr>
              <w:t>Відсутні</w:t>
            </w:r>
          </w:p>
        </w:tc>
        <w:tc>
          <w:tcPr>
            <w:tcW w:w="4310" w:type="dxa"/>
            <w:vAlign w:val="center"/>
          </w:tcPr>
          <w:p w:rsidR="003A5812" w:rsidRPr="00183F9B" w:rsidRDefault="005D70AB" w:rsidP="003B1F43">
            <w:pPr>
              <w:widowControl w:val="0"/>
              <w:ind w:firstLine="232"/>
              <w:jc w:val="both"/>
              <w:rPr>
                <w:color w:val="000000"/>
                <w:sz w:val="24"/>
                <w:szCs w:val="24"/>
                <w:lang w:eastAsia="ru-RU"/>
              </w:rPr>
            </w:pPr>
            <w:r w:rsidRPr="00183F9B">
              <w:rPr>
                <w:color w:val="000000"/>
                <w:sz w:val="24"/>
                <w:szCs w:val="24"/>
                <w:lang w:eastAsia="ru-RU"/>
              </w:rPr>
              <w:t>Залишення ситуації без змін викликатиме негатив з боку платників податків через відсутність механізму повернення коштів з «єдиного рахунку» авансових платежів (передоплати) і помилково та /або надміру сплачених сум митних платежів.</w:t>
            </w:r>
          </w:p>
          <w:p w:rsidR="003A5812" w:rsidRPr="00183F9B" w:rsidRDefault="0095183D" w:rsidP="003B1F43">
            <w:pPr>
              <w:widowControl w:val="0"/>
              <w:ind w:firstLine="232"/>
              <w:jc w:val="both"/>
              <w:rPr>
                <w:color w:val="000000"/>
                <w:sz w:val="24"/>
                <w:szCs w:val="24"/>
                <w:lang w:eastAsia="ru-RU"/>
              </w:rPr>
            </w:pPr>
            <w:r w:rsidRPr="00183F9B">
              <w:rPr>
                <w:color w:val="000000"/>
                <w:sz w:val="24"/>
                <w:szCs w:val="24"/>
                <w:lang w:eastAsia="ru-RU"/>
              </w:rPr>
              <w:t>Оскільки нормативно встановлено, що з 16 квітня 2019 року всі підприємства переводяться на обслуговування через «єдиний рахунок»</w:t>
            </w:r>
            <w:r w:rsidR="005563B9" w:rsidRPr="00183F9B">
              <w:rPr>
                <w:color w:val="000000"/>
                <w:sz w:val="24"/>
                <w:szCs w:val="24"/>
                <w:lang w:eastAsia="ru-RU"/>
              </w:rPr>
              <w:t xml:space="preserve"> тому</w:t>
            </w:r>
            <w:r w:rsidRPr="00183F9B">
              <w:rPr>
                <w:color w:val="000000"/>
                <w:sz w:val="24"/>
                <w:szCs w:val="24"/>
                <w:lang w:eastAsia="ru-RU"/>
              </w:rPr>
              <w:t xml:space="preserve"> </w:t>
            </w:r>
            <w:r w:rsidR="007A687C" w:rsidRPr="00183F9B">
              <w:rPr>
                <w:color w:val="000000"/>
                <w:sz w:val="24"/>
                <w:szCs w:val="24"/>
                <w:lang w:eastAsia="ru-RU"/>
              </w:rPr>
              <w:t>можливості повернення коштів авансових платежів з цього рахунку без прийняття зазначеного документ</w:t>
            </w:r>
            <w:r w:rsidR="00AA7EC2">
              <w:rPr>
                <w:color w:val="000000"/>
                <w:sz w:val="24"/>
                <w:szCs w:val="24"/>
                <w:lang w:val="ru-RU" w:eastAsia="ru-RU"/>
              </w:rPr>
              <w:t>а</w:t>
            </w:r>
            <w:r w:rsidR="007A687C" w:rsidRPr="00183F9B">
              <w:rPr>
                <w:color w:val="000000"/>
                <w:sz w:val="24"/>
                <w:szCs w:val="24"/>
                <w:lang w:eastAsia="ru-RU"/>
              </w:rPr>
              <w:t xml:space="preserve"> не буде.</w:t>
            </w:r>
          </w:p>
          <w:p w:rsidR="003F3A52" w:rsidRPr="00183F9B" w:rsidRDefault="003F3A52" w:rsidP="003B1F43">
            <w:pPr>
              <w:widowControl w:val="0"/>
              <w:ind w:firstLine="232"/>
              <w:jc w:val="both"/>
              <w:rPr>
                <w:color w:val="000000"/>
                <w:sz w:val="24"/>
                <w:szCs w:val="24"/>
                <w:lang w:eastAsia="ru-RU"/>
              </w:rPr>
            </w:pPr>
          </w:p>
        </w:tc>
      </w:tr>
    </w:tbl>
    <w:p w:rsidR="00755F3D" w:rsidRDefault="00755F3D" w:rsidP="003B1F43">
      <w:pPr>
        <w:spacing w:after="0" w:line="240" w:lineRule="auto"/>
        <w:ind w:firstLine="567"/>
        <w:jc w:val="both"/>
        <w:rPr>
          <w:rFonts w:ascii="Times New Roman" w:hAnsi="Times New Roman" w:cs="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252"/>
      </w:tblGrid>
      <w:tr w:rsidR="00903A29" w:rsidRPr="00903A29" w:rsidTr="00FA64F1">
        <w:trPr>
          <w:trHeight w:val="414"/>
        </w:trPr>
        <w:tc>
          <w:tcPr>
            <w:tcW w:w="5529" w:type="dxa"/>
            <w:vAlign w:val="center"/>
          </w:tcPr>
          <w:p w:rsidR="00903A29" w:rsidRPr="00903A29" w:rsidRDefault="00EA2735" w:rsidP="003B1F43">
            <w:pPr>
              <w:pStyle w:val="a5"/>
              <w:tabs>
                <w:tab w:val="left" w:pos="720"/>
              </w:tabs>
              <w:spacing w:before="0" w:beforeAutospacing="0" w:after="0" w:afterAutospacing="0"/>
              <w:jc w:val="center"/>
            </w:pPr>
            <w:r>
              <w:t>Сумарні витрати за альтернативами</w:t>
            </w:r>
          </w:p>
        </w:tc>
        <w:tc>
          <w:tcPr>
            <w:tcW w:w="4252" w:type="dxa"/>
            <w:vAlign w:val="center"/>
          </w:tcPr>
          <w:p w:rsidR="00903A29" w:rsidRPr="00903A29" w:rsidRDefault="00EA2735" w:rsidP="003B1F43">
            <w:pPr>
              <w:tabs>
                <w:tab w:val="left" w:pos="72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Сума витрат, гривень</w:t>
            </w:r>
          </w:p>
        </w:tc>
      </w:tr>
      <w:tr w:rsidR="00903A29" w:rsidRPr="00903A29" w:rsidTr="00FA64F1">
        <w:trPr>
          <w:trHeight w:val="2607"/>
        </w:trPr>
        <w:tc>
          <w:tcPr>
            <w:tcW w:w="5529" w:type="dxa"/>
          </w:tcPr>
          <w:p w:rsidR="00903A29" w:rsidRPr="00903A29" w:rsidRDefault="00EA2735" w:rsidP="003B1F43">
            <w:pPr>
              <w:pStyle w:val="a5"/>
              <w:tabs>
                <w:tab w:val="left" w:pos="720"/>
              </w:tabs>
              <w:spacing w:before="0" w:beforeAutospacing="0" w:after="0" w:afterAutospacing="0"/>
              <w:jc w:val="both"/>
            </w:pPr>
            <w:r w:rsidRPr="00903A29">
              <w:t xml:space="preserve">Альтернатива 1. Сумарні витрати для суб’єктів  господарювання великого і середнього підприємництва  наведено у додатку 2 до Методики проведення аналізу впливу регуляторного </w:t>
            </w:r>
            <w:proofErr w:type="spellStart"/>
            <w:r w:rsidRPr="00903A29">
              <w:t>акта</w:t>
            </w:r>
            <w:proofErr w:type="spellEnd"/>
            <w:r w:rsidRPr="00903A29">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903A29">
              <w:t>акта</w:t>
            </w:r>
            <w:proofErr w:type="spellEnd"/>
            <w:r w:rsidRPr="00903A29">
              <w:t>»)</w:t>
            </w:r>
          </w:p>
        </w:tc>
        <w:tc>
          <w:tcPr>
            <w:tcW w:w="4252" w:type="dxa"/>
          </w:tcPr>
          <w:p w:rsidR="00F904CA" w:rsidRPr="00F904CA" w:rsidRDefault="00EA2735" w:rsidP="003B1F43">
            <w:pPr>
              <w:tabs>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Орієнтовні с</w:t>
            </w:r>
            <w:r w:rsidRPr="00903A29">
              <w:rPr>
                <w:rFonts w:ascii="Times New Roman" w:hAnsi="Times New Roman" w:cs="Times New Roman"/>
                <w:sz w:val="24"/>
                <w:szCs w:val="24"/>
              </w:rPr>
              <w:t xml:space="preserve">умарні витрати суб’єктів </w:t>
            </w:r>
            <w:r w:rsidRPr="00F904CA">
              <w:rPr>
                <w:rFonts w:ascii="Times New Roman" w:hAnsi="Times New Roman" w:cs="Times New Roman"/>
                <w:sz w:val="24"/>
                <w:szCs w:val="24"/>
              </w:rPr>
              <w:t xml:space="preserve">господарювання на </w:t>
            </w:r>
            <w:r w:rsidR="005563B9" w:rsidRPr="00F904CA">
              <w:rPr>
                <w:rFonts w:ascii="Times New Roman" w:hAnsi="Times New Roman" w:cs="Times New Roman"/>
                <w:sz w:val="24"/>
                <w:szCs w:val="24"/>
              </w:rPr>
              <w:t xml:space="preserve">ознайомлення та подання </w:t>
            </w:r>
            <w:r w:rsidRPr="00F904CA">
              <w:rPr>
                <w:rFonts w:ascii="Times New Roman" w:hAnsi="Times New Roman" w:cs="Times New Roman"/>
                <w:sz w:val="24"/>
                <w:szCs w:val="24"/>
              </w:rPr>
              <w:t>заяв на повернення залишків коштів авансових платежів (передоплати) з «єдиного рахунку»:</w:t>
            </w:r>
          </w:p>
          <w:p w:rsidR="00F904CA" w:rsidRPr="00F904CA" w:rsidRDefault="00F904CA" w:rsidP="003B1F43">
            <w:pPr>
              <w:tabs>
                <w:tab w:val="left" w:pos="720"/>
              </w:tabs>
              <w:spacing w:line="240" w:lineRule="auto"/>
              <w:contextualSpacing/>
              <w:jc w:val="both"/>
              <w:rPr>
                <w:rFonts w:ascii="Times New Roman" w:hAnsi="Times New Roman" w:cs="Times New Roman"/>
                <w:i/>
                <w:iCs/>
              </w:rPr>
            </w:pPr>
            <w:r w:rsidRPr="00F904CA">
              <w:rPr>
                <w:rFonts w:ascii="Times New Roman" w:hAnsi="Times New Roman" w:cs="Times New Roman"/>
              </w:rPr>
              <w:t>10,30 грн/год*1000 =10тис.300грн/за рік</w:t>
            </w:r>
            <w:r w:rsidRPr="00F904CA">
              <w:rPr>
                <w:rFonts w:ascii="Times New Roman" w:hAnsi="Times New Roman" w:cs="Times New Roman"/>
                <w:i/>
                <w:iCs/>
              </w:rPr>
              <w:t xml:space="preserve"> </w:t>
            </w:r>
            <w:r>
              <w:rPr>
                <w:rFonts w:ascii="Times New Roman" w:hAnsi="Times New Roman" w:cs="Times New Roman"/>
                <w:i/>
                <w:iCs/>
              </w:rPr>
              <w:t>*</w:t>
            </w:r>
          </w:p>
          <w:p w:rsidR="00903A29" w:rsidRPr="00903A29" w:rsidRDefault="005E10DB" w:rsidP="003B1F43">
            <w:pPr>
              <w:pStyle w:val="a5"/>
              <w:tabs>
                <w:tab w:val="left" w:pos="720"/>
              </w:tabs>
              <w:spacing w:before="0" w:beforeAutospacing="0" w:after="0" w:afterAutospacing="0"/>
            </w:pPr>
            <w:r w:rsidRPr="00EA2735">
              <w:rPr>
                <w:color w:val="FF0000"/>
              </w:rPr>
              <w:t xml:space="preserve"> </w:t>
            </w:r>
          </w:p>
        </w:tc>
      </w:tr>
      <w:tr w:rsidR="00903A29" w:rsidTr="00FA64F1">
        <w:trPr>
          <w:trHeight w:val="2546"/>
        </w:trPr>
        <w:tc>
          <w:tcPr>
            <w:tcW w:w="5529" w:type="dxa"/>
          </w:tcPr>
          <w:p w:rsidR="00903A29" w:rsidRDefault="00EA2735" w:rsidP="003B1F43">
            <w:pPr>
              <w:spacing w:after="0" w:line="240" w:lineRule="auto"/>
              <w:jc w:val="both"/>
              <w:rPr>
                <w:rFonts w:ascii="Times New Roman" w:hAnsi="Times New Roman" w:cs="Times New Roman"/>
                <w:b/>
                <w:sz w:val="28"/>
                <w:szCs w:val="28"/>
              </w:rPr>
            </w:pPr>
            <w:r w:rsidRPr="00903A29">
              <w:rPr>
                <w:rFonts w:ascii="Times New Roman" w:hAnsi="Times New Roman" w:cs="Times New Roman"/>
                <w:sz w:val="24"/>
                <w:szCs w:val="24"/>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903A29">
              <w:rPr>
                <w:rFonts w:ascii="Times New Roman" w:hAnsi="Times New Roman" w:cs="Times New Roman"/>
                <w:sz w:val="24"/>
                <w:szCs w:val="24"/>
              </w:rPr>
              <w:t>акта</w:t>
            </w:r>
            <w:proofErr w:type="spellEnd"/>
            <w:r w:rsidRPr="00903A29">
              <w:rPr>
                <w:rFonts w:ascii="Times New Roman" w:hAnsi="Times New Roman" w:cs="Times New Roman"/>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903A29">
              <w:rPr>
                <w:rFonts w:ascii="Times New Roman" w:hAnsi="Times New Roman" w:cs="Times New Roman"/>
                <w:sz w:val="24"/>
                <w:szCs w:val="24"/>
              </w:rPr>
              <w:t>акта</w:t>
            </w:r>
            <w:proofErr w:type="spellEnd"/>
            <w:r w:rsidRPr="00903A29">
              <w:rPr>
                <w:rFonts w:ascii="Times New Roman" w:hAnsi="Times New Roman" w:cs="Times New Roman"/>
                <w:sz w:val="24"/>
                <w:szCs w:val="24"/>
              </w:rPr>
              <w:t>»)</w:t>
            </w:r>
          </w:p>
        </w:tc>
        <w:tc>
          <w:tcPr>
            <w:tcW w:w="4252" w:type="dxa"/>
          </w:tcPr>
          <w:p w:rsidR="00903A29" w:rsidRDefault="00EA2735" w:rsidP="003B1F43">
            <w:pPr>
              <w:spacing w:after="0" w:line="240" w:lineRule="auto"/>
              <w:jc w:val="both"/>
              <w:rPr>
                <w:rFonts w:ascii="Times New Roman" w:hAnsi="Times New Roman" w:cs="Times New Roman"/>
                <w:b/>
                <w:sz w:val="28"/>
                <w:szCs w:val="28"/>
              </w:rPr>
            </w:pPr>
            <w:r w:rsidRPr="00903A29">
              <w:rPr>
                <w:rFonts w:ascii="Times New Roman" w:hAnsi="Times New Roman" w:cs="Times New Roman"/>
                <w:sz w:val="24"/>
                <w:szCs w:val="24"/>
              </w:rPr>
              <w:t>Відсутні</w:t>
            </w:r>
          </w:p>
        </w:tc>
      </w:tr>
    </w:tbl>
    <w:p w:rsidR="00F904CA" w:rsidRDefault="00F904CA" w:rsidP="003B1F43">
      <w:pPr>
        <w:spacing w:after="0" w:line="240" w:lineRule="auto"/>
        <w:ind w:firstLine="567"/>
        <w:jc w:val="both"/>
        <w:rPr>
          <w:rFonts w:ascii="Times New Roman" w:hAnsi="Times New Roman" w:cs="Times New Roman"/>
          <w:b/>
          <w:sz w:val="20"/>
          <w:szCs w:val="20"/>
        </w:rPr>
      </w:pPr>
    </w:p>
    <w:p w:rsidR="00653F34" w:rsidRPr="00DF15C7" w:rsidRDefault="00F904CA" w:rsidP="003B1F43">
      <w:pPr>
        <w:spacing w:after="0" w:line="240" w:lineRule="auto"/>
        <w:ind w:firstLine="567"/>
        <w:jc w:val="both"/>
        <w:rPr>
          <w:rFonts w:ascii="Times New Roman" w:hAnsi="Times New Roman" w:cs="Times New Roman"/>
          <w:b/>
        </w:rPr>
      </w:pPr>
      <w:r w:rsidRPr="00DF15C7">
        <w:rPr>
          <w:rFonts w:ascii="Times New Roman" w:hAnsi="Times New Roman" w:cs="Times New Roman"/>
          <w:b/>
        </w:rPr>
        <w:t>*</w:t>
      </w:r>
      <w:r w:rsidRPr="00DF15C7">
        <w:rPr>
          <w:rFonts w:ascii="Times New Roman" w:hAnsi="Times New Roman" w:cs="Times New Roman"/>
          <w:i/>
        </w:rPr>
        <w:t xml:space="preserve"> Розрахунок витрат наведено в додатку до Акт</w:t>
      </w:r>
      <w:r w:rsidR="00AA7EC2">
        <w:rPr>
          <w:rFonts w:ascii="Times New Roman" w:hAnsi="Times New Roman" w:cs="Times New Roman"/>
          <w:i/>
          <w:lang w:val="ru-RU"/>
        </w:rPr>
        <w:t>а</w:t>
      </w:r>
      <w:r w:rsidRPr="00DF15C7">
        <w:rPr>
          <w:rFonts w:ascii="Times New Roman" w:hAnsi="Times New Roman" w:cs="Times New Roman"/>
          <w:i/>
        </w:rPr>
        <w:t xml:space="preserve"> регуляторного впливу </w:t>
      </w:r>
    </w:p>
    <w:p w:rsidR="00F904CA" w:rsidRPr="00DF15C7" w:rsidRDefault="00F904CA" w:rsidP="003B1F43">
      <w:pPr>
        <w:spacing w:after="0" w:line="240" w:lineRule="auto"/>
        <w:ind w:firstLine="567"/>
        <w:jc w:val="both"/>
        <w:rPr>
          <w:rFonts w:ascii="Times New Roman" w:hAnsi="Times New Roman" w:cs="Times New Roman"/>
          <w:b/>
        </w:rPr>
      </w:pPr>
    </w:p>
    <w:p w:rsidR="00794EF8" w:rsidRDefault="00794EF8" w:rsidP="003B1F43">
      <w:pPr>
        <w:widowControl w:val="0"/>
        <w:spacing w:after="0" w:line="240" w:lineRule="auto"/>
        <w:ind w:firstLine="567"/>
        <w:jc w:val="both"/>
        <w:rPr>
          <w:rFonts w:ascii="Times New Roman" w:hAnsi="Times New Roman" w:cs="Times New Roman"/>
          <w:b/>
          <w:sz w:val="28"/>
          <w:szCs w:val="28"/>
        </w:rPr>
      </w:pPr>
      <w:r w:rsidRPr="00D11F94">
        <w:rPr>
          <w:rFonts w:ascii="Times New Roman" w:hAnsi="Times New Roman" w:cs="Times New Roman"/>
          <w:b/>
          <w:sz w:val="28"/>
          <w:szCs w:val="28"/>
        </w:rPr>
        <w:t>IV. Вибір найбільш оптимального альтернативного способу досягнення цілей</w:t>
      </w:r>
    </w:p>
    <w:p w:rsidR="00FA64F1" w:rsidRDefault="00FA64F1" w:rsidP="003B1F43">
      <w:pPr>
        <w:widowControl w:val="0"/>
        <w:spacing w:after="0" w:line="240" w:lineRule="auto"/>
        <w:ind w:firstLine="567"/>
        <w:jc w:val="both"/>
        <w:rPr>
          <w:rFonts w:ascii="Times New Roman" w:hAnsi="Times New Roman" w:cs="Times New Roman"/>
          <w:b/>
          <w:sz w:val="28"/>
          <w:szCs w:val="28"/>
        </w:rPr>
      </w:pPr>
    </w:p>
    <w:tbl>
      <w:tblPr>
        <w:tblStyle w:val="5"/>
        <w:tblpPr w:leftFromText="181" w:rightFromText="181" w:vertAnchor="text" w:horzAnchor="margin" w:tblpY="1"/>
        <w:tblOverlap w:val="never"/>
        <w:tblW w:w="0" w:type="auto"/>
        <w:tblLook w:val="04A0" w:firstRow="1" w:lastRow="0" w:firstColumn="1" w:lastColumn="0" w:noHBand="0" w:noVBand="1"/>
      </w:tblPr>
      <w:tblGrid>
        <w:gridCol w:w="2228"/>
        <w:gridCol w:w="2260"/>
        <w:gridCol w:w="5253"/>
      </w:tblGrid>
      <w:tr w:rsidR="00FA64F1" w:rsidRPr="00D11F94" w:rsidTr="00FA64F1">
        <w:trPr>
          <w:tblHeader/>
        </w:trPr>
        <w:tc>
          <w:tcPr>
            <w:tcW w:w="2235" w:type="dxa"/>
          </w:tcPr>
          <w:p w:rsidR="00FA64F1" w:rsidRPr="00D11F94" w:rsidRDefault="00FA64F1" w:rsidP="003B1F43">
            <w:pPr>
              <w:widowControl w:val="0"/>
              <w:ind w:firstLine="142"/>
              <w:jc w:val="center"/>
              <w:rPr>
                <w:color w:val="000000"/>
                <w:sz w:val="24"/>
                <w:szCs w:val="24"/>
                <w:lang w:eastAsia="ru-RU"/>
              </w:rPr>
            </w:pPr>
            <w:r w:rsidRPr="00D11F94">
              <w:rPr>
                <w:color w:val="000000"/>
                <w:sz w:val="24"/>
                <w:szCs w:val="24"/>
                <w:lang w:eastAsia="ru-RU"/>
              </w:rPr>
              <w:t>Рейтинг результативності (досягнення цілей під час вирішення проблеми)</w:t>
            </w:r>
          </w:p>
        </w:tc>
        <w:tc>
          <w:tcPr>
            <w:tcW w:w="2268" w:type="dxa"/>
          </w:tcPr>
          <w:p w:rsidR="00FA64F1" w:rsidRPr="00D11F94" w:rsidRDefault="00FA64F1" w:rsidP="003B1F43">
            <w:pPr>
              <w:widowControl w:val="0"/>
              <w:ind w:firstLine="182"/>
              <w:jc w:val="center"/>
              <w:rPr>
                <w:color w:val="000000"/>
                <w:sz w:val="24"/>
                <w:szCs w:val="24"/>
                <w:lang w:eastAsia="ru-RU"/>
              </w:rPr>
            </w:pPr>
            <w:r w:rsidRPr="00D11F94">
              <w:rPr>
                <w:color w:val="000000"/>
                <w:sz w:val="24"/>
                <w:szCs w:val="24"/>
                <w:lang w:eastAsia="ru-RU"/>
              </w:rPr>
              <w:t>Бал результативності (за чотирибальною системою оцінки)</w:t>
            </w:r>
          </w:p>
        </w:tc>
        <w:tc>
          <w:tcPr>
            <w:tcW w:w="5351" w:type="dxa"/>
          </w:tcPr>
          <w:p w:rsidR="00FA64F1" w:rsidRPr="00D11F94" w:rsidRDefault="00FA64F1" w:rsidP="003B1F43">
            <w:pPr>
              <w:widowControl w:val="0"/>
              <w:ind w:firstLine="48"/>
              <w:jc w:val="both"/>
              <w:rPr>
                <w:color w:val="000000"/>
                <w:sz w:val="24"/>
                <w:szCs w:val="24"/>
                <w:lang w:eastAsia="ru-RU"/>
              </w:rPr>
            </w:pPr>
          </w:p>
          <w:p w:rsidR="00FA64F1" w:rsidRPr="00D11F94" w:rsidRDefault="00FA64F1" w:rsidP="003B1F43">
            <w:pPr>
              <w:widowControl w:val="0"/>
              <w:ind w:firstLine="48"/>
              <w:jc w:val="both"/>
              <w:rPr>
                <w:color w:val="000000"/>
                <w:sz w:val="24"/>
                <w:szCs w:val="24"/>
                <w:lang w:eastAsia="ru-RU"/>
              </w:rPr>
            </w:pPr>
          </w:p>
          <w:p w:rsidR="00FA64F1" w:rsidRPr="00D11F94" w:rsidRDefault="00FA64F1" w:rsidP="003B1F43">
            <w:pPr>
              <w:widowControl w:val="0"/>
              <w:ind w:firstLine="48"/>
              <w:jc w:val="both"/>
              <w:rPr>
                <w:color w:val="000000"/>
                <w:sz w:val="24"/>
                <w:szCs w:val="24"/>
                <w:lang w:eastAsia="ru-RU"/>
              </w:rPr>
            </w:pPr>
            <w:r w:rsidRPr="00D11F94">
              <w:rPr>
                <w:color w:val="000000"/>
                <w:sz w:val="24"/>
                <w:szCs w:val="24"/>
                <w:lang w:eastAsia="ru-RU"/>
              </w:rPr>
              <w:t xml:space="preserve">Коментарі щодо присвоєння відповідного </w:t>
            </w:r>
            <w:proofErr w:type="spellStart"/>
            <w:r w:rsidRPr="00D11F94">
              <w:rPr>
                <w:color w:val="000000"/>
                <w:sz w:val="24"/>
                <w:szCs w:val="24"/>
                <w:lang w:eastAsia="ru-RU"/>
              </w:rPr>
              <w:t>бала</w:t>
            </w:r>
            <w:proofErr w:type="spellEnd"/>
          </w:p>
        </w:tc>
      </w:tr>
      <w:tr w:rsidR="00FA64F1" w:rsidRPr="00771DD7" w:rsidTr="00FA64F1">
        <w:tc>
          <w:tcPr>
            <w:tcW w:w="2235" w:type="dxa"/>
            <w:vAlign w:val="center"/>
          </w:tcPr>
          <w:p w:rsidR="00FA64F1" w:rsidRPr="00D11F94" w:rsidRDefault="00FA64F1" w:rsidP="003B1F43">
            <w:pPr>
              <w:widowControl w:val="0"/>
              <w:jc w:val="center"/>
              <w:rPr>
                <w:color w:val="000000"/>
                <w:sz w:val="24"/>
                <w:szCs w:val="24"/>
                <w:lang w:eastAsia="ru-RU"/>
              </w:rPr>
            </w:pPr>
            <w:r w:rsidRPr="00D11F94">
              <w:rPr>
                <w:color w:val="000000"/>
                <w:sz w:val="24"/>
                <w:szCs w:val="24"/>
                <w:lang w:eastAsia="ru-RU"/>
              </w:rPr>
              <w:lastRenderedPageBreak/>
              <w:t>Альтернатива 1</w:t>
            </w:r>
          </w:p>
        </w:tc>
        <w:tc>
          <w:tcPr>
            <w:tcW w:w="2268" w:type="dxa"/>
            <w:vAlign w:val="center"/>
          </w:tcPr>
          <w:p w:rsidR="00FA64F1" w:rsidRPr="00D11F94" w:rsidRDefault="00FA64F1" w:rsidP="003B1F43">
            <w:pPr>
              <w:widowControl w:val="0"/>
              <w:jc w:val="center"/>
              <w:rPr>
                <w:color w:val="000000"/>
                <w:sz w:val="24"/>
                <w:szCs w:val="24"/>
                <w:lang w:eastAsia="ru-RU"/>
              </w:rPr>
            </w:pPr>
            <w:r>
              <w:rPr>
                <w:color w:val="000000"/>
                <w:sz w:val="24"/>
                <w:szCs w:val="24"/>
                <w:lang w:eastAsia="ru-RU"/>
              </w:rPr>
              <w:t>3</w:t>
            </w:r>
          </w:p>
        </w:tc>
        <w:tc>
          <w:tcPr>
            <w:tcW w:w="5351" w:type="dxa"/>
            <w:vAlign w:val="center"/>
          </w:tcPr>
          <w:p w:rsidR="00FA64F1" w:rsidRDefault="00FA64F1" w:rsidP="003B1F43">
            <w:pPr>
              <w:widowControl w:val="0"/>
              <w:ind w:firstLine="48"/>
              <w:jc w:val="both"/>
              <w:rPr>
                <w:color w:val="000000"/>
                <w:sz w:val="24"/>
                <w:szCs w:val="24"/>
                <w:lang w:eastAsia="ru-RU"/>
              </w:rPr>
            </w:pPr>
            <w:r w:rsidRPr="00D11F94">
              <w:rPr>
                <w:color w:val="000000"/>
                <w:sz w:val="24"/>
                <w:szCs w:val="24"/>
                <w:lang w:eastAsia="ru-RU"/>
              </w:rPr>
              <w:t>Дає змогу повністю досягнути поставлен</w:t>
            </w:r>
            <w:r>
              <w:rPr>
                <w:color w:val="000000"/>
                <w:sz w:val="24"/>
                <w:szCs w:val="24"/>
                <w:lang w:eastAsia="ru-RU"/>
              </w:rPr>
              <w:t>их цілей державного регулювання.</w:t>
            </w:r>
          </w:p>
          <w:p w:rsidR="00FA64F1" w:rsidRPr="00771DD7" w:rsidRDefault="00FA64F1" w:rsidP="003B1F43">
            <w:pPr>
              <w:widowControl w:val="0"/>
              <w:ind w:firstLine="48"/>
              <w:jc w:val="both"/>
              <w:rPr>
                <w:color w:val="000000"/>
                <w:sz w:val="24"/>
                <w:szCs w:val="24"/>
                <w:lang w:eastAsia="ru-RU"/>
              </w:rPr>
            </w:pPr>
          </w:p>
        </w:tc>
      </w:tr>
      <w:tr w:rsidR="00FA64F1" w:rsidRPr="00D11F94" w:rsidTr="00FA64F1">
        <w:tc>
          <w:tcPr>
            <w:tcW w:w="2235" w:type="dxa"/>
            <w:vAlign w:val="center"/>
          </w:tcPr>
          <w:p w:rsidR="00FA64F1" w:rsidRPr="00D11F94" w:rsidRDefault="00FA64F1" w:rsidP="003B1F43">
            <w:pPr>
              <w:widowControl w:val="0"/>
              <w:jc w:val="center"/>
              <w:rPr>
                <w:color w:val="000000"/>
                <w:sz w:val="24"/>
                <w:szCs w:val="24"/>
                <w:lang w:eastAsia="ru-RU"/>
              </w:rPr>
            </w:pPr>
            <w:r w:rsidRPr="00D11F94">
              <w:rPr>
                <w:color w:val="000000"/>
                <w:sz w:val="24"/>
                <w:szCs w:val="24"/>
                <w:lang w:eastAsia="ru-RU"/>
              </w:rPr>
              <w:t>Альтернатива 2</w:t>
            </w:r>
          </w:p>
        </w:tc>
        <w:tc>
          <w:tcPr>
            <w:tcW w:w="2268" w:type="dxa"/>
            <w:vAlign w:val="center"/>
          </w:tcPr>
          <w:p w:rsidR="00FA64F1" w:rsidRPr="00D11F94" w:rsidRDefault="00FA64F1" w:rsidP="003B1F43">
            <w:pPr>
              <w:widowControl w:val="0"/>
              <w:jc w:val="center"/>
              <w:rPr>
                <w:color w:val="000000"/>
                <w:sz w:val="24"/>
                <w:szCs w:val="24"/>
                <w:lang w:eastAsia="ru-RU"/>
              </w:rPr>
            </w:pPr>
            <w:r w:rsidRPr="00D11F94">
              <w:rPr>
                <w:color w:val="000000"/>
                <w:sz w:val="24"/>
                <w:szCs w:val="24"/>
                <w:lang w:eastAsia="ru-RU"/>
              </w:rPr>
              <w:t>1</w:t>
            </w:r>
          </w:p>
        </w:tc>
        <w:tc>
          <w:tcPr>
            <w:tcW w:w="5351" w:type="dxa"/>
            <w:vAlign w:val="center"/>
          </w:tcPr>
          <w:p w:rsidR="00FA64F1" w:rsidRDefault="00FA64F1" w:rsidP="003B1F43">
            <w:pPr>
              <w:widowControl w:val="0"/>
              <w:ind w:left="48"/>
              <w:jc w:val="both"/>
              <w:rPr>
                <w:color w:val="000000"/>
                <w:sz w:val="24"/>
                <w:szCs w:val="24"/>
                <w:lang w:eastAsia="ru-RU"/>
              </w:rPr>
            </w:pPr>
            <w:r w:rsidRPr="00D11F94">
              <w:rPr>
                <w:color w:val="000000"/>
                <w:sz w:val="24"/>
                <w:szCs w:val="24"/>
                <w:lang w:eastAsia="ru-RU"/>
              </w:rPr>
              <w:t>Не дає змоги досягнути поставлених цілей державного регулювання.</w:t>
            </w:r>
          </w:p>
          <w:p w:rsidR="00FA64F1" w:rsidRPr="00D11F94" w:rsidRDefault="00FA64F1" w:rsidP="003B1F43">
            <w:pPr>
              <w:widowControl w:val="0"/>
              <w:ind w:left="48"/>
              <w:jc w:val="both"/>
              <w:rPr>
                <w:color w:val="000000"/>
                <w:sz w:val="24"/>
                <w:szCs w:val="24"/>
                <w:lang w:eastAsia="ru-RU"/>
              </w:rPr>
            </w:pPr>
            <w:r w:rsidRPr="00D11F94">
              <w:rPr>
                <w:color w:val="000000"/>
                <w:sz w:val="24"/>
                <w:szCs w:val="24"/>
                <w:lang w:eastAsia="ru-RU"/>
              </w:rPr>
              <w:t>Проблема продовжує існувати</w:t>
            </w:r>
          </w:p>
        </w:tc>
      </w:tr>
    </w:tbl>
    <w:p w:rsidR="00FA64F1" w:rsidRDefault="00FA64F1" w:rsidP="003B1F43">
      <w:pPr>
        <w:widowControl w:val="0"/>
        <w:spacing w:after="0" w:line="240" w:lineRule="auto"/>
        <w:ind w:firstLine="567"/>
        <w:jc w:val="both"/>
        <w:rPr>
          <w:rFonts w:ascii="Times New Roman" w:hAnsi="Times New Roman" w:cs="Times New Roman"/>
          <w:b/>
          <w:sz w:val="28"/>
          <w:szCs w:val="28"/>
        </w:rPr>
      </w:pPr>
    </w:p>
    <w:tbl>
      <w:tblPr>
        <w:tblStyle w:val="5"/>
        <w:tblW w:w="9854" w:type="dxa"/>
        <w:tblLayout w:type="fixed"/>
        <w:tblLook w:val="04A0" w:firstRow="1" w:lastRow="0" w:firstColumn="1" w:lastColumn="0" w:noHBand="0" w:noVBand="1"/>
      </w:tblPr>
      <w:tblGrid>
        <w:gridCol w:w="1951"/>
        <w:gridCol w:w="2977"/>
        <w:gridCol w:w="2835"/>
        <w:gridCol w:w="2091"/>
      </w:tblGrid>
      <w:tr w:rsidR="00D11F94" w:rsidRPr="00D11F94" w:rsidTr="00FA64F1">
        <w:trPr>
          <w:tblHeader/>
        </w:trPr>
        <w:tc>
          <w:tcPr>
            <w:tcW w:w="1951" w:type="dxa"/>
            <w:vAlign w:val="center"/>
          </w:tcPr>
          <w:p w:rsidR="00D11F94" w:rsidRPr="00D11F94" w:rsidRDefault="00D11F94" w:rsidP="003B1F43">
            <w:pPr>
              <w:keepNext/>
              <w:jc w:val="center"/>
              <w:rPr>
                <w:color w:val="000000"/>
                <w:sz w:val="24"/>
                <w:szCs w:val="24"/>
                <w:lang w:eastAsia="ru-RU"/>
              </w:rPr>
            </w:pPr>
            <w:r w:rsidRPr="00D11F94">
              <w:rPr>
                <w:color w:val="000000"/>
                <w:sz w:val="24"/>
                <w:szCs w:val="24"/>
                <w:lang w:eastAsia="ru-RU"/>
              </w:rPr>
              <w:t>Рейтинг результативності</w:t>
            </w:r>
          </w:p>
        </w:tc>
        <w:tc>
          <w:tcPr>
            <w:tcW w:w="2977" w:type="dxa"/>
            <w:vAlign w:val="center"/>
          </w:tcPr>
          <w:p w:rsidR="00D11F94" w:rsidRPr="00D11F94" w:rsidRDefault="00D11F94" w:rsidP="003B1F43">
            <w:pPr>
              <w:keepNext/>
              <w:jc w:val="center"/>
              <w:rPr>
                <w:color w:val="000000"/>
                <w:sz w:val="24"/>
                <w:szCs w:val="24"/>
                <w:lang w:eastAsia="ru-RU"/>
              </w:rPr>
            </w:pPr>
            <w:r w:rsidRPr="00D11F94">
              <w:rPr>
                <w:color w:val="000000"/>
                <w:sz w:val="24"/>
                <w:szCs w:val="24"/>
                <w:lang w:eastAsia="ru-RU"/>
              </w:rPr>
              <w:t>Вигоди (підсумок)</w:t>
            </w:r>
          </w:p>
        </w:tc>
        <w:tc>
          <w:tcPr>
            <w:tcW w:w="2835" w:type="dxa"/>
            <w:vAlign w:val="center"/>
          </w:tcPr>
          <w:p w:rsidR="00D11F94" w:rsidRPr="00D11F94" w:rsidRDefault="00D11F94" w:rsidP="003B1F43">
            <w:pPr>
              <w:keepNext/>
              <w:jc w:val="center"/>
              <w:rPr>
                <w:color w:val="000000"/>
                <w:sz w:val="24"/>
                <w:szCs w:val="24"/>
                <w:lang w:eastAsia="ru-RU"/>
              </w:rPr>
            </w:pPr>
            <w:r w:rsidRPr="00D11F94">
              <w:rPr>
                <w:color w:val="000000"/>
                <w:sz w:val="24"/>
                <w:szCs w:val="24"/>
                <w:lang w:eastAsia="ru-RU"/>
              </w:rPr>
              <w:t>Витрати (підсумок)</w:t>
            </w:r>
          </w:p>
        </w:tc>
        <w:tc>
          <w:tcPr>
            <w:tcW w:w="2091" w:type="dxa"/>
          </w:tcPr>
          <w:p w:rsidR="00D11F94" w:rsidRPr="00D11F94" w:rsidRDefault="00D11F94" w:rsidP="003B1F43">
            <w:pPr>
              <w:keepNext/>
              <w:jc w:val="center"/>
              <w:rPr>
                <w:color w:val="000000"/>
                <w:sz w:val="24"/>
                <w:szCs w:val="24"/>
                <w:lang w:eastAsia="ru-RU"/>
              </w:rPr>
            </w:pPr>
            <w:r w:rsidRPr="00D11F94">
              <w:rPr>
                <w:color w:val="000000"/>
                <w:sz w:val="24"/>
                <w:szCs w:val="24"/>
                <w:lang w:eastAsia="ru-RU"/>
              </w:rPr>
              <w:t>Обґрунтування відповідного місця альтернативи у рейтингу</w:t>
            </w:r>
          </w:p>
        </w:tc>
      </w:tr>
      <w:tr w:rsidR="00771DD7" w:rsidRPr="00D11F94" w:rsidTr="00183F9B">
        <w:tc>
          <w:tcPr>
            <w:tcW w:w="1951" w:type="dxa"/>
          </w:tcPr>
          <w:p w:rsidR="00771DD7" w:rsidRPr="00D11F94" w:rsidRDefault="00771DD7" w:rsidP="003B1F43">
            <w:pPr>
              <w:widowControl w:val="0"/>
              <w:jc w:val="both"/>
              <w:rPr>
                <w:color w:val="000000"/>
                <w:sz w:val="24"/>
                <w:szCs w:val="24"/>
                <w:lang w:eastAsia="ru-RU"/>
              </w:rPr>
            </w:pPr>
            <w:r w:rsidRPr="00D11F94">
              <w:rPr>
                <w:color w:val="000000"/>
                <w:sz w:val="24"/>
                <w:szCs w:val="24"/>
                <w:lang w:eastAsia="ru-RU"/>
              </w:rPr>
              <w:t>Альтернатива 1</w:t>
            </w:r>
          </w:p>
        </w:tc>
        <w:tc>
          <w:tcPr>
            <w:tcW w:w="2977" w:type="dxa"/>
          </w:tcPr>
          <w:p w:rsidR="00B214CE" w:rsidRDefault="00771DD7" w:rsidP="003B1F43">
            <w:pPr>
              <w:pStyle w:val="ad"/>
              <w:widowControl w:val="0"/>
              <w:spacing w:before="60" w:after="0"/>
              <w:ind w:left="38" w:firstLine="1"/>
              <w:jc w:val="both"/>
              <w:rPr>
                <w:bCs/>
                <w:color w:val="000000"/>
              </w:rPr>
            </w:pPr>
            <w:r w:rsidRPr="00A12711">
              <w:rPr>
                <w:bCs/>
                <w:color w:val="000000"/>
              </w:rPr>
              <w:t xml:space="preserve">Прийняття проекту </w:t>
            </w:r>
            <w:proofErr w:type="spellStart"/>
            <w:r w:rsidRPr="00A12711">
              <w:rPr>
                <w:bCs/>
                <w:color w:val="000000"/>
              </w:rPr>
              <w:t>акта</w:t>
            </w:r>
            <w:proofErr w:type="spellEnd"/>
            <w:r w:rsidRPr="00A12711">
              <w:rPr>
                <w:bCs/>
                <w:color w:val="000000"/>
              </w:rPr>
              <w:t xml:space="preserve"> </w:t>
            </w:r>
            <w:proofErr w:type="spellStart"/>
            <w:r w:rsidRPr="00A12711">
              <w:rPr>
                <w:bCs/>
                <w:color w:val="000000"/>
              </w:rPr>
              <w:t>надасть</w:t>
            </w:r>
            <w:proofErr w:type="spellEnd"/>
            <w:r w:rsidRPr="00A12711">
              <w:rPr>
                <w:bCs/>
                <w:color w:val="000000"/>
              </w:rPr>
              <w:t xml:space="preserve"> можливість правового забезпечення та практичної реалізації вза</w:t>
            </w:r>
            <w:r>
              <w:rPr>
                <w:bCs/>
                <w:color w:val="000000"/>
              </w:rPr>
              <w:t>ємодії органів доходів і зборів</w:t>
            </w:r>
            <w:r w:rsidRPr="00A12711">
              <w:rPr>
                <w:bCs/>
                <w:color w:val="000000"/>
              </w:rPr>
              <w:t xml:space="preserve"> </w:t>
            </w:r>
            <w:r>
              <w:rPr>
                <w:bCs/>
                <w:color w:val="000000"/>
              </w:rPr>
              <w:t>та суб’єктів господарювання при поверненні коштів авансових платежів з «єдиного рахунку».</w:t>
            </w:r>
            <w:r w:rsidRPr="00A12711">
              <w:rPr>
                <w:bCs/>
                <w:color w:val="000000"/>
              </w:rPr>
              <w:t xml:space="preserve"> </w:t>
            </w:r>
            <w:r w:rsidR="00B214CE" w:rsidRPr="009F5F90">
              <w:rPr>
                <w:bCs/>
                <w:color w:val="000000"/>
              </w:rPr>
              <w:t>Покращення адміністрування платежу та обробки звітності контролюючими органами.</w:t>
            </w:r>
          </w:p>
          <w:p w:rsidR="00771DD7" w:rsidRDefault="00B214CE" w:rsidP="003B1F43">
            <w:pPr>
              <w:pStyle w:val="ad"/>
              <w:widowControl w:val="0"/>
              <w:spacing w:before="60" w:after="0"/>
              <w:ind w:left="38" w:firstLine="1"/>
              <w:jc w:val="both"/>
              <w:rPr>
                <w:bCs/>
                <w:color w:val="000000"/>
              </w:rPr>
            </w:pPr>
            <w:r w:rsidRPr="009F5F90">
              <w:rPr>
                <w:bCs/>
                <w:color w:val="000000"/>
              </w:rPr>
              <w:t xml:space="preserve"> Усунення можливих правових колізій.</w:t>
            </w:r>
            <w:r>
              <w:rPr>
                <w:bCs/>
                <w:color w:val="000000"/>
              </w:rPr>
              <w:t xml:space="preserve"> </w:t>
            </w:r>
          </w:p>
          <w:p w:rsidR="00B214CE" w:rsidRPr="003A5812" w:rsidRDefault="00B214CE" w:rsidP="003B1F43">
            <w:pPr>
              <w:pStyle w:val="ad"/>
              <w:widowControl w:val="0"/>
              <w:spacing w:before="60" w:after="0"/>
              <w:ind w:left="0"/>
              <w:jc w:val="both"/>
              <w:rPr>
                <w:bCs/>
                <w:color w:val="000000"/>
              </w:rPr>
            </w:pPr>
            <w:r>
              <w:rPr>
                <w:bCs/>
                <w:color w:val="000000"/>
              </w:rPr>
              <w:t>Також, п</w:t>
            </w:r>
            <w:r w:rsidRPr="003A5812">
              <w:rPr>
                <w:bCs/>
                <w:color w:val="000000"/>
              </w:rPr>
              <w:t xml:space="preserve">рийняття нового регуляторного </w:t>
            </w:r>
            <w:proofErr w:type="spellStart"/>
            <w:r w:rsidRPr="003A5812">
              <w:rPr>
                <w:bCs/>
                <w:color w:val="000000"/>
              </w:rPr>
              <w:t>акт</w:t>
            </w:r>
            <w:r>
              <w:rPr>
                <w:bCs/>
                <w:color w:val="000000"/>
              </w:rPr>
              <w:t>а</w:t>
            </w:r>
            <w:proofErr w:type="spellEnd"/>
            <w:r w:rsidRPr="003A5812">
              <w:rPr>
                <w:bCs/>
                <w:color w:val="000000"/>
              </w:rPr>
              <w:t xml:space="preserve"> забезпечить: </w:t>
            </w:r>
          </w:p>
          <w:p w:rsidR="00B214CE" w:rsidRPr="003A5812" w:rsidRDefault="00B214CE" w:rsidP="003B1F43">
            <w:pPr>
              <w:pStyle w:val="ad"/>
              <w:widowControl w:val="0"/>
              <w:spacing w:before="60" w:after="0"/>
              <w:ind w:left="0"/>
              <w:jc w:val="both"/>
              <w:rPr>
                <w:bCs/>
                <w:color w:val="000000"/>
              </w:rPr>
            </w:pPr>
            <w:r>
              <w:rPr>
                <w:bCs/>
                <w:color w:val="000000"/>
              </w:rPr>
              <w:t>- </w:t>
            </w:r>
            <w:r w:rsidRPr="003A5812">
              <w:rPr>
                <w:bCs/>
                <w:color w:val="000000"/>
              </w:rPr>
              <w:t xml:space="preserve">узгодження інтересів бізнесу та держави; </w:t>
            </w:r>
          </w:p>
          <w:p w:rsidR="00B214CE" w:rsidRPr="003A5812" w:rsidRDefault="00B214CE" w:rsidP="003B1F43">
            <w:pPr>
              <w:pStyle w:val="ad"/>
              <w:widowControl w:val="0"/>
              <w:spacing w:before="60" w:after="0"/>
              <w:ind w:left="0"/>
              <w:jc w:val="both"/>
              <w:rPr>
                <w:bCs/>
                <w:color w:val="000000"/>
              </w:rPr>
            </w:pPr>
            <w:r>
              <w:rPr>
                <w:bCs/>
                <w:color w:val="000000"/>
              </w:rPr>
              <w:t>- ч</w:t>
            </w:r>
            <w:r w:rsidRPr="003A5812">
              <w:rPr>
                <w:bCs/>
                <w:color w:val="000000"/>
              </w:rPr>
              <w:t>ітке визначення процедури повернення коштів;</w:t>
            </w:r>
          </w:p>
          <w:p w:rsidR="00B214CE" w:rsidRPr="003A5812" w:rsidRDefault="00B214CE" w:rsidP="003B1F43">
            <w:pPr>
              <w:pStyle w:val="ad"/>
              <w:widowControl w:val="0"/>
              <w:spacing w:before="60" w:after="0"/>
              <w:ind w:left="0"/>
              <w:jc w:val="both"/>
              <w:rPr>
                <w:bCs/>
                <w:color w:val="000000"/>
              </w:rPr>
            </w:pPr>
            <w:r>
              <w:rPr>
                <w:bCs/>
                <w:color w:val="000000"/>
              </w:rPr>
              <w:t>- </w:t>
            </w:r>
            <w:r w:rsidRPr="003A5812">
              <w:rPr>
                <w:bCs/>
                <w:color w:val="000000"/>
              </w:rPr>
              <w:t>встановлення виключного переліку документів для повернення коштів;</w:t>
            </w:r>
          </w:p>
          <w:p w:rsidR="00B214CE" w:rsidRPr="003A5812" w:rsidRDefault="00B214CE" w:rsidP="003B1F43">
            <w:pPr>
              <w:pStyle w:val="ad"/>
              <w:widowControl w:val="0"/>
              <w:spacing w:before="60" w:after="0"/>
              <w:ind w:left="0"/>
              <w:jc w:val="both"/>
              <w:rPr>
                <w:bCs/>
                <w:color w:val="000000"/>
              </w:rPr>
            </w:pPr>
            <w:r>
              <w:rPr>
                <w:bCs/>
                <w:color w:val="000000"/>
              </w:rPr>
              <w:t>- </w:t>
            </w:r>
            <w:r w:rsidRPr="003A5812">
              <w:rPr>
                <w:bCs/>
                <w:color w:val="000000"/>
              </w:rPr>
              <w:t xml:space="preserve">визначення підстав для відмови в поверненні коштів; </w:t>
            </w:r>
          </w:p>
          <w:p w:rsidR="00B214CE" w:rsidRDefault="00B214CE" w:rsidP="003B1F43">
            <w:pPr>
              <w:pStyle w:val="ad"/>
              <w:widowControl w:val="0"/>
              <w:spacing w:before="60" w:after="0"/>
              <w:ind w:left="0"/>
              <w:jc w:val="both"/>
              <w:rPr>
                <w:bCs/>
                <w:color w:val="000000"/>
              </w:rPr>
            </w:pPr>
            <w:r>
              <w:rPr>
                <w:bCs/>
                <w:color w:val="000000"/>
              </w:rPr>
              <w:t>- </w:t>
            </w:r>
            <w:r w:rsidRPr="003A5812">
              <w:rPr>
                <w:bCs/>
                <w:color w:val="000000"/>
              </w:rPr>
              <w:t>скорочення часу, який витрачаєтьс</w:t>
            </w:r>
            <w:r>
              <w:rPr>
                <w:bCs/>
                <w:color w:val="000000"/>
              </w:rPr>
              <w:t>я на адміністративні процедури;</w:t>
            </w:r>
          </w:p>
          <w:p w:rsidR="00771DD7" w:rsidRDefault="00B214CE" w:rsidP="003B1F43">
            <w:pPr>
              <w:widowControl w:val="0"/>
              <w:jc w:val="both"/>
              <w:rPr>
                <w:bCs/>
                <w:color w:val="000000"/>
                <w:sz w:val="24"/>
                <w:szCs w:val="24"/>
                <w:lang w:eastAsia="ru-RU"/>
              </w:rPr>
            </w:pPr>
            <w:r>
              <w:rPr>
                <w:bCs/>
                <w:color w:val="000000"/>
                <w:sz w:val="24"/>
                <w:szCs w:val="24"/>
                <w:lang w:eastAsia="ru-RU"/>
              </w:rPr>
              <w:t>- </w:t>
            </w:r>
            <w:r w:rsidRPr="00A01C43">
              <w:rPr>
                <w:bCs/>
                <w:color w:val="000000"/>
                <w:sz w:val="24"/>
                <w:szCs w:val="24"/>
                <w:lang w:eastAsia="ru-RU"/>
              </w:rPr>
              <w:t xml:space="preserve">сприяння господарській діяльності шляхом </w:t>
            </w:r>
            <w:r w:rsidRPr="00A01C43">
              <w:rPr>
                <w:bCs/>
                <w:color w:val="000000"/>
                <w:sz w:val="24"/>
                <w:szCs w:val="24"/>
                <w:lang w:eastAsia="ru-RU"/>
              </w:rPr>
              <w:lastRenderedPageBreak/>
              <w:t>прискорення вивільнення коштів, що підлягають поверненню.</w:t>
            </w:r>
          </w:p>
          <w:p w:rsidR="00B214CE" w:rsidRDefault="00B214CE" w:rsidP="003B1F43">
            <w:pPr>
              <w:widowControl w:val="0"/>
              <w:jc w:val="both"/>
              <w:rPr>
                <w:bCs/>
                <w:color w:val="000000"/>
                <w:sz w:val="24"/>
                <w:szCs w:val="24"/>
                <w:lang w:eastAsia="ru-RU"/>
              </w:rPr>
            </w:pPr>
          </w:p>
          <w:p w:rsidR="00771DD7" w:rsidRPr="00D11F94" w:rsidRDefault="00771DD7" w:rsidP="003B1F43">
            <w:pPr>
              <w:widowControl w:val="0"/>
              <w:jc w:val="both"/>
              <w:rPr>
                <w:lang w:eastAsia="ru-RU"/>
              </w:rPr>
            </w:pPr>
          </w:p>
        </w:tc>
        <w:tc>
          <w:tcPr>
            <w:tcW w:w="2835" w:type="dxa"/>
          </w:tcPr>
          <w:p w:rsidR="00771DD7" w:rsidRPr="00452D1E" w:rsidRDefault="00771DD7" w:rsidP="003B1F43">
            <w:pPr>
              <w:pStyle w:val="a5"/>
              <w:widowControl w:val="0"/>
              <w:spacing w:before="0" w:beforeAutospacing="0" w:after="0" w:afterAutospacing="0"/>
              <w:jc w:val="both"/>
              <w:rPr>
                <w:color w:val="auto"/>
              </w:rPr>
            </w:pPr>
            <w:r w:rsidRPr="00452D1E">
              <w:rPr>
                <w:color w:val="auto"/>
              </w:rPr>
              <w:lastRenderedPageBreak/>
              <w:t>Додаткових витрат  держави не виникне.</w:t>
            </w:r>
          </w:p>
          <w:p w:rsidR="003F3A52" w:rsidRDefault="00771DD7" w:rsidP="003B1F43">
            <w:pPr>
              <w:widowControl w:val="0"/>
              <w:ind w:firstLine="238"/>
              <w:jc w:val="both"/>
              <w:rPr>
                <w:sz w:val="24"/>
                <w:szCs w:val="24"/>
                <w:lang w:eastAsia="ru-RU"/>
              </w:rPr>
            </w:pPr>
            <w:r>
              <w:rPr>
                <w:sz w:val="24"/>
                <w:szCs w:val="24"/>
                <w:lang w:eastAsia="ru-RU"/>
              </w:rPr>
              <w:t>Д</w:t>
            </w:r>
            <w:r w:rsidRPr="00577405">
              <w:rPr>
                <w:sz w:val="24"/>
                <w:szCs w:val="24"/>
                <w:lang w:eastAsia="ru-RU"/>
              </w:rPr>
              <w:t>оопрацюва</w:t>
            </w:r>
            <w:r>
              <w:rPr>
                <w:sz w:val="24"/>
                <w:szCs w:val="24"/>
                <w:lang w:eastAsia="ru-RU"/>
              </w:rPr>
              <w:t>ння</w:t>
            </w:r>
            <w:r w:rsidRPr="00577405">
              <w:rPr>
                <w:sz w:val="24"/>
                <w:szCs w:val="24"/>
                <w:lang w:eastAsia="ru-RU"/>
              </w:rPr>
              <w:t xml:space="preserve"> відповідн</w:t>
            </w:r>
            <w:r>
              <w:rPr>
                <w:sz w:val="24"/>
                <w:szCs w:val="24"/>
                <w:lang w:eastAsia="ru-RU"/>
              </w:rPr>
              <w:t>их</w:t>
            </w:r>
            <w:r w:rsidRPr="00577405">
              <w:rPr>
                <w:sz w:val="24"/>
                <w:szCs w:val="24"/>
                <w:lang w:eastAsia="ru-RU"/>
              </w:rPr>
              <w:t xml:space="preserve"> автоматизован</w:t>
            </w:r>
            <w:r>
              <w:rPr>
                <w:sz w:val="24"/>
                <w:szCs w:val="24"/>
                <w:lang w:eastAsia="ru-RU"/>
              </w:rPr>
              <w:t>их</w:t>
            </w:r>
            <w:r w:rsidRPr="00577405">
              <w:rPr>
                <w:sz w:val="24"/>
                <w:szCs w:val="24"/>
                <w:lang w:eastAsia="ru-RU"/>
              </w:rPr>
              <w:t xml:space="preserve"> </w:t>
            </w:r>
            <w:r w:rsidR="005951E8">
              <w:rPr>
                <w:sz w:val="24"/>
                <w:szCs w:val="24"/>
                <w:lang w:eastAsia="ru-RU"/>
              </w:rPr>
              <w:t>програмно-і</w:t>
            </w:r>
            <w:r w:rsidRPr="00577405">
              <w:rPr>
                <w:sz w:val="24"/>
                <w:szCs w:val="24"/>
                <w:lang w:eastAsia="ru-RU"/>
              </w:rPr>
              <w:t>нформаційн</w:t>
            </w:r>
            <w:r>
              <w:rPr>
                <w:sz w:val="24"/>
                <w:szCs w:val="24"/>
                <w:lang w:eastAsia="ru-RU"/>
              </w:rPr>
              <w:t>их</w:t>
            </w:r>
            <w:r w:rsidRPr="00577405">
              <w:rPr>
                <w:sz w:val="24"/>
                <w:szCs w:val="24"/>
                <w:lang w:eastAsia="ru-RU"/>
              </w:rPr>
              <w:t xml:space="preserve"> </w:t>
            </w:r>
            <w:r>
              <w:rPr>
                <w:sz w:val="24"/>
                <w:szCs w:val="24"/>
                <w:lang w:eastAsia="ru-RU"/>
              </w:rPr>
              <w:t>комплексів</w:t>
            </w:r>
            <w:r w:rsidRPr="00577405">
              <w:rPr>
                <w:sz w:val="24"/>
                <w:szCs w:val="24"/>
                <w:lang w:eastAsia="ru-RU"/>
              </w:rPr>
              <w:t xml:space="preserve"> ДФС</w:t>
            </w:r>
            <w:r>
              <w:rPr>
                <w:sz w:val="24"/>
                <w:szCs w:val="24"/>
                <w:lang w:eastAsia="ru-RU"/>
              </w:rPr>
              <w:t xml:space="preserve"> та Казначейства</w:t>
            </w:r>
            <w:r w:rsidRPr="00577405">
              <w:rPr>
                <w:sz w:val="24"/>
                <w:szCs w:val="24"/>
                <w:lang w:eastAsia="ru-RU"/>
              </w:rPr>
              <w:t xml:space="preserve"> для </w:t>
            </w:r>
            <w:r>
              <w:rPr>
                <w:sz w:val="24"/>
                <w:szCs w:val="24"/>
                <w:lang w:eastAsia="ru-RU"/>
              </w:rPr>
              <w:t>реалізації запроваджених змін здійснюватимуться в межах</w:t>
            </w:r>
            <w:r w:rsidR="003F3A52">
              <w:rPr>
                <w:sz w:val="24"/>
                <w:szCs w:val="24"/>
                <w:lang w:eastAsia="ru-RU"/>
              </w:rPr>
              <w:t xml:space="preserve"> фінансування державних органів.</w:t>
            </w:r>
          </w:p>
          <w:p w:rsidR="00771DD7" w:rsidRDefault="00452D1E" w:rsidP="003B1F43">
            <w:pPr>
              <w:widowControl w:val="0"/>
              <w:ind w:firstLine="232"/>
              <w:jc w:val="both"/>
              <w:rPr>
                <w:sz w:val="24"/>
                <w:szCs w:val="24"/>
                <w:lang w:eastAsia="ru-RU"/>
              </w:rPr>
            </w:pPr>
            <w:r w:rsidRPr="00452D1E">
              <w:rPr>
                <w:sz w:val="24"/>
                <w:szCs w:val="24"/>
                <w:lang w:eastAsia="ru-RU"/>
              </w:rPr>
              <w:t>Орієнтовно на одну процедуру повернення авансових платежів з «єдиного рахунку» витрачатиметься у вартісному еквіваленті – 2 тис. 803 грн, з розрахунку погодинної оплати праці – 43,80 грн/год.*64</w:t>
            </w:r>
            <w:r w:rsidR="005951E8">
              <w:rPr>
                <w:sz w:val="24"/>
                <w:szCs w:val="24"/>
                <w:lang w:val="en-US" w:eastAsia="ru-RU"/>
              </w:rPr>
              <w:t> </w:t>
            </w:r>
            <w:r w:rsidRPr="00452D1E">
              <w:rPr>
                <w:sz w:val="24"/>
                <w:szCs w:val="24"/>
                <w:lang w:eastAsia="ru-RU"/>
              </w:rPr>
              <w:t xml:space="preserve">год. Зазначені розрахунки будуть </w:t>
            </w:r>
            <w:proofErr w:type="spellStart"/>
            <w:r w:rsidRPr="00452D1E">
              <w:rPr>
                <w:sz w:val="24"/>
                <w:szCs w:val="24"/>
                <w:lang w:eastAsia="ru-RU"/>
              </w:rPr>
              <w:t>здійснюватись</w:t>
            </w:r>
            <w:proofErr w:type="spellEnd"/>
            <w:r w:rsidRPr="00452D1E">
              <w:rPr>
                <w:sz w:val="24"/>
                <w:szCs w:val="24"/>
                <w:lang w:eastAsia="ru-RU"/>
              </w:rPr>
              <w:t xml:space="preserve"> в межах фінансування державного органу</w:t>
            </w:r>
            <w:r>
              <w:rPr>
                <w:sz w:val="24"/>
                <w:szCs w:val="24"/>
                <w:lang w:eastAsia="ru-RU"/>
              </w:rPr>
              <w:t>.</w:t>
            </w:r>
          </w:p>
          <w:p w:rsidR="00452D1E" w:rsidRDefault="00452D1E" w:rsidP="003B1F43">
            <w:pPr>
              <w:pStyle w:val="ad"/>
              <w:widowControl w:val="0"/>
              <w:spacing w:before="60" w:after="0"/>
              <w:ind w:left="0" w:firstLine="232"/>
              <w:jc w:val="both"/>
              <w:rPr>
                <w:bCs/>
                <w:color w:val="000000"/>
              </w:rPr>
            </w:pPr>
            <w:r>
              <w:rPr>
                <w:bCs/>
                <w:color w:val="000000"/>
              </w:rPr>
              <w:t>Процедура повернення авансових коштів для суб’єкта господарювання передбачає:</w:t>
            </w:r>
          </w:p>
          <w:p w:rsidR="00452D1E" w:rsidRPr="00452D1E" w:rsidRDefault="00452D1E" w:rsidP="003B1F43">
            <w:pPr>
              <w:pStyle w:val="ad"/>
              <w:widowControl w:val="0"/>
              <w:spacing w:before="60" w:after="0"/>
              <w:ind w:left="0" w:firstLine="232"/>
              <w:jc w:val="both"/>
              <w:rPr>
                <w:bCs/>
              </w:rPr>
            </w:pPr>
            <w:r w:rsidRPr="00452D1E">
              <w:rPr>
                <w:bCs/>
              </w:rPr>
              <w:t>ознайомлення з новою процедурою повернення авансових платежів з «єдиного рахунку»;</w:t>
            </w:r>
          </w:p>
          <w:p w:rsidR="00452D1E" w:rsidRPr="00452D1E" w:rsidRDefault="00452D1E" w:rsidP="003B1F43">
            <w:pPr>
              <w:pStyle w:val="ad"/>
              <w:widowControl w:val="0"/>
              <w:spacing w:before="60" w:after="0"/>
              <w:ind w:left="0" w:firstLine="232"/>
              <w:jc w:val="both"/>
              <w:rPr>
                <w:bCs/>
              </w:rPr>
            </w:pPr>
            <w:r w:rsidRPr="00452D1E">
              <w:rPr>
                <w:bCs/>
              </w:rPr>
              <w:t xml:space="preserve">підготовка та подання заяви на повернення залишків коштів авансових платежів з </w:t>
            </w:r>
            <w:r w:rsidRPr="00452D1E">
              <w:rPr>
                <w:bCs/>
              </w:rPr>
              <w:lastRenderedPageBreak/>
              <w:t xml:space="preserve">«єдиного рахунку». </w:t>
            </w:r>
          </w:p>
          <w:p w:rsidR="00452D1E" w:rsidRPr="00452D1E" w:rsidRDefault="00452D1E" w:rsidP="003B1F43">
            <w:pPr>
              <w:widowControl w:val="0"/>
              <w:ind w:firstLine="232"/>
              <w:jc w:val="both"/>
              <w:rPr>
                <w:sz w:val="24"/>
                <w:szCs w:val="24"/>
                <w:lang w:eastAsia="ru-RU"/>
              </w:rPr>
            </w:pPr>
            <w:r w:rsidRPr="00452D1E">
              <w:rPr>
                <w:bCs/>
                <w:sz w:val="24"/>
                <w:szCs w:val="24"/>
              </w:rPr>
              <w:t xml:space="preserve">Орієнтовно на всю процедуру витрати становлять </w:t>
            </w:r>
            <w:r w:rsidRPr="00452D1E">
              <w:rPr>
                <w:sz w:val="24"/>
                <w:szCs w:val="24"/>
              </w:rPr>
              <w:t>2,01 грн/год+8,29 грн/год=10,30 грн/год з розрахунку на одного суб’єкта господарювання.</w:t>
            </w:r>
          </w:p>
        </w:tc>
        <w:tc>
          <w:tcPr>
            <w:tcW w:w="2091" w:type="dxa"/>
          </w:tcPr>
          <w:p w:rsidR="00771DD7" w:rsidRDefault="00771DD7" w:rsidP="003B1F43">
            <w:pPr>
              <w:keepNext/>
              <w:jc w:val="both"/>
              <w:rPr>
                <w:color w:val="000000"/>
                <w:sz w:val="24"/>
                <w:szCs w:val="24"/>
                <w:lang w:eastAsia="ru-RU"/>
              </w:rPr>
            </w:pPr>
            <w:r w:rsidRPr="002C738C">
              <w:rPr>
                <w:sz w:val="24"/>
                <w:szCs w:val="24"/>
              </w:rPr>
              <w:lastRenderedPageBreak/>
              <w:t>Є найоптимальнішою серед запропонованих альтернатив, оскільки</w:t>
            </w:r>
            <w:r w:rsidRPr="002C738C">
              <w:t xml:space="preserve"> </w:t>
            </w:r>
            <w:r>
              <w:rPr>
                <w:color w:val="000000"/>
                <w:sz w:val="24"/>
                <w:szCs w:val="24"/>
                <w:lang w:eastAsia="ru-RU"/>
              </w:rPr>
              <w:t>:</w:t>
            </w:r>
          </w:p>
          <w:p w:rsidR="00771DD7" w:rsidRDefault="00771DD7" w:rsidP="003B1F43">
            <w:pPr>
              <w:keepNext/>
              <w:jc w:val="both"/>
              <w:rPr>
                <w:color w:val="000000"/>
                <w:sz w:val="24"/>
                <w:szCs w:val="24"/>
                <w:lang w:eastAsia="ru-RU"/>
              </w:rPr>
            </w:pPr>
            <w:r>
              <w:rPr>
                <w:color w:val="000000"/>
                <w:sz w:val="24"/>
                <w:szCs w:val="24"/>
                <w:lang w:eastAsia="ru-RU"/>
              </w:rPr>
              <w:t>1) </w:t>
            </w:r>
            <w:r w:rsidRPr="00894A2E">
              <w:rPr>
                <w:color w:val="000000"/>
                <w:sz w:val="24"/>
                <w:szCs w:val="24"/>
                <w:lang w:eastAsia="ru-RU"/>
              </w:rPr>
              <w:t>дає змогу повністю досягнути поставлених цілей державного регулювання;</w:t>
            </w:r>
          </w:p>
          <w:p w:rsidR="00771DD7" w:rsidRPr="00894A2E" w:rsidRDefault="00771DD7" w:rsidP="003B1F43">
            <w:pPr>
              <w:keepNext/>
              <w:jc w:val="both"/>
              <w:rPr>
                <w:color w:val="000000"/>
                <w:sz w:val="24"/>
                <w:szCs w:val="24"/>
                <w:lang w:eastAsia="ru-RU"/>
              </w:rPr>
            </w:pPr>
            <w:r>
              <w:rPr>
                <w:color w:val="000000"/>
                <w:sz w:val="24"/>
                <w:szCs w:val="24"/>
                <w:lang w:eastAsia="ru-RU"/>
              </w:rPr>
              <w:t>2) у разі прийняття наказу будуть реалізовані вимоги ч</w:t>
            </w:r>
            <w:r w:rsidRPr="006C2590">
              <w:rPr>
                <w:color w:val="000000"/>
                <w:sz w:val="24"/>
                <w:szCs w:val="24"/>
                <w:lang w:eastAsia="ru-RU"/>
              </w:rPr>
              <w:t>астин</w:t>
            </w:r>
            <w:r>
              <w:rPr>
                <w:color w:val="000000"/>
                <w:sz w:val="24"/>
                <w:szCs w:val="24"/>
                <w:lang w:eastAsia="ru-RU"/>
              </w:rPr>
              <w:t>и п’ятої статті 299</w:t>
            </w:r>
            <w:r w:rsidR="00890225">
              <w:rPr>
                <w:color w:val="000000"/>
                <w:sz w:val="24"/>
                <w:szCs w:val="24"/>
                <w:lang w:eastAsia="ru-RU"/>
              </w:rPr>
              <w:t>, частини третьої статті 301</w:t>
            </w:r>
            <w:r w:rsidRPr="006C2590">
              <w:rPr>
                <w:color w:val="000000"/>
                <w:sz w:val="24"/>
                <w:szCs w:val="24"/>
                <w:lang w:eastAsia="ru-RU"/>
              </w:rPr>
              <w:t xml:space="preserve"> </w:t>
            </w:r>
            <w:r>
              <w:rPr>
                <w:color w:val="000000"/>
                <w:sz w:val="24"/>
                <w:szCs w:val="24"/>
                <w:lang w:eastAsia="ru-RU"/>
              </w:rPr>
              <w:t>Кодексу</w:t>
            </w:r>
            <w:r w:rsidR="009D7272">
              <w:rPr>
                <w:color w:val="000000"/>
                <w:sz w:val="24"/>
                <w:szCs w:val="24"/>
                <w:lang w:eastAsia="ru-RU"/>
              </w:rPr>
              <w:t xml:space="preserve"> та приведення нормативного </w:t>
            </w:r>
            <w:proofErr w:type="spellStart"/>
            <w:r w:rsidR="009D7272">
              <w:rPr>
                <w:color w:val="000000"/>
                <w:sz w:val="24"/>
                <w:szCs w:val="24"/>
                <w:lang w:eastAsia="ru-RU"/>
              </w:rPr>
              <w:t>акт</w:t>
            </w:r>
            <w:r w:rsidR="00E92565">
              <w:rPr>
                <w:color w:val="000000"/>
                <w:sz w:val="24"/>
                <w:szCs w:val="24"/>
                <w:lang w:eastAsia="ru-RU"/>
              </w:rPr>
              <w:t>а</w:t>
            </w:r>
            <w:proofErr w:type="spellEnd"/>
            <w:r w:rsidR="009D7272">
              <w:rPr>
                <w:color w:val="000000"/>
                <w:sz w:val="24"/>
                <w:szCs w:val="24"/>
                <w:lang w:eastAsia="ru-RU"/>
              </w:rPr>
              <w:t xml:space="preserve"> у відповідність до положень </w:t>
            </w:r>
            <w:r w:rsidR="009D7272" w:rsidRPr="009D7272">
              <w:rPr>
                <w:color w:val="000000"/>
                <w:sz w:val="24"/>
                <w:szCs w:val="24"/>
                <w:lang w:eastAsia="ru-RU"/>
              </w:rPr>
              <w:t>наказу Міністерства фінансів України від</w:t>
            </w:r>
            <w:r w:rsidR="009D7272">
              <w:rPr>
                <w:color w:val="000000"/>
                <w:sz w:val="24"/>
                <w:szCs w:val="24"/>
                <w:lang w:eastAsia="ru-RU"/>
              </w:rPr>
              <w:t> </w:t>
            </w:r>
            <w:r w:rsidR="009D7272" w:rsidRPr="009D7272">
              <w:rPr>
                <w:color w:val="000000"/>
                <w:sz w:val="24"/>
                <w:szCs w:val="24"/>
                <w:lang w:eastAsia="ru-RU"/>
              </w:rPr>
              <w:t>01.11.2017 № 898</w:t>
            </w:r>
            <w:r w:rsidR="009D7272">
              <w:rPr>
                <w:sz w:val="28"/>
                <w:szCs w:val="28"/>
              </w:rPr>
              <w:t>.</w:t>
            </w:r>
            <w:r w:rsidR="009D7272">
              <w:rPr>
                <w:color w:val="000000"/>
                <w:sz w:val="24"/>
                <w:szCs w:val="24"/>
                <w:lang w:eastAsia="ru-RU"/>
              </w:rPr>
              <w:t xml:space="preserve"> </w:t>
            </w:r>
          </w:p>
        </w:tc>
      </w:tr>
      <w:tr w:rsidR="00771DD7" w:rsidRPr="00D11F94" w:rsidTr="00183F9B">
        <w:tc>
          <w:tcPr>
            <w:tcW w:w="1951" w:type="dxa"/>
          </w:tcPr>
          <w:p w:rsidR="00771DD7" w:rsidRPr="00D11F94" w:rsidRDefault="00771DD7" w:rsidP="003B1F43">
            <w:pPr>
              <w:widowControl w:val="0"/>
              <w:jc w:val="both"/>
              <w:rPr>
                <w:color w:val="000000"/>
                <w:sz w:val="24"/>
                <w:szCs w:val="24"/>
                <w:lang w:eastAsia="ru-RU"/>
              </w:rPr>
            </w:pPr>
            <w:r w:rsidRPr="00D11F94">
              <w:rPr>
                <w:color w:val="000000"/>
                <w:sz w:val="24"/>
                <w:szCs w:val="24"/>
                <w:lang w:eastAsia="ru-RU"/>
              </w:rPr>
              <w:lastRenderedPageBreak/>
              <w:t>Альтернатива 2</w:t>
            </w:r>
          </w:p>
        </w:tc>
        <w:tc>
          <w:tcPr>
            <w:tcW w:w="2977" w:type="dxa"/>
          </w:tcPr>
          <w:p w:rsidR="00771DD7" w:rsidRPr="002C738C" w:rsidRDefault="00771DD7" w:rsidP="003B1F43">
            <w:pPr>
              <w:widowControl w:val="0"/>
              <w:jc w:val="both"/>
              <w:rPr>
                <w:color w:val="000000"/>
                <w:sz w:val="24"/>
                <w:szCs w:val="24"/>
                <w:lang w:eastAsia="ru-RU"/>
              </w:rPr>
            </w:pPr>
            <w:r w:rsidRPr="00D11F94">
              <w:rPr>
                <w:color w:val="000000"/>
                <w:sz w:val="24"/>
                <w:szCs w:val="24"/>
                <w:lang w:eastAsia="ru-RU"/>
              </w:rPr>
              <w:t>Вигоди відсутні, оскільки проблема залишається не</w:t>
            </w:r>
            <w:r w:rsidRPr="002C738C">
              <w:rPr>
                <w:color w:val="000000"/>
                <w:sz w:val="24"/>
                <w:szCs w:val="24"/>
                <w:lang w:val="ru-RU" w:eastAsia="ru-RU"/>
              </w:rPr>
              <w:t xml:space="preserve"> </w:t>
            </w:r>
            <w:r w:rsidRPr="00D11F94">
              <w:rPr>
                <w:color w:val="000000"/>
                <w:sz w:val="24"/>
                <w:szCs w:val="24"/>
                <w:lang w:eastAsia="ru-RU"/>
              </w:rPr>
              <w:t>вирішеною</w:t>
            </w:r>
          </w:p>
        </w:tc>
        <w:tc>
          <w:tcPr>
            <w:tcW w:w="2835" w:type="dxa"/>
          </w:tcPr>
          <w:p w:rsidR="00E2373D" w:rsidRDefault="00771DD7" w:rsidP="003B1F43">
            <w:pPr>
              <w:widowControl w:val="0"/>
              <w:ind w:firstLine="238"/>
              <w:jc w:val="both"/>
              <w:rPr>
                <w:sz w:val="24"/>
                <w:szCs w:val="24"/>
                <w:lang w:eastAsia="ru-RU"/>
              </w:rPr>
            </w:pPr>
            <w:r>
              <w:rPr>
                <w:color w:val="000000"/>
                <w:sz w:val="24"/>
                <w:szCs w:val="24"/>
                <w:lang w:eastAsia="ru-RU"/>
              </w:rPr>
              <w:t xml:space="preserve">У разі відсутності нормативно-правового </w:t>
            </w:r>
            <w:proofErr w:type="spellStart"/>
            <w:r>
              <w:rPr>
                <w:color w:val="000000"/>
                <w:sz w:val="24"/>
                <w:szCs w:val="24"/>
                <w:lang w:eastAsia="ru-RU"/>
              </w:rPr>
              <w:t>акта</w:t>
            </w:r>
            <w:proofErr w:type="spellEnd"/>
            <w:r>
              <w:rPr>
                <w:color w:val="000000"/>
                <w:sz w:val="24"/>
                <w:szCs w:val="24"/>
                <w:lang w:eastAsia="ru-RU"/>
              </w:rPr>
              <w:t xml:space="preserve"> не буде досягнуто поставлених цілей державного регулювання.</w:t>
            </w:r>
            <w:r w:rsidR="003F3A52">
              <w:rPr>
                <w:sz w:val="24"/>
                <w:szCs w:val="24"/>
                <w:lang w:eastAsia="ru-RU"/>
              </w:rPr>
              <w:t xml:space="preserve"> </w:t>
            </w:r>
            <w:r w:rsidR="00E2373D">
              <w:rPr>
                <w:sz w:val="24"/>
                <w:szCs w:val="24"/>
                <w:lang w:eastAsia="ru-RU"/>
              </w:rPr>
              <w:t xml:space="preserve">Виникнення непорозумінь між контролюючими органами та платниками з питань повернення авансових коштів з «єдиного рахунку». </w:t>
            </w:r>
          </w:p>
          <w:p w:rsidR="003F3A52" w:rsidRDefault="003F3A52" w:rsidP="003B1F43">
            <w:pPr>
              <w:widowControl w:val="0"/>
              <w:ind w:firstLine="238"/>
              <w:jc w:val="both"/>
              <w:rPr>
                <w:sz w:val="24"/>
                <w:szCs w:val="24"/>
                <w:lang w:eastAsia="ru-RU"/>
              </w:rPr>
            </w:pPr>
            <w:proofErr w:type="spellStart"/>
            <w:r>
              <w:rPr>
                <w:sz w:val="24"/>
                <w:szCs w:val="24"/>
                <w:lang w:eastAsia="ru-RU"/>
              </w:rPr>
              <w:t>Неврегулювання</w:t>
            </w:r>
            <w:proofErr w:type="spellEnd"/>
            <w:r>
              <w:rPr>
                <w:sz w:val="24"/>
                <w:szCs w:val="24"/>
                <w:lang w:eastAsia="ru-RU"/>
              </w:rPr>
              <w:t xml:space="preserve"> в правовому полі механізму повернення коштів авансових платежів суб’єктами господарювання з «єдиного рахунку» негативно відобразиться на адмініструванні платежів та обробці звітності контролюючими органами. </w:t>
            </w:r>
          </w:p>
          <w:p w:rsidR="003F3A52" w:rsidRDefault="003F3A52" w:rsidP="003B1F43">
            <w:pPr>
              <w:widowControl w:val="0"/>
              <w:ind w:firstLine="232"/>
              <w:jc w:val="both"/>
              <w:rPr>
                <w:sz w:val="24"/>
                <w:szCs w:val="24"/>
                <w:lang w:eastAsia="ru-RU"/>
              </w:rPr>
            </w:pPr>
            <w:r>
              <w:rPr>
                <w:sz w:val="24"/>
                <w:szCs w:val="24"/>
                <w:lang w:eastAsia="ru-RU"/>
              </w:rPr>
              <w:t>Н</w:t>
            </w:r>
            <w:r w:rsidR="00E2373D">
              <w:rPr>
                <w:sz w:val="24"/>
                <w:szCs w:val="24"/>
                <w:lang w:eastAsia="ru-RU"/>
              </w:rPr>
              <w:t>еможливість</w:t>
            </w:r>
            <w:r>
              <w:rPr>
                <w:sz w:val="24"/>
                <w:szCs w:val="24"/>
                <w:lang w:eastAsia="ru-RU"/>
              </w:rPr>
              <w:t xml:space="preserve"> усунення правових колізій. </w:t>
            </w:r>
          </w:p>
          <w:p w:rsidR="003F3A52" w:rsidRDefault="003F3A52" w:rsidP="003B1F43">
            <w:pPr>
              <w:widowControl w:val="0"/>
              <w:ind w:firstLine="232"/>
              <w:jc w:val="both"/>
              <w:rPr>
                <w:color w:val="000000"/>
                <w:sz w:val="24"/>
                <w:szCs w:val="24"/>
                <w:lang w:eastAsia="ru-RU"/>
              </w:rPr>
            </w:pPr>
            <w:r>
              <w:rPr>
                <w:color w:val="000000"/>
                <w:sz w:val="24"/>
                <w:szCs w:val="24"/>
                <w:lang w:eastAsia="ru-RU"/>
              </w:rPr>
              <w:t xml:space="preserve">Залишення ситуації без змін викликатиме негатив з боку платників податків через відсутність механізму повернення коштів з «єдиного рахунку» авансових платежів (передоплати) і </w:t>
            </w:r>
            <w:r>
              <w:rPr>
                <w:color w:val="000000"/>
                <w:sz w:val="24"/>
                <w:szCs w:val="24"/>
                <w:lang w:eastAsia="ru-RU"/>
              </w:rPr>
              <w:lastRenderedPageBreak/>
              <w:t>помилково та /або надміру сплачених сум митних платежів.</w:t>
            </w:r>
          </w:p>
          <w:p w:rsidR="00771DD7" w:rsidRDefault="003F3A52" w:rsidP="003B1F43">
            <w:pPr>
              <w:widowControl w:val="0"/>
              <w:jc w:val="both"/>
              <w:rPr>
                <w:color w:val="000000"/>
                <w:sz w:val="24"/>
                <w:szCs w:val="24"/>
                <w:lang w:eastAsia="ru-RU"/>
              </w:rPr>
            </w:pPr>
            <w:r>
              <w:rPr>
                <w:color w:val="000000"/>
                <w:sz w:val="24"/>
                <w:szCs w:val="24"/>
                <w:lang w:eastAsia="ru-RU"/>
              </w:rPr>
              <w:t xml:space="preserve">Оскільки нормативно встановлено, що з 16 квітня 2019 року всі </w:t>
            </w:r>
            <w:r w:rsidRPr="0095183D">
              <w:rPr>
                <w:color w:val="000000"/>
                <w:sz w:val="24"/>
                <w:szCs w:val="24"/>
                <w:lang w:eastAsia="ru-RU"/>
              </w:rPr>
              <w:t>підприємства переводяться на обслуговування через</w:t>
            </w:r>
            <w:r>
              <w:rPr>
                <w:color w:val="000000"/>
                <w:sz w:val="24"/>
                <w:szCs w:val="24"/>
                <w:lang w:eastAsia="ru-RU"/>
              </w:rPr>
              <w:t xml:space="preserve"> «єдиний рахунок» тому  можливості повернення коштів авансових платежів з цього рахунку без прийняття зазначеного документу не буде.</w:t>
            </w:r>
          </w:p>
          <w:p w:rsidR="00771DD7" w:rsidRPr="00890447" w:rsidRDefault="00771DD7" w:rsidP="003B1F43">
            <w:pPr>
              <w:widowControl w:val="0"/>
              <w:jc w:val="both"/>
              <w:rPr>
                <w:color w:val="000000"/>
                <w:sz w:val="24"/>
                <w:szCs w:val="24"/>
                <w:lang w:val="ru-RU" w:eastAsia="ru-RU"/>
              </w:rPr>
            </w:pPr>
          </w:p>
        </w:tc>
        <w:tc>
          <w:tcPr>
            <w:tcW w:w="2091" w:type="dxa"/>
          </w:tcPr>
          <w:p w:rsidR="00771DD7" w:rsidRPr="00890447" w:rsidRDefault="00771DD7" w:rsidP="003B1F43">
            <w:pPr>
              <w:keepNext/>
              <w:jc w:val="both"/>
              <w:rPr>
                <w:color w:val="000000"/>
                <w:sz w:val="24"/>
                <w:szCs w:val="24"/>
                <w:lang w:eastAsia="ru-RU"/>
              </w:rPr>
            </w:pPr>
            <w:r w:rsidRPr="00D11F94">
              <w:rPr>
                <w:color w:val="000000"/>
                <w:sz w:val="24"/>
                <w:szCs w:val="24"/>
                <w:lang w:eastAsia="ru-RU"/>
              </w:rPr>
              <w:lastRenderedPageBreak/>
              <w:t xml:space="preserve">Є гіршою серед альтернатив, оскільки </w:t>
            </w:r>
            <w:r>
              <w:rPr>
                <w:color w:val="000000"/>
                <w:sz w:val="24"/>
                <w:szCs w:val="24"/>
                <w:lang w:eastAsia="ru-RU"/>
              </w:rPr>
              <w:t>не дасть змоги досягнути цілей державного регулювання</w:t>
            </w:r>
          </w:p>
        </w:tc>
      </w:tr>
    </w:tbl>
    <w:p w:rsidR="00D11F94" w:rsidRPr="00642A83" w:rsidRDefault="00D11F94" w:rsidP="003B1F43">
      <w:pPr>
        <w:spacing w:after="0" w:line="240" w:lineRule="auto"/>
        <w:ind w:firstLine="567"/>
        <w:jc w:val="both"/>
        <w:rPr>
          <w:rFonts w:ascii="Times New Roman" w:hAnsi="Times New Roman" w:cs="Times New Roman"/>
          <w:strike/>
          <w:sz w:val="28"/>
          <w:szCs w:val="28"/>
        </w:rPr>
      </w:pPr>
    </w:p>
    <w:p w:rsidR="00C77438" w:rsidRPr="00C77438" w:rsidRDefault="00C77438" w:rsidP="003B1F43">
      <w:pPr>
        <w:spacing w:after="0" w:line="240" w:lineRule="auto"/>
        <w:ind w:firstLine="567"/>
        <w:jc w:val="both"/>
        <w:rPr>
          <w:rFonts w:ascii="Times New Roman" w:hAnsi="Times New Roman" w:cs="Times New Roman"/>
          <w:b/>
          <w:sz w:val="28"/>
          <w:szCs w:val="28"/>
        </w:rPr>
      </w:pPr>
      <w:r w:rsidRPr="00C77438">
        <w:rPr>
          <w:rFonts w:ascii="Times New Roman" w:hAnsi="Times New Roman" w:cs="Times New Roman"/>
          <w:b/>
          <w:sz w:val="28"/>
          <w:szCs w:val="28"/>
        </w:rPr>
        <w:t>V. Механізми та заходи, які забезпечать розв’язання визначеної проблеми</w:t>
      </w:r>
      <w:r w:rsidR="009C537C">
        <w:rPr>
          <w:rFonts w:ascii="Times New Roman" w:hAnsi="Times New Roman" w:cs="Times New Roman"/>
          <w:b/>
          <w:sz w:val="28"/>
          <w:szCs w:val="28"/>
        </w:rPr>
        <w:t xml:space="preserve"> </w:t>
      </w:r>
    </w:p>
    <w:p w:rsidR="009D7272" w:rsidRDefault="006C488A" w:rsidP="003B1F43">
      <w:pPr>
        <w:widowControl w:val="0"/>
        <w:spacing w:after="0" w:line="240" w:lineRule="auto"/>
        <w:ind w:firstLine="567"/>
        <w:jc w:val="both"/>
        <w:rPr>
          <w:rFonts w:ascii="Times New Roman" w:hAnsi="Times New Roman" w:cs="Times New Roman"/>
          <w:sz w:val="28"/>
          <w:szCs w:val="28"/>
        </w:rPr>
      </w:pPr>
      <w:r w:rsidRPr="006C488A">
        <w:rPr>
          <w:rFonts w:ascii="Times New Roman" w:hAnsi="Times New Roman" w:cs="Times New Roman"/>
          <w:i/>
          <w:sz w:val="28"/>
          <w:szCs w:val="28"/>
        </w:rPr>
        <w:t xml:space="preserve">1. Механізм дії регуляторного </w:t>
      </w:r>
      <w:proofErr w:type="spellStart"/>
      <w:r w:rsidRPr="006C488A">
        <w:rPr>
          <w:rFonts w:ascii="Times New Roman" w:hAnsi="Times New Roman" w:cs="Times New Roman"/>
          <w:i/>
          <w:sz w:val="28"/>
          <w:szCs w:val="28"/>
        </w:rPr>
        <w:t>акта</w:t>
      </w:r>
      <w:proofErr w:type="spellEnd"/>
      <w:r w:rsidRPr="006C488A">
        <w:rPr>
          <w:rFonts w:ascii="Times New Roman" w:hAnsi="Times New Roman" w:cs="Times New Roman"/>
          <w:sz w:val="28"/>
          <w:szCs w:val="28"/>
        </w:rPr>
        <w:t>.</w:t>
      </w:r>
    </w:p>
    <w:p w:rsidR="006C488A" w:rsidRPr="006C488A" w:rsidRDefault="006C488A" w:rsidP="003B1F43">
      <w:pPr>
        <w:widowControl w:val="0"/>
        <w:spacing w:after="0" w:line="240" w:lineRule="auto"/>
        <w:ind w:firstLine="567"/>
        <w:jc w:val="both"/>
        <w:rPr>
          <w:rFonts w:ascii="Times New Roman" w:hAnsi="Times New Roman" w:cs="Times New Roman"/>
          <w:b/>
          <w:bCs/>
          <w:sz w:val="28"/>
          <w:szCs w:val="28"/>
        </w:rPr>
      </w:pPr>
      <w:r w:rsidRPr="006C488A">
        <w:rPr>
          <w:rFonts w:ascii="Times New Roman" w:hAnsi="Times New Roman" w:cs="Times New Roman"/>
          <w:sz w:val="28"/>
          <w:szCs w:val="28"/>
        </w:rPr>
        <w:t xml:space="preserve">Основним механізмом для розв’язання визначеної проблеми є прийняття проекту наказу Міністерства фінансів України </w:t>
      </w:r>
      <w:r w:rsidR="009D7272" w:rsidRPr="009D7272">
        <w:rPr>
          <w:rFonts w:ascii="Times New Roman" w:hAnsi="Times New Roman" w:cs="Times New Roman"/>
          <w:sz w:val="28"/>
          <w:szCs w:val="28"/>
        </w:rPr>
        <w:t>«</w:t>
      </w:r>
      <w:r w:rsidR="009D7272" w:rsidRPr="009D7272">
        <w:rPr>
          <w:rFonts w:ascii="Times New Roman" w:hAnsi="Times New Roman"/>
          <w:bCs/>
          <w:sz w:val="28"/>
          <w:szCs w:val="28"/>
        </w:rPr>
        <w:t>Про затвердження Змін до Порядку повернення авансових платежів (передоплати) і помилково та/або надміру сплачених сум мит</w:t>
      </w:r>
      <w:bookmarkStart w:id="0" w:name="_GoBack"/>
      <w:bookmarkEnd w:id="0"/>
      <w:r w:rsidR="009D7272" w:rsidRPr="009D7272">
        <w:rPr>
          <w:rFonts w:ascii="Times New Roman" w:hAnsi="Times New Roman"/>
          <w:bCs/>
          <w:sz w:val="28"/>
          <w:szCs w:val="28"/>
        </w:rPr>
        <w:t>них платежів</w:t>
      </w:r>
      <w:r w:rsidR="009D7272" w:rsidRPr="009D7272">
        <w:rPr>
          <w:rFonts w:ascii="Times New Roman" w:hAnsi="Times New Roman" w:cs="Times New Roman"/>
          <w:sz w:val="28"/>
          <w:szCs w:val="28"/>
        </w:rPr>
        <w:t xml:space="preserve">» </w:t>
      </w:r>
      <w:r w:rsidRPr="006C488A">
        <w:rPr>
          <w:rFonts w:ascii="Times New Roman" w:hAnsi="Times New Roman" w:cs="Times New Roman"/>
          <w:sz w:val="28"/>
          <w:szCs w:val="28"/>
        </w:rPr>
        <w:t>та фактична реалізація його положень.</w:t>
      </w:r>
    </w:p>
    <w:p w:rsidR="00931298" w:rsidRDefault="001D71B5"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Реалізація положень наказу сприятиме за</w:t>
      </w:r>
      <w:r w:rsidR="00E40246">
        <w:rPr>
          <w:rFonts w:ascii="Times New Roman" w:hAnsi="Times New Roman" w:cs="Times New Roman"/>
          <w:sz w:val="28"/>
          <w:szCs w:val="28"/>
        </w:rPr>
        <w:t>провадженню</w:t>
      </w:r>
      <w:r>
        <w:rPr>
          <w:rFonts w:ascii="Times New Roman" w:hAnsi="Times New Roman" w:cs="Times New Roman"/>
          <w:sz w:val="28"/>
          <w:szCs w:val="28"/>
        </w:rPr>
        <w:t xml:space="preserve"> </w:t>
      </w:r>
      <w:r w:rsidR="00647352">
        <w:rPr>
          <w:rFonts w:ascii="Times New Roman" w:hAnsi="Times New Roman" w:cs="Times New Roman"/>
          <w:sz w:val="28"/>
          <w:szCs w:val="28"/>
        </w:rPr>
        <w:t xml:space="preserve">чіткого порядку </w:t>
      </w:r>
      <w:r w:rsidR="00E40246" w:rsidRPr="00E40246">
        <w:rPr>
          <w:rFonts w:ascii="Times New Roman" w:hAnsi="Times New Roman" w:cs="Times New Roman"/>
          <w:sz w:val="28"/>
          <w:szCs w:val="28"/>
        </w:rPr>
        <w:t>повернення коштів авансових платежів (передоплати) зарахованих на «єдиний рахунок»</w:t>
      </w:r>
      <w:r w:rsidR="00E40246">
        <w:rPr>
          <w:rFonts w:ascii="Times New Roman" w:hAnsi="Times New Roman" w:cs="Times New Roman"/>
          <w:sz w:val="28"/>
          <w:szCs w:val="28"/>
        </w:rPr>
        <w:t>.</w:t>
      </w:r>
    </w:p>
    <w:p w:rsidR="008F5028" w:rsidRDefault="008F5028"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проектом пропонуються зміни </w:t>
      </w:r>
      <w:r w:rsidR="0085582D">
        <w:rPr>
          <w:rFonts w:ascii="Times New Roman" w:hAnsi="Times New Roman" w:cs="Times New Roman"/>
          <w:sz w:val="28"/>
          <w:szCs w:val="28"/>
        </w:rPr>
        <w:t xml:space="preserve">до </w:t>
      </w:r>
      <w:r w:rsidR="0085582D" w:rsidRPr="00ED59C6">
        <w:rPr>
          <w:rFonts w:ascii="Times New Roman" w:hAnsi="Times New Roman"/>
          <w:bCs/>
          <w:sz w:val="28"/>
          <w:szCs w:val="28"/>
        </w:rPr>
        <w:t>Порядку повернення авансових платежів (передоплати) і помилково та/або надміру сплачених сум митних платежів</w:t>
      </w:r>
      <w:r w:rsidR="0085582D">
        <w:rPr>
          <w:rFonts w:ascii="Times New Roman" w:hAnsi="Times New Roman"/>
          <w:bCs/>
          <w:sz w:val="28"/>
          <w:szCs w:val="28"/>
        </w:rPr>
        <w:t>,</w:t>
      </w:r>
      <w:r w:rsidR="0085582D">
        <w:rPr>
          <w:rFonts w:ascii="Times New Roman" w:hAnsi="Times New Roman" w:cs="Times New Roman"/>
          <w:sz w:val="28"/>
          <w:szCs w:val="28"/>
        </w:rPr>
        <w:t xml:space="preserve"> зокрема,</w:t>
      </w:r>
      <w:r>
        <w:rPr>
          <w:rFonts w:ascii="Times New Roman" w:hAnsi="Times New Roman" w:cs="Times New Roman"/>
          <w:sz w:val="28"/>
          <w:szCs w:val="28"/>
        </w:rPr>
        <w:t xml:space="preserve"> збільшено термін розгляду заяви платника щодо повернення коштів авансових платежів (передоплати) з «єдиного рахунку» з 5 до 8 робочих днів</w:t>
      </w:r>
      <w:r w:rsidR="0092299D">
        <w:rPr>
          <w:rFonts w:ascii="Times New Roman" w:hAnsi="Times New Roman" w:cs="Times New Roman"/>
          <w:sz w:val="28"/>
          <w:szCs w:val="28"/>
        </w:rPr>
        <w:t xml:space="preserve">. </w:t>
      </w:r>
      <w:r w:rsidR="007F3BA6">
        <w:rPr>
          <w:rFonts w:ascii="Times New Roman" w:hAnsi="Times New Roman" w:cs="Times New Roman"/>
          <w:sz w:val="28"/>
          <w:szCs w:val="28"/>
        </w:rPr>
        <w:t>Зазначений термін збільшено ураховуючи прогнозоване збільшення об’єму звернень суб’єктів господарювання. Так, н</w:t>
      </w:r>
      <w:r w:rsidR="0085582D">
        <w:rPr>
          <w:rFonts w:ascii="Times New Roman" w:hAnsi="Times New Roman" w:cs="Times New Roman"/>
          <w:sz w:val="28"/>
          <w:szCs w:val="28"/>
        </w:rPr>
        <w:t xml:space="preserve">аразі </w:t>
      </w:r>
      <w:r w:rsidR="0092299D">
        <w:rPr>
          <w:rFonts w:ascii="Times New Roman" w:hAnsi="Times New Roman" w:cs="Times New Roman"/>
          <w:sz w:val="28"/>
          <w:szCs w:val="28"/>
        </w:rPr>
        <w:t xml:space="preserve">для повернення коштів </w:t>
      </w:r>
      <w:r w:rsidR="0085582D">
        <w:rPr>
          <w:rFonts w:ascii="Times New Roman" w:hAnsi="Times New Roman" w:cs="Times New Roman"/>
          <w:sz w:val="28"/>
          <w:szCs w:val="28"/>
        </w:rPr>
        <w:t xml:space="preserve">з </w:t>
      </w:r>
      <w:r w:rsidR="007F3BA6">
        <w:rPr>
          <w:rFonts w:ascii="Times New Roman" w:hAnsi="Times New Roman" w:cs="Times New Roman"/>
          <w:sz w:val="28"/>
          <w:szCs w:val="28"/>
        </w:rPr>
        <w:t xml:space="preserve">авансового </w:t>
      </w:r>
      <w:r w:rsidR="0085582D">
        <w:rPr>
          <w:rFonts w:ascii="Times New Roman" w:hAnsi="Times New Roman" w:cs="Times New Roman"/>
          <w:sz w:val="28"/>
          <w:szCs w:val="28"/>
        </w:rPr>
        <w:t>рахунку</w:t>
      </w:r>
      <w:r w:rsidR="0092299D">
        <w:rPr>
          <w:rFonts w:ascii="Times New Roman" w:hAnsi="Times New Roman" w:cs="Times New Roman"/>
          <w:sz w:val="28"/>
          <w:szCs w:val="28"/>
        </w:rPr>
        <w:t xml:space="preserve"> платником податків подається </w:t>
      </w:r>
      <w:r w:rsidR="0085582D">
        <w:rPr>
          <w:rFonts w:ascii="Times New Roman" w:hAnsi="Times New Roman" w:cs="Times New Roman"/>
          <w:sz w:val="28"/>
          <w:szCs w:val="28"/>
        </w:rPr>
        <w:t xml:space="preserve">заява </w:t>
      </w:r>
      <w:r w:rsidR="0092299D">
        <w:rPr>
          <w:rFonts w:ascii="Times New Roman" w:hAnsi="Times New Roman" w:cs="Times New Roman"/>
          <w:sz w:val="28"/>
          <w:szCs w:val="28"/>
        </w:rPr>
        <w:t xml:space="preserve">до митниці ДФС </w:t>
      </w:r>
      <w:r w:rsidR="0085582D">
        <w:rPr>
          <w:rFonts w:ascii="Times New Roman" w:hAnsi="Times New Roman" w:cs="Times New Roman"/>
          <w:sz w:val="28"/>
          <w:szCs w:val="28"/>
        </w:rPr>
        <w:t xml:space="preserve">(на </w:t>
      </w:r>
      <w:r w:rsidR="0035471B">
        <w:rPr>
          <w:rFonts w:ascii="Times New Roman" w:hAnsi="Times New Roman" w:cs="Times New Roman"/>
          <w:sz w:val="28"/>
          <w:szCs w:val="28"/>
        </w:rPr>
        <w:t>сьогодні</w:t>
      </w:r>
      <w:r w:rsidR="0085582D">
        <w:rPr>
          <w:rFonts w:ascii="Times New Roman" w:hAnsi="Times New Roman" w:cs="Times New Roman"/>
          <w:sz w:val="28"/>
          <w:szCs w:val="28"/>
        </w:rPr>
        <w:t xml:space="preserve"> 26 митниць ДФС), а після 16 квітня 2019</w:t>
      </w:r>
      <w:r w:rsidR="006D65F9">
        <w:rPr>
          <w:rFonts w:ascii="Times New Roman" w:hAnsi="Times New Roman" w:cs="Times New Roman"/>
          <w:sz w:val="28"/>
          <w:szCs w:val="28"/>
        </w:rPr>
        <w:t xml:space="preserve"> року </w:t>
      </w:r>
      <w:r w:rsidR="0085582D">
        <w:rPr>
          <w:rFonts w:ascii="Times New Roman" w:hAnsi="Times New Roman" w:cs="Times New Roman"/>
          <w:sz w:val="28"/>
          <w:szCs w:val="28"/>
        </w:rPr>
        <w:t>розг</w:t>
      </w:r>
      <w:r>
        <w:rPr>
          <w:rFonts w:ascii="Times New Roman" w:hAnsi="Times New Roman" w:cs="Times New Roman"/>
          <w:sz w:val="28"/>
          <w:szCs w:val="28"/>
        </w:rPr>
        <w:t xml:space="preserve">ляд </w:t>
      </w:r>
      <w:r w:rsidR="006D65F9">
        <w:rPr>
          <w:rFonts w:ascii="Times New Roman" w:hAnsi="Times New Roman" w:cs="Times New Roman"/>
          <w:sz w:val="28"/>
          <w:szCs w:val="28"/>
        </w:rPr>
        <w:t xml:space="preserve">таких </w:t>
      </w:r>
      <w:r>
        <w:rPr>
          <w:rFonts w:ascii="Times New Roman" w:hAnsi="Times New Roman" w:cs="Times New Roman"/>
          <w:sz w:val="28"/>
          <w:szCs w:val="28"/>
        </w:rPr>
        <w:t>заяв буде</w:t>
      </w:r>
      <w:r w:rsidR="0092299D">
        <w:rPr>
          <w:rFonts w:ascii="Times New Roman" w:hAnsi="Times New Roman" w:cs="Times New Roman"/>
          <w:sz w:val="28"/>
          <w:szCs w:val="28"/>
        </w:rPr>
        <w:t xml:space="preserve"> здійснюватися централізовано працівниками </w:t>
      </w:r>
      <w:r w:rsidR="004963E2">
        <w:rPr>
          <w:rFonts w:ascii="Times New Roman" w:hAnsi="Times New Roman" w:cs="Times New Roman"/>
          <w:sz w:val="28"/>
          <w:szCs w:val="28"/>
        </w:rPr>
        <w:t xml:space="preserve">одного </w:t>
      </w:r>
      <w:r w:rsidR="0092299D">
        <w:rPr>
          <w:rFonts w:ascii="Times New Roman" w:hAnsi="Times New Roman" w:cs="Times New Roman"/>
          <w:sz w:val="28"/>
          <w:szCs w:val="28"/>
        </w:rPr>
        <w:t>підрозділу ДФС</w:t>
      </w:r>
      <w:r w:rsidR="0085582D">
        <w:rPr>
          <w:rFonts w:ascii="Times New Roman" w:hAnsi="Times New Roman" w:cs="Times New Roman"/>
          <w:sz w:val="28"/>
          <w:szCs w:val="28"/>
        </w:rPr>
        <w:t xml:space="preserve">, до функціональних обов’язків яких належить забезпечення </w:t>
      </w:r>
      <w:r w:rsidR="001828CD">
        <w:rPr>
          <w:rFonts w:ascii="Times New Roman" w:hAnsi="Times New Roman" w:cs="Times New Roman"/>
          <w:sz w:val="28"/>
          <w:szCs w:val="28"/>
        </w:rPr>
        <w:t xml:space="preserve">функціонування єдиного рахунку. </w:t>
      </w:r>
    </w:p>
    <w:p w:rsidR="008E362F" w:rsidRPr="008E362F" w:rsidRDefault="008E362F" w:rsidP="003B1F43">
      <w:pPr>
        <w:widowControl w:val="0"/>
        <w:spacing w:after="0" w:line="240" w:lineRule="auto"/>
        <w:ind w:firstLine="567"/>
        <w:jc w:val="both"/>
        <w:rPr>
          <w:rFonts w:ascii="Times New Roman" w:hAnsi="Times New Roman" w:cs="Times New Roman"/>
          <w:i/>
          <w:sz w:val="28"/>
          <w:szCs w:val="28"/>
        </w:rPr>
      </w:pPr>
      <w:r w:rsidRPr="008E362F">
        <w:rPr>
          <w:rFonts w:ascii="Times New Roman" w:hAnsi="Times New Roman" w:cs="Times New Roman"/>
          <w:i/>
          <w:sz w:val="28"/>
          <w:szCs w:val="28"/>
        </w:rPr>
        <w:t xml:space="preserve">2. Організаційні заходи впровадження регуляторного </w:t>
      </w:r>
      <w:proofErr w:type="spellStart"/>
      <w:r w:rsidRPr="008E362F">
        <w:rPr>
          <w:rFonts w:ascii="Times New Roman" w:hAnsi="Times New Roman" w:cs="Times New Roman"/>
          <w:i/>
          <w:sz w:val="28"/>
          <w:szCs w:val="28"/>
        </w:rPr>
        <w:t>акта</w:t>
      </w:r>
      <w:proofErr w:type="spellEnd"/>
      <w:r w:rsidRPr="008E362F">
        <w:rPr>
          <w:rFonts w:ascii="Times New Roman" w:hAnsi="Times New Roman" w:cs="Times New Roman"/>
          <w:i/>
          <w:sz w:val="28"/>
          <w:szCs w:val="28"/>
        </w:rPr>
        <w:t xml:space="preserve"> в дію.</w:t>
      </w:r>
    </w:p>
    <w:p w:rsidR="00CC5439" w:rsidRDefault="008E362F" w:rsidP="003B1F43">
      <w:pPr>
        <w:widowControl w:val="0"/>
        <w:spacing w:after="0" w:line="240" w:lineRule="auto"/>
        <w:ind w:firstLine="567"/>
        <w:jc w:val="both"/>
        <w:rPr>
          <w:rFonts w:ascii="Times New Roman" w:hAnsi="Times New Roman" w:cs="Times New Roman"/>
          <w:sz w:val="28"/>
          <w:szCs w:val="28"/>
        </w:rPr>
      </w:pPr>
      <w:r w:rsidRPr="008E362F">
        <w:rPr>
          <w:rFonts w:ascii="Times New Roman" w:hAnsi="Times New Roman" w:cs="Times New Roman"/>
          <w:sz w:val="28"/>
          <w:szCs w:val="28"/>
        </w:rPr>
        <w:t>Для впровадження цього</w:t>
      </w:r>
      <w:r w:rsidR="002844EB" w:rsidRPr="002844EB">
        <w:rPr>
          <w:rFonts w:ascii="Times New Roman" w:hAnsi="Times New Roman" w:cs="Times New Roman"/>
          <w:sz w:val="28"/>
          <w:szCs w:val="28"/>
        </w:rPr>
        <w:t xml:space="preserve"> </w:t>
      </w:r>
      <w:r w:rsidR="002844EB">
        <w:rPr>
          <w:rFonts w:ascii="Times New Roman" w:hAnsi="Times New Roman" w:cs="Times New Roman"/>
          <w:sz w:val="28"/>
          <w:szCs w:val="28"/>
        </w:rPr>
        <w:t xml:space="preserve">проекту наказу </w:t>
      </w:r>
      <w:r w:rsidRPr="008E362F">
        <w:rPr>
          <w:rFonts w:ascii="Times New Roman" w:hAnsi="Times New Roman" w:cs="Times New Roman"/>
          <w:sz w:val="28"/>
          <w:szCs w:val="28"/>
        </w:rPr>
        <w:t>необхідно</w:t>
      </w:r>
      <w:r w:rsidR="00CC5439">
        <w:rPr>
          <w:rFonts w:ascii="Times New Roman" w:hAnsi="Times New Roman" w:cs="Times New Roman"/>
          <w:sz w:val="28"/>
          <w:szCs w:val="28"/>
        </w:rPr>
        <w:t>:</w:t>
      </w:r>
    </w:p>
    <w:p w:rsidR="008E362F" w:rsidRDefault="008E362F" w:rsidP="003B1F43">
      <w:pPr>
        <w:widowControl w:val="0"/>
        <w:spacing w:after="0" w:line="240" w:lineRule="auto"/>
        <w:ind w:firstLine="567"/>
        <w:jc w:val="both"/>
        <w:rPr>
          <w:rFonts w:ascii="Times New Roman" w:hAnsi="Times New Roman" w:cs="Times New Roman"/>
          <w:sz w:val="28"/>
          <w:szCs w:val="28"/>
        </w:rPr>
      </w:pPr>
      <w:r w:rsidRPr="008E362F">
        <w:rPr>
          <w:rFonts w:ascii="Times New Roman" w:hAnsi="Times New Roman" w:cs="Times New Roman"/>
          <w:sz w:val="28"/>
          <w:szCs w:val="28"/>
        </w:rPr>
        <w:lastRenderedPageBreak/>
        <w:t xml:space="preserve">забезпечити інформування громадськості про вимоги регуляторного </w:t>
      </w:r>
      <w:proofErr w:type="spellStart"/>
      <w:r w:rsidRPr="008E362F">
        <w:rPr>
          <w:rFonts w:ascii="Times New Roman" w:hAnsi="Times New Roman" w:cs="Times New Roman"/>
          <w:sz w:val="28"/>
          <w:szCs w:val="28"/>
        </w:rPr>
        <w:t>акта</w:t>
      </w:r>
      <w:proofErr w:type="spellEnd"/>
      <w:r w:rsidRPr="008E362F">
        <w:rPr>
          <w:rFonts w:ascii="Times New Roman" w:hAnsi="Times New Roman" w:cs="Times New Roman"/>
          <w:sz w:val="28"/>
          <w:szCs w:val="28"/>
        </w:rPr>
        <w:t xml:space="preserve"> шляхом його оприлюднення в засобах масової інформації</w:t>
      </w:r>
      <w:r w:rsidR="00AD733C">
        <w:rPr>
          <w:rFonts w:ascii="Times New Roman" w:hAnsi="Times New Roman" w:cs="Times New Roman"/>
          <w:sz w:val="28"/>
          <w:szCs w:val="28"/>
        </w:rPr>
        <w:t>,</w:t>
      </w:r>
      <w:r w:rsidRPr="008E362F">
        <w:rPr>
          <w:rFonts w:ascii="Times New Roman" w:hAnsi="Times New Roman" w:cs="Times New Roman"/>
          <w:sz w:val="28"/>
          <w:szCs w:val="28"/>
        </w:rPr>
        <w:t xml:space="preserve"> на офіційн</w:t>
      </w:r>
      <w:r w:rsidR="00AD733C">
        <w:rPr>
          <w:rFonts w:ascii="Times New Roman" w:hAnsi="Times New Roman" w:cs="Times New Roman"/>
          <w:sz w:val="28"/>
          <w:szCs w:val="28"/>
        </w:rPr>
        <w:t>ому</w:t>
      </w:r>
      <w:r w:rsidR="00A719AB">
        <w:rPr>
          <w:rFonts w:ascii="Times New Roman" w:hAnsi="Times New Roman" w:cs="Times New Roman"/>
          <w:sz w:val="28"/>
          <w:szCs w:val="28"/>
        </w:rPr>
        <w:t xml:space="preserve"> </w:t>
      </w:r>
      <w:r w:rsidRPr="008E362F">
        <w:rPr>
          <w:rFonts w:ascii="Times New Roman" w:hAnsi="Times New Roman" w:cs="Times New Roman"/>
          <w:sz w:val="28"/>
          <w:szCs w:val="28"/>
        </w:rPr>
        <w:t>веб-</w:t>
      </w:r>
      <w:r w:rsidR="00AD733C">
        <w:rPr>
          <w:rFonts w:ascii="Times New Roman" w:hAnsi="Times New Roman" w:cs="Times New Roman"/>
          <w:sz w:val="28"/>
          <w:szCs w:val="28"/>
        </w:rPr>
        <w:t>порталі ДФС та офіційному веб-сайті</w:t>
      </w:r>
      <w:r w:rsidRPr="008E362F">
        <w:rPr>
          <w:rFonts w:ascii="Times New Roman" w:hAnsi="Times New Roman" w:cs="Times New Roman"/>
          <w:sz w:val="28"/>
          <w:szCs w:val="28"/>
        </w:rPr>
        <w:t xml:space="preserve"> Мін</w:t>
      </w:r>
      <w:r w:rsidR="00AD733C">
        <w:rPr>
          <w:rFonts w:ascii="Times New Roman" w:hAnsi="Times New Roman" w:cs="Times New Roman"/>
          <w:sz w:val="28"/>
          <w:szCs w:val="28"/>
        </w:rPr>
        <w:t xml:space="preserve">істерства </w:t>
      </w:r>
      <w:r w:rsidRPr="008E362F">
        <w:rPr>
          <w:rFonts w:ascii="Times New Roman" w:hAnsi="Times New Roman" w:cs="Times New Roman"/>
          <w:sz w:val="28"/>
          <w:szCs w:val="28"/>
        </w:rPr>
        <w:t>фін</w:t>
      </w:r>
      <w:r w:rsidR="00AD733C">
        <w:rPr>
          <w:rFonts w:ascii="Times New Roman" w:hAnsi="Times New Roman" w:cs="Times New Roman"/>
          <w:sz w:val="28"/>
          <w:szCs w:val="28"/>
        </w:rPr>
        <w:t>ансів</w:t>
      </w:r>
      <w:r w:rsidR="00CC5439">
        <w:rPr>
          <w:rFonts w:ascii="Times New Roman" w:hAnsi="Times New Roman" w:cs="Times New Roman"/>
          <w:sz w:val="28"/>
          <w:szCs w:val="28"/>
        </w:rPr>
        <w:t xml:space="preserve"> України;</w:t>
      </w:r>
    </w:p>
    <w:p w:rsidR="00760DEA" w:rsidRDefault="00CC5439"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470819" w:rsidRPr="00470819">
        <w:rPr>
          <w:rFonts w:ascii="Times New Roman" w:hAnsi="Times New Roman" w:cs="Times New Roman"/>
          <w:sz w:val="28"/>
          <w:szCs w:val="28"/>
        </w:rPr>
        <w:t>оопрацюва</w:t>
      </w:r>
      <w:r w:rsidR="000676C4">
        <w:rPr>
          <w:rFonts w:ascii="Times New Roman" w:hAnsi="Times New Roman" w:cs="Times New Roman"/>
          <w:sz w:val="28"/>
          <w:szCs w:val="28"/>
        </w:rPr>
        <w:t>ти</w:t>
      </w:r>
      <w:r w:rsidR="00470819" w:rsidRPr="00470819">
        <w:rPr>
          <w:rFonts w:ascii="Times New Roman" w:hAnsi="Times New Roman" w:cs="Times New Roman"/>
          <w:sz w:val="28"/>
          <w:szCs w:val="28"/>
        </w:rPr>
        <w:t xml:space="preserve"> відповідн</w:t>
      </w:r>
      <w:r w:rsidR="000676C4">
        <w:rPr>
          <w:rFonts w:ascii="Times New Roman" w:hAnsi="Times New Roman" w:cs="Times New Roman"/>
          <w:sz w:val="28"/>
          <w:szCs w:val="28"/>
        </w:rPr>
        <w:t>і</w:t>
      </w:r>
      <w:r w:rsidR="00470819" w:rsidRPr="00470819">
        <w:rPr>
          <w:rFonts w:ascii="Times New Roman" w:hAnsi="Times New Roman" w:cs="Times New Roman"/>
          <w:sz w:val="28"/>
          <w:szCs w:val="28"/>
        </w:rPr>
        <w:t xml:space="preserve"> автоматизован</w:t>
      </w:r>
      <w:r w:rsidR="000676C4">
        <w:rPr>
          <w:rFonts w:ascii="Times New Roman" w:hAnsi="Times New Roman" w:cs="Times New Roman"/>
          <w:sz w:val="28"/>
          <w:szCs w:val="28"/>
        </w:rPr>
        <w:t>і</w:t>
      </w:r>
      <w:r w:rsidR="00470819" w:rsidRPr="00470819">
        <w:rPr>
          <w:rFonts w:ascii="Times New Roman" w:hAnsi="Times New Roman" w:cs="Times New Roman"/>
          <w:sz w:val="28"/>
          <w:szCs w:val="28"/>
        </w:rPr>
        <w:t xml:space="preserve"> інформаційн</w:t>
      </w:r>
      <w:r w:rsidR="000676C4">
        <w:rPr>
          <w:rFonts w:ascii="Times New Roman" w:hAnsi="Times New Roman" w:cs="Times New Roman"/>
          <w:sz w:val="28"/>
          <w:szCs w:val="28"/>
        </w:rPr>
        <w:t>і</w:t>
      </w:r>
      <w:r w:rsidR="00470819" w:rsidRPr="00470819">
        <w:rPr>
          <w:rFonts w:ascii="Times New Roman" w:hAnsi="Times New Roman" w:cs="Times New Roman"/>
          <w:sz w:val="28"/>
          <w:szCs w:val="28"/>
        </w:rPr>
        <w:t xml:space="preserve"> систем</w:t>
      </w:r>
      <w:r w:rsidR="000676C4">
        <w:rPr>
          <w:rFonts w:ascii="Times New Roman" w:hAnsi="Times New Roman" w:cs="Times New Roman"/>
          <w:sz w:val="28"/>
          <w:szCs w:val="28"/>
        </w:rPr>
        <w:t>и</w:t>
      </w:r>
      <w:r w:rsidR="00470819" w:rsidRPr="00470819">
        <w:rPr>
          <w:rFonts w:ascii="Times New Roman" w:hAnsi="Times New Roman" w:cs="Times New Roman"/>
          <w:sz w:val="28"/>
          <w:szCs w:val="28"/>
        </w:rPr>
        <w:t xml:space="preserve"> ДФС</w:t>
      </w:r>
      <w:r w:rsidR="00E40246">
        <w:rPr>
          <w:rFonts w:ascii="Times New Roman" w:hAnsi="Times New Roman" w:cs="Times New Roman"/>
          <w:sz w:val="28"/>
          <w:szCs w:val="28"/>
        </w:rPr>
        <w:t xml:space="preserve"> та Держказначейства</w:t>
      </w:r>
      <w:r w:rsidR="00470819" w:rsidRPr="00470819">
        <w:rPr>
          <w:rFonts w:ascii="Times New Roman" w:hAnsi="Times New Roman" w:cs="Times New Roman"/>
          <w:sz w:val="28"/>
          <w:szCs w:val="28"/>
        </w:rPr>
        <w:t xml:space="preserve"> для </w:t>
      </w:r>
      <w:r w:rsidR="00E40246">
        <w:rPr>
          <w:rFonts w:ascii="Times New Roman" w:hAnsi="Times New Roman" w:cs="Times New Roman"/>
          <w:sz w:val="28"/>
          <w:szCs w:val="28"/>
        </w:rPr>
        <w:t>реалізації</w:t>
      </w:r>
      <w:r w:rsidR="00470819" w:rsidRPr="00470819">
        <w:rPr>
          <w:rFonts w:ascii="Times New Roman" w:hAnsi="Times New Roman" w:cs="Times New Roman"/>
          <w:sz w:val="28"/>
          <w:szCs w:val="28"/>
        </w:rPr>
        <w:t xml:space="preserve"> цього проекту наказу</w:t>
      </w:r>
      <w:r w:rsidR="00760DEA">
        <w:rPr>
          <w:rFonts w:ascii="Times New Roman" w:hAnsi="Times New Roman" w:cs="Times New Roman"/>
          <w:sz w:val="28"/>
          <w:szCs w:val="28"/>
        </w:rPr>
        <w:t>.</w:t>
      </w:r>
    </w:p>
    <w:p w:rsidR="008E362F" w:rsidRPr="008E362F" w:rsidRDefault="008E362F" w:rsidP="003B1F43">
      <w:pPr>
        <w:widowControl w:val="0"/>
        <w:spacing w:after="0" w:line="240" w:lineRule="auto"/>
        <w:ind w:firstLine="567"/>
        <w:jc w:val="both"/>
        <w:rPr>
          <w:rFonts w:ascii="Times New Roman" w:hAnsi="Times New Roman" w:cs="Times New Roman"/>
          <w:sz w:val="28"/>
          <w:szCs w:val="28"/>
        </w:rPr>
      </w:pPr>
      <w:r w:rsidRPr="008E362F">
        <w:rPr>
          <w:rFonts w:ascii="Times New Roman" w:hAnsi="Times New Roman" w:cs="Times New Roman"/>
          <w:sz w:val="28"/>
          <w:szCs w:val="28"/>
        </w:rPr>
        <w:t xml:space="preserve">Ризику впливу зовнішніх факторів на дію регуляторного </w:t>
      </w:r>
      <w:proofErr w:type="spellStart"/>
      <w:r w:rsidRPr="008E362F">
        <w:rPr>
          <w:rFonts w:ascii="Times New Roman" w:hAnsi="Times New Roman" w:cs="Times New Roman"/>
          <w:sz w:val="28"/>
          <w:szCs w:val="28"/>
        </w:rPr>
        <w:t>акта</w:t>
      </w:r>
      <w:proofErr w:type="spellEnd"/>
      <w:r w:rsidRPr="008E362F">
        <w:rPr>
          <w:rFonts w:ascii="Times New Roman" w:hAnsi="Times New Roman" w:cs="Times New Roman"/>
          <w:sz w:val="28"/>
          <w:szCs w:val="28"/>
        </w:rPr>
        <w:t xml:space="preserve"> немає.</w:t>
      </w:r>
    </w:p>
    <w:p w:rsidR="008E362F" w:rsidRPr="008E362F" w:rsidRDefault="008E362F" w:rsidP="003B1F43">
      <w:pPr>
        <w:widowControl w:val="0"/>
        <w:spacing w:after="0" w:line="240" w:lineRule="auto"/>
        <w:ind w:firstLine="567"/>
        <w:jc w:val="both"/>
        <w:rPr>
          <w:rFonts w:ascii="Times New Roman" w:hAnsi="Times New Roman" w:cs="Times New Roman"/>
          <w:sz w:val="28"/>
          <w:szCs w:val="28"/>
        </w:rPr>
      </w:pPr>
      <w:r w:rsidRPr="008E362F">
        <w:rPr>
          <w:rFonts w:ascii="Times New Roman" w:hAnsi="Times New Roman" w:cs="Times New Roman"/>
          <w:sz w:val="28"/>
          <w:szCs w:val="28"/>
        </w:rPr>
        <w:t>Досягнення цілей не передбачає додаткових організаційних заходів.</w:t>
      </w:r>
    </w:p>
    <w:p w:rsidR="008E362F" w:rsidRDefault="008E362F" w:rsidP="003B1F43">
      <w:pPr>
        <w:widowControl w:val="0"/>
        <w:spacing w:after="0" w:line="240" w:lineRule="auto"/>
        <w:ind w:firstLine="567"/>
        <w:jc w:val="both"/>
        <w:rPr>
          <w:rFonts w:ascii="Times New Roman" w:hAnsi="Times New Roman" w:cs="Times New Roman"/>
          <w:sz w:val="28"/>
          <w:szCs w:val="28"/>
        </w:rPr>
      </w:pPr>
      <w:r w:rsidRPr="008E362F">
        <w:rPr>
          <w:rFonts w:ascii="Times New Roman" w:hAnsi="Times New Roman" w:cs="Times New Roman"/>
          <w:sz w:val="28"/>
          <w:szCs w:val="28"/>
        </w:rPr>
        <w:t xml:space="preserve">Можлива шкода у разі очікуваних наслідків дії </w:t>
      </w:r>
      <w:proofErr w:type="spellStart"/>
      <w:r w:rsidRPr="008E362F">
        <w:rPr>
          <w:rFonts w:ascii="Times New Roman" w:hAnsi="Times New Roman" w:cs="Times New Roman"/>
          <w:sz w:val="28"/>
          <w:szCs w:val="28"/>
        </w:rPr>
        <w:t>акта</w:t>
      </w:r>
      <w:proofErr w:type="spellEnd"/>
      <w:r w:rsidRPr="008E362F">
        <w:rPr>
          <w:rFonts w:ascii="Times New Roman" w:hAnsi="Times New Roman" w:cs="Times New Roman"/>
          <w:sz w:val="28"/>
          <w:szCs w:val="28"/>
        </w:rPr>
        <w:t xml:space="preserve"> не прогнозується.</w:t>
      </w:r>
    </w:p>
    <w:p w:rsidR="006D48DC" w:rsidRPr="00322D6C" w:rsidRDefault="006D48DC" w:rsidP="003B1F43">
      <w:pPr>
        <w:spacing w:after="0" w:line="240" w:lineRule="auto"/>
        <w:ind w:firstLine="567"/>
        <w:jc w:val="both"/>
        <w:rPr>
          <w:rFonts w:ascii="Times New Roman" w:hAnsi="Times New Roman" w:cs="Times New Roman"/>
          <w:sz w:val="28"/>
          <w:szCs w:val="28"/>
        </w:rPr>
      </w:pPr>
    </w:p>
    <w:p w:rsidR="00322D6C" w:rsidRPr="00322D6C" w:rsidRDefault="00322D6C" w:rsidP="003B1F43">
      <w:pPr>
        <w:spacing w:after="0" w:line="240" w:lineRule="auto"/>
        <w:ind w:firstLine="567"/>
        <w:jc w:val="both"/>
        <w:rPr>
          <w:rFonts w:ascii="Times New Roman" w:hAnsi="Times New Roman" w:cs="Times New Roman"/>
          <w:b/>
          <w:sz w:val="28"/>
          <w:szCs w:val="28"/>
        </w:rPr>
      </w:pPr>
      <w:r w:rsidRPr="00322D6C">
        <w:rPr>
          <w:rFonts w:ascii="Times New Roman" w:hAnsi="Times New Roman" w:cs="Times New Roman"/>
          <w:b/>
          <w:sz w:val="28"/>
          <w:szCs w:val="28"/>
        </w:rPr>
        <w:t xml:space="preserve">VI. Оцінка виконання вимог регуляторного </w:t>
      </w:r>
      <w:proofErr w:type="spellStart"/>
      <w:r w:rsidRPr="00322D6C">
        <w:rPr>
          <w:rFonts w:ascii="Times New Roman" w:hAnsi="Times New Roman" w:cs="Times New Roman"/>
          <w:b/>
          <w:sz w:val="28"/>
          <w:szCs w:val="28"/>
        </w:rPr>
        <w:t>акта</w:t>
      </w:r>
      <w:proofErr w:type="spellEnd"/>
      <w:r w:rsidRPr="00322D6C">
        <w:rPr>
          <w:rFonts w:ascii="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322D6C" w:rsidRPr="00322D6C" w:rsidRDefault="00322D6C" w:rsidP="003B1F43">
      <w:pPr>
        <w:spacing w:after="0" w:line="240" w:lineRule="auto"/>
        <w:ind w:firstLine="567"/>
        <w:jc w:val="both"/>
        <w:rPr>
          <w:rFonts w:ascii="Times New Roman" w:hAnsi="Times New Roman" w:cs="Times New Roman"/>
          <w:sz w:val="28"/>
          <w:szCs w:val="28"/>
        </w:rPr>
      </w:pPr>
    </w:p>
    <w:p w:rsidR="0027223E" w:rsidRDefault="0027223E" w:rsidP="003B1F4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Реалізація проекту наказу не передбачає додаткових фінансових витрат центральних органів виконавчої влади</w:t>
      </w:r>
      <w:r w:rsidR="003F3A52">
        <w:rPr>
          <w:rFonts w:ascii="Times New Roman" w:eastAsia="Times New Roman" w:hAnsi="Times New Roman" w:cs="Times New Roman"/>
          <w:sz w:val="28"/>
          <w:szCs w:val="28"/>
          <w:lang w:eastAsia="ru-RU"/>
        </w:rPr>
        <w:t>.</w:t>
      </w:r>
    </w:p>
    <w:p w:rsidR="00CF79A6" w:rsidRDefault="00CF79A6" w:rsidP="003B1F43">
      <w:pPr>
        <w:widowControl w:val="0"/>
        <w:spacing w:after="0" w:line="240" w:lineRule="auto"/>
        <w:ind w:firstLine="567"/>
        <w:jc w:val="both"/>
        <w:rPr>
          <w:rFonts w:ascii="Times New Roman" w:hAnsi="Times New Roman" w:cs="Times New Roman"/>
          <w:sz w:val="28"/>
          <w:szCs w:val="28"/>
        </w:rPr>
      </w:pPr>
      <w:r w:rsidRPr="00CF79A6">
        <w:rPr>
          <w:rFonts w:ascii="Times New Roman" w:hAnsi="Times New Roman" w:cs="Times New Roman"/>
          <w:sz w:val="28"/>
          <w:szCs w:val="28"/>
        </w:rPr>
        <w:t xml:space="preserve">Виконання вимог </w:t>
      </w:r>
      <w:proofErr w:type="spellStart"/>
      <w:r w:rsidR="0024695C">
        <w:rPr>
          <w:rFonts w:ascii="Times New Roman" w:hAnsi="Times New Roman" w:cs="Times New Roman"/>
          <w:sz w:val="28"/>
          <w:szCs w:val="28"/>
        </w:rPr>
        <w:t>акта</w:t>
      </w:r>
      <w:proofErr w:type="spellEnd"/>
      <w:r w:rsidRPr="00CF79A6">
        <w:rPr>
          <w:rFonts w:ascii="Times New Roman" w:hAnsi="Times New Roman" w:cs="Times New Roman"/>
          <w:sz w:val="28"/>
          <w:szCs w:val="28"/>
        </w:rPr>
        <w:t xml:space="preserve"> забезпечується в межах кошторисних витрат на </w:t>
      </w:r>
      <w:r>
        <w:rPr>
          <w:rFonts w:ascii="Times New Roman" w:hAnsi="Times New Roman" w:cs="Times New Roman"/>
          <w:sz w:val="28"/>
          <w:szCs w:val="28"/>
        </w:rPr>
        <w:t>утримання контролюючих органів.</w:t>
      </w:r>
    </w:p>
    <w:p w:rsidR="00322D6C" w:rsidRDefault="002B53DB" w:rsidP="003B1F4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М-Тест додається.</w:t>
      </w:r>
    </w:p>
    <w:p w:rsidR="002B53DB" w:rsidRPr="00BA687E" w:rsidRDefault="002B53DB" w:rsidP="003B1F43">
      <w:pPr>
        <w:spacing w:after="0" w:line="240" w:lineRule="auto"/>
        <w:ind w:firstLine="567"/>
        <w:jc w:val="both"/>
        <w:rPr>
          <w:rFonts w:ascii="Times New Roman" w:hAnsi="Times New Roman" w:cs="Times New Roman"/>
          <w:b/>
          <w:sz w:val="28"/>
          <w:szCs w:val="28"/>
        </w:rPr>
      </w:pPr>
    </w:p>
    <w:p w:rsidR="002873F5" w:rsidRPr="00BA687E" w:rsidRDefault="002873F5" w:rsidP="003B1F43">
      <w:pPr>
        <w:spacing w:after="0" w:line="240" w:lineRule="auto"/>
        <w:ind w:firstLine="567"/>
        <w:jc w:val="both"/>
        <w:rPr>
          <w:rFonts w:ascii="Times New Roman" w:hAnsi="Times New Roman" w:cs="Times New Roman"/>
          <w:b/>
          <w:sz w:val="28"/>
          <w:szCs w:val="28"/>
        </w:rPr>
      </w:pPr>
      <w:r w:rsidRPr="00BA687E">
        <w:rPr>
          <w:rFonts w:ascii="Times New Roman" w:hAnsi="Times New Roman" w:cs="Times New Roman"/>
          <w:b/>
          <w:sz w:val="28"/>
          <w:szCs w:val="28"/>
        </w:rPr>
        <w:t xml:space="preserve">VII. Обґрунтування запропонованого строку дії регуляторного </w:t>
      </w:r>
      <w:proofErr w:type="spellStart"/>
      <w:r w:rsidRPr="00BA687E">
        <w:rPr>
          <w:rFonts w:ascii="Times New Roman" w:hAnsi="Times New Roman" w:cs="Times New Roman"/>
          <w:b/>
          <w:sz w:val="28"/>
          <w:szCs w:val="28"/>
        </w:rPr>
        <w:t>акта</w:t>
      </w:r>
      <w:proofErr w:type="spellEnd"/>
    </w:p>
    <w:p w:rsidR="002873F5" w:rsidRPr="002873F5" w:rsidRDefault="002873F5" w:rsidP="003B1F43">
      <w:pPr>
        <w:spacing w:after="0" w:line="240" w:lineRule="auto"/>
        <w:ind w:firstLine="567"/>
        <w:jc w:val="both"/>
        <w:rPr>
          <w:rFonts w:ascii="Times New Roman" w:eastAsia="Times New Roman" w:hAnsi="Times New Roman" w:cs="Times New Roman"/>
          <w:sz w:val="28"/>
          <w:szCs w:val="28"/>
          <w:lang w:eastAsia="ru-RU"/>
        </w:rPr>
      </w:pPr>
    </w:p>
    <w:p w:rsidR="006350E4" w:rsidRPr="006350E4" w:rsidRDefault="006350E4" w:rsidP="003B1F43">
      <w:pPr>
        <w:pStyle w:val="a5"/>
        <w:widowControl w:val="0"/>
        <w:spacing w:before="0" w:beforeAutospacing="0" w:after="0" w:afterAutospacing="0"/>
        <w:ind w:firstLine="567"/>
        <w:jc w:val="both"/>
        <w:rPr>
          <w:color w:val="000000" w:themeColor="text1"/>
          <w:sz w:val="28"/>
          <w:szCs w:val="28"/>
        </w:rPr>
      </w:pPr>
      <w:r w:rsidRPr="006350E4">
        <w:rPr>
          <w:color w:val="000000" w:themeColor="text1"/>
          <w:sz w:val="28"/>
          <w:szCs w:val="28"/>
        </w:rPr>
        <w:t>Термін дії є необмеженим, оскільки Кодекс, на виконання вимог якого розроблено проект наказу, має необмежений термін дії.</w:t>
      </w:r>
    </w:p>
    <w:p w:rsidR="002873F5" w:rsidRPr="006350E4" w:rsidRDefault="002873F5" w:rsidP="003B1F43">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350E4">
        <w:rPr>
          <w:rFonts w:ascii="Times New Roman" w:eastAsia="Times New Roman" w:hAnsi="Times New Roman" w:cs="Times New Roman"/>
          <w:color w:val="000000" w:themeColor="text1"/>
          <w:sz w:val="28"/>
          <w:szCs w:val="28"/>
          <w:lang w:eastAsia="ru-RU"/>
        </w:rPr>
        <w:t xml:space="preserve">Зважаючи на те, що регуляторний акт є актом, розробленим відповідно до норм </w:t>
      </w:r>
      <w:r w:rsidR="0066310C" w:rsidRPr="006350E4">
        <w:rPr>
          <w:rFonts w:ascii="Times New Roman" w:eastAsia="Times New Roman" w:hAnsi="Times New Roman" w:cs="Times New Roman"/>
          <w:color w:val="000000" w:themeColor="text1"/>
          <w:sz w:val="28"/>
          <w:szCs w:val="28"/>
          <w:lang w:eastAsia="ru-RU"/>
        </w:rPr>
        <w:t>Митного кодексу України</w:t>
      </w:r>
      <w:r w:rsidRPr="006350E4">
        <w:rPr>
          <w:rFonts w:ascii="Times New Roman" w:eastAsia="Times New Roman" w:hAnsi="Times New Roman" w:cs="Times New Roman"/>
          <w:color w:val="000000" w:themeColor="text1"/>
          <w:sz w:val="28"/>
          <w:szCs w:val="28"/>
          <w:lang w:eastAsia="ru-RU"/>
        </w:rPr>
        <w:t xml:space="preserve">, у разі внесення змін до </w:t>
      </w:r>
      <w:r w:rsidR="00931298" w:rsidRPr="006350E4">
        <w:rPr>
          <w:rFonts w:ascii="Times New Roman" w:eastAsia="Times New Roman" w:hAnsi="Times New Roman" w:cs="Times New Roman"/>
          <w:color w:val="000000" w:themeColor="text1"/>
          <w:sz w:val="28"/>
          <w:szCs w:val="28"/>
          <w:lang w:eastAsia="ru-RU"/>
        </w:rPr>
        <w:t xml:space="preserve">Кодексу </w:t>
      </w:r>
      <w:r w:rsidRPr="006350E4">
        <w:rPr>
          <w:rFonts w:ascii="Times New Roman" w:eastAsia="Times New Roman" w:hAnsi="Times New Roman" w:cs="Times New Roman"/>
          <w:color w:val="000000" w:themeColor="text1"/>
          <w:sz w:val="28"/>
          <w:szCs w:val="28"/>
          <w:lang w:eastAsia="ru-RU"/>
        </w:rPr>
        <w:t>регуляторний акт має бути приведений у відповідність з такими змінами.</w:t>
      </w:r>
    </w:p>
    <w:p w:rsidR="006350E4" w:rsidRPr="006350E4" w:rsidRDefault="006350E4" w:rsidP="003B1F43">
      <w:pPr>
        <w:pStyle w:val="a5"/>
        <w:widowControl w:val="0"/>
        <w:spacing w:before="0" w:beforeAutospacing="0" w:after="0" w:afterAutospacing="0"/>
        <w:ind w:firstLine="567"/>
        <w:jc w:val="both"/>
        <w:rPr>
          <w:color w:val="000000" w:themeColor="text1"/>
          <w:sz w:val="28"/>
          <w:szCs w:val="28"/>
        </w:rPr>
      </w:pPr>
      <w:r w:rsidRPr="006350E4">
        <w:rPr>
          <w:color w:val="000000" w:themeColor="text1"/>
          <w:sz w:val="28"/>
          <w:szCs w:val="28"/>
        </w:rPr>
        <w:t xml:space="preserve">Зміна терміну дії </w:t>
      </w:r>
      <w:proofErr w:type="spellStart"/>
      <w:r w:rsidRPr="006350E4">
        <w:rPr>
          <w:color w:val="000000" w:themeColor="text1"/>
          <w:sz w:val="28"/>
          <w:szCs w:val="28"/>
        </w:rPr>
        <w:t>акт</w:t>
      </w:r>
      <w:r w:rsidR="007810E9">
        <w:rPr>
          <w:color w:val="000000" w:themeColor="text1"/>
          <w:sz w:val="28"/>
          <w:szCs w:val="28"/>
        </w:rPr>
        <w:t>а</w:t>
      </w:r>
      <w:proofErr w:type="spellEnd"/>
      <w:r w:rsidRPr="006350E4">
        <w:rPr>
          <w:color w:val="000000" w:themeColor="text1"/>
          <w:sz w:val="28"/>
          <w:szCs w:val="28"/>
        </w:rPr>
        <w:t xml:space="preserve"> можлива в разі зміни правових актів, на виконання вимог яких </w:t>
      </w:r>
      <w:r w:rsidR="007810E9">
        <w:rPr>
          <w:color w:val="000000" w:themeColor="text1"/>
          <w:sz w:val="28"/>
          <w:szCs w:val="28"/>
        </w:rPr>
        <w:t>розроблено</w:t>
      </w:r>
      <w:r w:rsidRPr="006350E4">
        <w:rPr>
          <w:color w:val="000000" w:themeColor="text1"/>
          <w:sz w:val="28"/>
          <w:szCs w:val="28"/>
        </w:rPr>
        <w:t xml:space="preserve"> проект.</w:t>
      </w:r>
    </w:p>
    <w:p w:rsidR="006350E4" w:rsidRPr="006350E4" w:rsidRDefault="006350E4" w:rsidP="003B1F43">
      <w:pPr>
        <w:pStyle w:val="a5"/>
        <w:widowControl w:val="0"/>
        <w:spacing w:before="0" w:beforeAutospacing="0" w:after="0" w:afterAutospacing="0"/>
        <w:ind w:firstLine="567"/>
        <w:jc w:val="both"/>
        <w:rPr>
          <w:color w:val="000000" w:themeColor="text1"/>
          <w:sz w:val="28"/>
          <w:szCs w:val="28"/>
        </w:rPr>
      </w:pPr>
      <w:r w:rsidRPr="006350E4">
        <w:rPr>
          <w:color w:val="000000" w:themeColor="text1"/>
          <w:sz w:val="28"/>
          <w:szCs w:val="28"/>
        </w:rPr>
        <w:t>Термін набрання чинності регуляторним актом</w:t>
      </w:r>
      <w:r w:rsidR="00946781">
        <w:rPr>
          <w:color w:val="000000" w:themeColor="text1"/>
          <w:sz w:val="28"/>
          <w:szCs w:val="28"/>
        </w:rPr>
        <w:t> </w:t>
      </w:r>
      <w:r w:rsidRPr="006350E4">
        <w:rPr>
          <w:color w:val="000000" w:themeColor="text1"/>
          <w:sz w:val="28"/>
          <w:szCs w:val="28"/>
        </w:rPr>
        <w:t>–</w:t>
      </w:r>
      <w:r w:rsidR="00946781">
        <w:rPr>
          <w:color w:val="000000" w:themeColor="text1"/>
          <w:sz w:val="28"/>
          <w:szCs w:val="28"/>
        </w:rPr>
        <w:t> </w:t>
      </w:r>
      <w:r w:rsidRPr="006350E4">
        <w:rPr>
          <w:color w:val="000000" w:themeColor="text1"/>
          <w:sz w:val="28"/>
          <w:szCs w:val="28"/>
        </w:rPr>
        <w:t>відповідно до законодавства</w:t>
      </w:r>
      <w:r w:rsidR="00E40246">
        <w:rPr>
          <w:color w:val="000000" w:themeColor="text1"/>
          <w:sz w:val="28"/>
          <w:szCs w:val="28"/>
        </w:rPr>
        <w:t> – </w:t>
      </w:r>
      <w:r w:rsidRPr="006350E4">
        <w:rPr>
          <w:color w:val="000000" w:themeColor="text1"/>
          <w:sz w:val="28"/>
          <w:szCs w:val="28"/>
        </w:rPr>
        <w:t>з дня його офіційного опублікування.</w:t>
      </w:r>
    </w:p>
    <w:p w:rsidR="006350E4" w:rsidRPr="00832D67" w:rsidRDefault="006350E4" w:rsidP="003B1F43">
      <w:pPr>
        <w:pStyle w:val="a5"/>
        <w:widowControl w:val="0"/>
        <w:spacing w:before="0" w:beforeAutospacing="0" w:after="0" w:afterAutospacing="0"/>
        <w:ind w:firstLine="567"/>
        <w:jc w:val="both"/>
        <w:rPr>
          <w:sz w:val="28"/>
          <w:szCs w:val="28"/>
        </w:rPr>
      </w:pPr>
    </w:p>
    <w:p w:rsidR="005E6A22" w:rsidRPr="001E31AA" w:rsidRDefault="005E6A22" w:rsidP="003B1F43">
      <w:pPr>
        <w:spacing w:after="0" w:line="240" w:lineRule="auto"/>
        <w:ind w:firstLine="567"/>
        <w:jc w:val="both"/>
        <w:rPr>
          <w:rFonts w:ascii="Times New Roman" w:eastAsia="Times New Roman" w:hAnsi="Times New Roman" w:cs="Times New Roman"/>
          <w:b/>
          <w:sz w:val="28"/>
          <w:szCs w:val="28"/>
          <w:lang w:eastAsia="ru-RU"/>
        </w:rPr>
      </w:pPr>
      <w:r w:rsidRPr="001E31AA">
        <w:rPr>
          <w:rFonts w:ascii="Times New Roman" w:eastAsia="Times New Roman" w:hAnsi="Times New Roman" w:cs="Times New Roman"/>
          <w:b/>
          <w:sz w:val="28"/>
          <w:szCs w:val="28"/>
          <w:lang w:eastAsia="ru-RU"/>
        </w:rPr>
        <w:t xml:space="preserve">VIII. Визначення показників результативності дії регуляторного </w:t>
      </w:r>
      <w:proofErr w:type="spellStart"/>
      <w:r w:rsidRPr="001E31AA">
        <w:rPr>
          <w:rFonts w:ascii="Times New Roman" w:eastAsia="Times New Roman" w:hAnsi="Times New Roman" w:cs="Times New Roman"/>
          <w:b/>
          <w:sz w:val="28"/>
          <w:szCs w:val="28"/>
          <w:lang w:eastAsia="ru-RU"/>
        </w:rPr>
        <w:t>акта</w:t>
      </w:r>
      <w:proofErr w:type="spellEnd"/>
    </w:p>
    <w:p w:rsidR="005077F2" w:rsidRDefault="005077F2" w:rsidP="003B1F43">
      <w:pPr>
        <w:spacing w:line="240" w:lineRule="auto"/>
        <w:ind w:firstLine="567"/>
        <w:contextualSpacing/>
        <w:jc w:val="both"/>
        <w:rPr>
          <w:rFonts w:ascii="Times New Roman" w:eastAsia="Times New Roman" w:hAnsi="Times New Roman" w:cs="Times New Roman"/>
          <w:sz w:val="28"/>
          <w:szCs w:val="28"/>
          <w:lang w:eastAsia="ru-RU"/>
        </w:rPr>
      </w:pPr>
    </w:p>
    <w:p w:rsidR="002B53DB" w:rsidRDefault="006246A5" w:rsidP="003B1F43">
      <w:pPr>
        <w:widowControl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Обов’язковими</w:t>
      </w:r>
      <w:r w:rsidR="00A00031">
        <w:rPr>
          <w:rFonts w:ascii="Times New Roman" w:eastAsia="Times New Roman" w:hAnsi="Times New Roman" w:cs="Times New Roman"/>
          <w:sz w:val="28"/>
          <w:szCs w:val="28"/>
          <w:lang w:eastAsia="ru-RU"/>
        </w:rPr>
        <w:t xml:space="preserve"> </w:t>
      </w:r>
      <w:r w:rsidR="00520925">
        <w:rPr>
          <w:rFonts w:ascii="Times New Roman" w:eastAsia="Times New Roman" w:hAnsi="Times New Roman" w:cs="Times New Roman"/>
          <w:sz w:val="28"/>
          <w:szCs w:val="28"/>
          <w:lang w:eastAsia="ru-RU"/>
        </w:rPr>
        <w:t>п</w:t>
      </w:r>
      <w:r w:rsidR="002B53DB">
        <w:rPr>
          <w:rFonts w:ascii="Times New Roman" w:eastAsia="Times New Roman" w:hAnsi="Times New Roman" w:cs="Times New Roman"/>
          <w:sz w:val="28"/>
          <w:szCs w:val="28"/>
          <w:lang w:eastAsia="ru-RU"/>
        </w:rPr>
        <w:t>оказниками</w:t>
      </w:r>
      <w:r w:rsidR="000B76C1" w:rsidRPr="00A51B53">
        <w:rPr>
          <w:rFonts w:ascii="Times New Roman" w:eastAsia="Times New Roman" w:hAnsi="Times New Roman" w:cs="Times New Roman"/>
          <w:sz w:val="28"/>
          <w:szCs w:val="28"/>
          <w:lang w:eastAsia="ru-RU"/>
        </w:rPr>
        <w:t xml:space="preserve"> результативності регуляторного </w:t>
      </w:r>
      <w:proofErr w:type="spellStart"/>
      <w:r w:rsidR="000B76C1" w:rsidRPr="00A51B53">
        <w:rPr>
          <w:rFonts w:ascii="Times New Roman" w:eastAsia="Times New Roman" w:hAnsi="Times New Roman" w:cs="Times New Roman"/>
          <w:sz w:val="28"/>
          <w:szCs w:val="28"/>
          <w:lang w:eastAsia="ru-RU"/>
        </w:rPr>
        <w:t>акта</w:t>
      </w:r>
      <w:proofErr w:type="spellEnd"/>
      <w:r w:rsidR="00520925">
        <w:rPr>
          <w:rFonts w:ascii="Times New Roman" w:eastAsia="Times New Roman" w:hAnsi="Times New Roman" w:cs="Times New Roman"/>
          <w:sz w:val="28"/>
          <w:szCs w:val="28"/>
          <w:lang w:eastAsia="ru-RU"/>
        </w:rPr>
        <w:t xml:space="preserve"> є</w:t>
      </w:r>
      <w:r>
        <w:rPr>
          <w:rFonts w:ascii="Times New Roman" w:eastAsia="Times New Roman" w:hAnsi="Times New Roman" w:cs="Times New Roman"/>
          <w:sz w:val="28"/>
          <w:szCs w:val="28"/>
          <w:lang w:eastAsia="ru-RU"/>
        </w:rPr>
        <w:t>:</w:t>
      </w:r>
    </w:p>
    <w:p w:rsidR="006246A5" w:rsidRDefault="006246A5" w:rsidP="003B1F43">
      <w:pPr>
        <w:widowControl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суб’єктів господарювання та/або фізичних осіб, на яких поширюватиметься дія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 – 1000;</w:t>
      </w:r>
    </w:p>
    <w:p w:rsidR="006246A5" w:rsidRDefault="006246A5" w:rsidP="003B1F43">
      <w:pPr>
        <w:widowControl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розмір надходжень до державного та місцевого бюджетів і державних цільових фондів, пов’язаних з дією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 – не передбачено;</w:t>
      </w:r>
    </w:p>
    <w:p w:rsidR="006246A5" w:rsidRDefault="006246A5" w:rsidP="003B1F43">
      <w:pPr>
        <w:widowControl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розмір коштів і час, що витрачатимуться </w:t>
      </w:r>
      <w:r w:rsidR="006529D5">
        <w:rPr>
          <w:rFonts w:ascii="Times New Roman" w:eastAsia="Times New Roman" w:hAnsi="Times New Roman" w:cs="Times New Roman"/>
          <w:sz w:val="28"/>
          <w:szCs w:val="28"/>
          <w:lang w:eastAsia="ru-RU"/>
        </w:rPr>
        <w:t>суб’єктами господарювання та/або фізичними особами, пов’яз</w:t>
      </w:r>
      <w:r w:rsidR="005951E8">
        <w:rPr>
          <w:rFonts w:ascii="Times New Roman" w:eastAsia="Times New Roman" w:hAnsi="Times New Roman" w:cs="Times New Roman"/>
          <w:sz w:val="28"/>
          <w:szCs w:val="28"/>
          <w:lang w:eastAsia="ru-RU"/>
        </w:rPr>
        <w:t xml:space="preserve">аними з виконанням вимог </w:t>
      </w:r>
      <w:proofErr w:type="spellStart"/>
      <w:r w:rsidR="005951E8">
        <w:rPr>
          <w:rFonts w:ascii="Times New Roman" w:eastAsia="Times New Roman" w:hAnsi="Times New Roman" w:cs="Times New Roman"/>
          <w:sz w:val="28"/>
          <w:szCs w:val="28"/>
          <w:lang w:eastAsia="ru-RU"/>
        </w:rPr>
        <w:t>акта</w:t>
      </w:r>
      <w:proofErr w:type="spellEnd"/>
      <w:r w:rsidR="005951E8">
        <w:rPr>
          <w:rFonts w:ascii="Times New Roman" w:eastAsia="Times New Roman" w:hAnsi="Times New Roman" w:cs="Times New Roman"/>
          <w:sz w:val="28"/>
          <w:szCs w:val="28"/>
          <w:lang w:eastAsia="ru-RU"/>
        </w:rPr>
        <w:t> –10 тис 300 грн;</w:t>
      </w:r>
    </w:p>
    <w:p w:rsidR="006246A5" w:rsidRPr="00A51B53" w:rsidRDefault="006529D5" w:rsidP="003B1F43">
      <w:pPr>
        <w:widowControl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6246A5" w:rsidRPr="00A51B53">
        <w:rPr>
          <w:rFonts w:ascii="Times New Roman" w:eastAsia="Times New Roman" w:hAnsi="Times New Roman" w:cs="Times New Roman"/>
          <w:sz w:val="28"/>
          <w:szCs w:val="28"/>
          <w:lang w:eastAsia="ru-RU"/>
        </w:rPr>
        <w:t xml:space="preserve">івень поінформованості громадян та суб’єктів господарювання щодо основних положень проекту наказу </w:t>
      </w:r>
      <w:r w:rsidR="006246A5">
        <w:rPr>
          <w:rFonts w:ascii="Times New Roman" w:eastAsia="Times New Roman" w:hAnsi="Times New Roman" w:cs="Times New Roman"/>
          <w:sz w:val="28"/>
          <w:szCs w:val="28"/>
          <w:lang w:eastAsia="ru-RU"/>
        </w:rPr>
        <w:t>середній</w:t>
      </w:r>
      <w:r w:rsidR="006246A5" w:rsidRPr="00A51B53">
        <w:rPr>
          <w:rFonts w:ascii="Times New Roman" w:eastAsia="Times New Roman" w:hAnsi="Times New Roman" w:cs="Times New Roman"/>
          <w:sz w:val="28"/>
          <w:szCs w:val="28"/>
          <w:lang w:eastAsia="ru-RU"/>
        </w:rPr>
        <w:t xml:space="preserve">, оскільки його оприлюднено на </w:t>
      </w:r>
      <w:r w:rsidR="006246A5" w:rsidRPr="00A51B53">
        <w:rPr>
          <w:rFonts w:ascii="Times New Roman" w:eastAsia="Times New Roman" w:hAnsi="Times New Roman" w:cs="Times New Roman"/>
          <w:sz w:val="28"/>
          <w:szCs w:val="28"/>
          <w:lang w:eastAsia="ru-RU"/>
        </w:rPr>
        <w:lastRenderedPageBreak/>
        <w:t>офіційному веб-сайті Мінфіну та офіційному веб-порталі ДФС</w:t>
      </w:r>
      <w:r w:rsidR="006246A5">
        <w:rPr>
          <w:rFonts w:ascii="Times New Roman" w:eastAsia="Times New Roman" w:hAnsi="Times New Roman" w:cs="Times New Roman"/>
          <w:sz w:val="28"/>
          <w:szCs w:val="28"/>
          <w:lang w:eastAsia="ru-RU"/>
        </w:rPr>
        <w:t>.</w:t>
      </w:r>
    </w:p>
    <w:p w:rsidR="006529D5" w:rsidRDefault="006529D5" w:rsidP="003B1F43">
      <w:pPr>
        <w:widowControl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Прогнозні показники, які пов’язані з дією регуляторного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w:t>
      </w:r>
    </w:p>
    <w:p w:rsidR="006246A5" w:rsidRDefault="006246A5" w:rsidP="003B1F43">
      <w:pPr>
        <w:widowControl w:val="0"/>
        <w:spacing w:line="240" w:lineRule="auto"/>
        <w:ind w:firstLine="567"/>
        <w:contextualSpacing/>
        <w:jc w:val="both"/>
        <w:rPr>
          <w:rFonts w:ascii="Times New Roman" w:hAnsi="Times New Roman"/>
          <w:bCs/>
          <w:sz w:val="28"/>
          <w:szCs w:val="28"/>
        </w:rPr>
      </w:pPr>
      <w:r w:rsidRPr="00A51B53">
        <w:rPr>
          <w:rFonts w:ascii="Times New Roman" w:eastAsia="Times New Roman" w:hAnsi="Times New Roman" w:cs="Times New Roman"/>
          <w:sz w:val="28"/>
          <w:szCs w:val="28"/>
          <w:lang w:eastAsia="ru-RU"/>
        </w:rPr>
        <w:t xml:space="preserve">кількість поданих </w:t>
      </w:r>
      <w:r>
        <w:rPr>
          <w:rFonts w:ascii="Times New Roman" w:eastAsia="Times New Roman" w:hAnsi="Times New Roman" w:cs="Times New Roman"/>
          <w:sz w:val="28"/>
          <w:szCs w:val="28"/>
          <w:lang w:eastAsia="ru-RU"/>
        </w:rPr>
        <w:t xml:space="preserve">заяв суб’єктами господарювання на повернення авансових </w:t>
      </w:r>
      <w:r>
        <w:rPr>
          <w:rFonts w:ascii="Times New Roman" w:hAnsi="Times New Roman"/>
          <w:bCs/>
          <w:sz w:val="28"/>
          <w:szCs w:val="28"/>
        </w:rPr>
        <w:t>платежів (передоплати)</w:t>
      </w:r>
      <w:r w:rsidR="006529D5">
        <w:rPr>
          <w:rFonts w:ascii="Times New Roman" w:hAnsi="Times New Roman"/>
          <w:bCs/>
          <w:sz w:val="28"/>
          <w:szCs w:val="28"/>
        </w:rPr>
        <w:t xml:space="preserve"> з «єдиного рахунку»</w:t>
      </w:r>
      <w:r>
        <w:rPr>
          <w:rFonts w:ascii="Times New Roman" w:hAnsi="Times New Roman"/>
          <w:bCs/>
          <w:sz w:val="28"/>
          <w:szCs w:val="28"/>
        </w:rPr>
        <w:t>;</w:t>
      </w:r>
    </w:p>
    <w:p w:rsidR="0057349C" w:rsidRDefault="005951E8" w:rsidP="003B1F43">
      <w:pPr>
        <w:widowControl w:val="0"/>
        <w:spacing w:line="240" w:lineRule="auto"/>
        <w:ind w:firstLine="567"/>
        <w:contextualSpacing/>
        <w:jc w:val="both"/>
        <w:rPr>
          <w:rFonts w:ascii="Times New Roman" w:hAnsi="Times New Roman"/>
          <w:bCs/>
          <w:sz w:val="28"/>
          <w:szCs w:val="28"/>
        </w:rPr>
      </w:pPr>
      <w:r>
        <w:rPr>
          <w:rFonts w:ascii="Times New Roman" w:hAnsi="Times New Roman" w:cs="Times New Roman"/>
          <w:sz w:val="28"/>
          <w:szCs w:val="28"/>
        </w:rPr>
        <w:t>кількість</w:t>
      </w:r>
      <w:r w:rsidR="0057349C">
        <w:rPr>
          <w:rFonts w:ascii="Times New Roman" w:hAnsi="Times New Roman" w:cs="Times New Roman"/>
          <w:sz w:val="28"/>
          <w:szCs w:val="28"/>
        </w:rPr>
        <w:t xml:space="preserve"> </w:t>
      </w:r>
      <w:r w:rsidR="0057349C" w:rsidRPr="00A51B53">
        <w:rPr>
          <w:rFonts w:ascii="Times New Roman" w:hAnsi="Times New Roman" w:cs="Times New Roman"/>
          <w:sz w:val="28"/>
          <w:szCs w:val="28"/>
        </w:rPr>
        <w:t>скарг від платників податків до органу доходів і зборів, стосовно розгляду заяв щодо повернення грошових коштів та встановлення чіткого алгоритму, щодо можливості повернення суми помилково та/або надміру сплачених митних</w:t>
      </w:r>
      <w:r w:rsidR="0057349C" w:rsidRPr="00A51B53">
        <w:rPr>
          <w:rFonts w:ascii="Times New Roman" w:hAnsi="Times New Roman" w:cs="Times New Roman"/>
          <w:bCs/>
          <w:sz w:val="28"/>
          <w:szCs w:val="28"/>
        </w:rPr>
        <w:t>, інших платежів.</w:t>
      </w:r>
    </w:p>
    <w:p w:rsidR="007968C4" w:rsidRDefault="007968C4" w:rsidP="003B1F43">
      <w:pPr>
        <w:spacing w:after="0" w:line="240" w:lineRule="auto"/>
        <w:ind w:firstLine="567"/>
        <w:jc w:val="both"/>
        <w:rPr>
          <w:rFonts w:ascii="Times New Roman" w:eastAsia="Times New Roman" w:hAnsi="Times New Roman" w:cs="Times New Roman"/>
          <w:b/>
          <w:sz w:val="28"/>
          <w:szCs w:val="28"/>
          <w:lang w:eastAsia="ru-RU"/>
        </w:rPr>
      </w:pPr>
    </w:p>
    <w:p w:rsidR="00BF4B53" w:rsidRPr="00BF4B53" w:rsidRDefault="00BF4B53" w:rsidP="003B1F43">
      <w:pPr>
        <w:spacing w:after="0" w:line="240" w:lineRule="auto"/>
        <w:ind w:firstLine="567"/>
        <w:jc w:val="both"/>
        <w:rPr>
          <w:rFonts w:ascii="Times New Roman" w:eastAsia="Times New Roman" w:hAnsi="Times New Roman" w:cs="Times New Roman"/>
          <w:b/>
          <w:sz w:val="28"/>
          <w:szCs w:val="28"/>
          <w:lang w:eastAsia="ru-RU"/>
        </w:rPr>
      </w:pPr>
      <w:r w:rsidRPr="00BF4B53">
        <w:rPr>
          <w:rFonts w:ascii="Times New Roman" w:eastAsia="Times New Roman" w:hAnsi="Times New Roman" w:cs="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BF4B53">
        <w:rPr>
          <w:rFonts w:ascii="Times New Roman" w:eastAsia="Times New Roman" w:hAnsi="Times New Roman" w:cs="Times New Roman"/>
          <w:b/>
          <w:sz w:val="28"/>
          <w:szCs w:val="28"/>
          <w:lang w:eastAsia="ru-RU"/>
        </w:rPr>
        <w:t>акта</w:t>
      </w:r>
      <w:proofErr w:type="spellEnd"/>
    </w:p>
    <w:p w:rsidR="00BF4B53" w:rsidRPr="00BF4B53" w:rsidRDefault="00BF4B53" w:rsidP="003B1F43">
      <w:pPr>
        <w:spacing w:after="0" w:line="240" w:lineRule="auto"/>
        <w:ind w:firstLine="567"/>
        <w:jc w:val="both"/>
        <w:rPr>
          <w:rFonts w:ascii="Times New Roman" w:eastAsia="Times New Roman" w:hAnsi="Times New Roman" w:cs="Times New Roman"/>
          <w:sz w:val="28"/>
          <w:szCs w:val="28"/>
          <w:lang w:eastAsia="ru-RU"/>
        </w:rPr>
      </w:pPr>
    </w:p>
    <w:p w:rsidR="00BF4B53" w:rsidRPr="00BF4B53" w:rsidRDefault="00BF4B53" w:rsidP="003B1F43">
      <w:pPr>
        <w:widowControl w:val="0"/>
        <w:spacing w:after="0" w:line="240" w:lineRule="auto"/>
        <w:ind w:firstLine="567"/>
        <w:jc w:val="both"/>
        <w:rPr>
          <w:rFonts w:ascii="Times New Roman" w:eastAsia="Times New Roman" w:hAnsi="Times New Roman" w:cs="Times New Roman"/>
          <w:sz w:val="28"/>
          <w:szCs w:val="28"/>
          <w:lang w:eastAsia="ru-RU"/>
        </w:rPr>
      </w:pPr>
      <w:r w:rsidRPr="00BF4B53">
        <w:rPr>
          <w:rFonts w:ascii="Times New Roman" w:eastAsia="Times New Roman" w:hAnsi="Times New Roman" w:cs="Times New Roman"/>
          <w:sz w:val="28"/>
          <w:szCs w:val="28"/>
          <w:lang w:eastAsia="ru-RU"/>
        </w:rPr>
        <w:t xml:space="preserve">Стосовно регуляторного </w:t>
      </w:r>
      <w:proofErr w:type="spellStart"/>
      <w:r w:rsidRPr="00BF4B53">
        <w:rPr>
          <w:rFonts w:ascii="Times New Roman" w:eastAsia="Times New Roman" w:hAnsi="Times New Roman" w:cs="Times New Roman"/>
          <w:sz w:val="28"/>
          <w:szCs w:val="28"/>
          <w:lang w:eastAsia="ru-RU"/>
        </w:rPr>
        <w:t>акта</w:t>
      </w:r>
      <w:proofErr w:type="spellEnd"/>
      <w:r w:rsidRPr="00BF4B53">
        <w:rPr>
          <w:rFonts w:ascii="Times New Roman" w:eastAsia="Times New Roman" w:hAnsi="Times New Roman" w:cs="Times New Roman"/>
          <w:sz w:val="28"/>
          <w:szCs w:val="28"/>
          <w:lang w:eastAsia="ru-RU"/>
        </w:rPr>
        <w:t xml:space="preserve"> уповноваженим органом виконавчої влади здійснюватимуться базове, пов</w:t>
      </w:r>
      <w:r w:rsidR="009438CB">
        <w:rPr>
          <w:rFonts w:ascii="Times New Roman" w:eastAsia="Times New Roman" w:hAnsi="Times New Roman" w:cs="Times New Roman"/>
          <w:sz w:val="28"/>
          <w:szCs w:val="28"/>
          <w:lang w:eastAsia="ru-RU"/>
        </w:rPr>
        <w:t xml:space="preserve">торне та періодичні відстеження </w:t>
      </w:r>
      <w:r w:rsidRPr="00BF4B53">
        <w:rPr>
          <w:rFonts w:ascii="Times New Roman" w:eastAsia="Times New Roman" w:hAnsi="Times New Roman" w:cs="Times New Roman"/>
          <w:sz w:val="28"/>
          <w:szCs w:val="28"/>
          <w:lang w:eastAsia="ru-RU"/>
        </w:rPr>
        <w:t xml:space="preserve">результативності регуляторного </w:t>
      </w:r>
      <w:proofErr w:type="spellStart"/>
      <w:r w:rsidRPr="00BF4B53">
        <w:rPr>
          <w:rFonts w:ascii="Times New Roman" w:eastAsia="Times New Roman" w:hAnsi="Times New Roman" w:cs="Times New Roman"/>
          <w:sz w:val="28"/>
          <w:szCs w:val="28"/>
          <w:lang w:eastAsia="ru-RU"/>
        </w:rPr>
        <w:t>акта</w:t>
      </w:r>
      <w:proofErr w:type="spellEnd"/>
      <w:r w:rsidRPr="00BF4B53">
        <w:rPr>
          <w:rFonts w:ascii="Times New Roman" w:eastAsia="Times New Roman" w:hAnsi="Times New Roman" w:cs="Times New Roman"/>
          <w:sz w:val="28"/>
          <w:szCs w:val="28"/>
          <w:lang w:eastAsia="ru-RU"/>
        </w:rPr>
        <w:t xml:space="preserve"> у строки, встановлені статтею 10 Закону України „Про засади державної регуляторної політики у сфері господарської діяльності”</w:t>
      </w:r>
      <w:r w:rsidR="001A37BF">
        <w:rPr>
          <w:rFonts w:ascii="Times New Roman" w:eastAsia="Times New Roman" w:hAnsi="Times New Roman" w:cs="Times New Roman"/>
          <w:sz w:val="28"/>
          <w:szCs w:val="28"/>
          <w:lang w:eastAsia="ru-RU"/>
        </w:rPr>
        <w:t>,</w:t>
      </w:r>
      <w:r w:rsidRPr="00BF4B53">
        <w:rPr>
          <w:rFonts w:ascii="Times New Roman" w:eastAsia="Times New Roman" w:hAnsi="Times New Roman" w:cs="Times New Roman"/>
          <w:sz w:val="28"/>
          <w:szCs w:val="28"/>
          <w:lang w:eastAsia="ru-RU"/>
        </w:rPr>
        <w:t xml:space="preserve"> шляхом аналізу статистичних даних за допомогою інформаційних систем ДФС</w:t>
      </w:r>
      <w:r w:rsidR="00931298">
        <w:rPr>
          <w:rFonts w:ascii="Times New Roman" w:eastAsia="Times New Roman" w:hAnsi="Times New Roman" w:cs="Times New Roman"/>
          <w:sz w:val="28"/>
          <w:szCs w:val="28"/>
          <w:lang w:eastAsia="ru-RU"/>
        </w:rPr>
        <w:t xml:space="preserve"> та звітної інформації, яка надходить </w:t>
      </w:r>
      <w:r w:rsidR="0061585A">
        <w:rPr>
          <w:rFonts w:ascii="Times New Roman" w:eastAsia="Times New Roman" w:hAnsi="Times New Roman" w:cs="Times New Roman"/>
          <w:sz w:val="28"/>
          <w:szCs w:val="28"/>
          <w:lang w:eastAsia="ru-RU"/>
        </w:rPr>
        <w:t>до ДФС від митних органів</w:t>
      </w:r>
      <w:r w:rsidRPr="00BF4B53">
        <w:rPr>
          <w:rFonts w:ascii="Times New Roman" w:eastAsia="Times New Roman" w:hAnsi="Times New Roman" w:cs="Times New Roman"/>
          <w:sz w:val="28"/>
          <w:szCs w:val="28"/>
          <w:lang w:eastAsia="ru-RU"/>
        </w:rPr>
        <w:t>.</w:t>
      </w:r>
    </w:p>
    <w:p w:rsidR="00BF4B53" w:rsidRPr="00BF4B53" w:rsidRDefault="00BF4B53" w:rsidP="003B1F43">
      <w:pPr>
        <w:widowControl w:val="0"/>
        <w:spacing w:after="0" w:line="240" w:lineRule="auto"/>
        <w:ind w:firstLine="567"/>
        <w:jc w:val="both"/>
        <w:rPr>
          <w:rFonts w:ascii="Times New Roman" w:eastAsia="Times New Roman" w:hAnsi="Times New Roman" w:cs="Times New Roman"/>
          <w:sz w:val="28"/>
          <w:szCs w:val="28"/>
          <w:lang w:eastAsia="ru-RU"/>
        </w:rPr>
      </w:pPr>
      <w:r w:rsidRPr="00BF4B53">
        <w:rPr>
          <w:rFonts w:ascii="Times New Roman" w:eastAsia="Times New Roman" w:hAnsi="Times New Roman" w:cs="Times New Roman"/>
          <w:sz w:val="28"/>
          <w:szCs w:val="28"/>
          <w:lang w:eastAsia="ru-RU"/>
        </w:rPr>
        <w:t xml:space="preserve">Базове відстеження результативності регуляторного </w:t>
      </w:r>
      <w:proofErr w:type="spellStart"/>
      <w:r w:rsidRPr="00BF4B53">
        <w:rPr>
          <w:rFonts w:ascii="Times New Roman" w:eastAsia="Times New Roman" w:hAnsi="Times New Roman" w:cs="Times New Roman"/>
          <w:sz w:val="28"/>
          <w:szCs w:val="28"/>
          <w:lang w:eastAsia="ru-RU"/>
        </w:rPr>
        <w:t>акта</w:t>
      </w:r>
      <w:proofErr w:type="spellEnd"/>
      <w:r w:rsidRPr="00BF4B53">
        <w:rPr>
          <w:rFonts w:ascii="Times New Roman" w:eastAsia="Times New Roman" w:hAnsi="Times New Roman" w:cs="Times New Roman"/>
          <w:sz w:val="28"/>
          <w:szCs w:val="28"/>
          <w:lang w:eastAsia="ru-RU"/>
        </w:rPr>
        <w:t xml:space="preserve"> буде проводитись через рік після набрання чинності наказом.</w:t>
      </w:r>
    </w:p>
    <w:p w:rsidR="00BF4B53" w:rsidRDefault="00BF4B53" w:rsidP="003B1F43">
      <w:pPr>
        <w:widowControl w:val="0"/>
        <w:spacing w:after="0" w:line="240" w:lineRule="auto"/>
        <w:ind w:firstLine="567"/>
        <w:jc w:val="both"/>
        <w:rPr>
          <w:rFonts w:ascii="Times New Roman" w:eastAsia="Times New Roman" w:hAnsi="Times New Roman" w:cs="Times New Roman"/>
          <w:sz w:val="28"/>
          <w:szCs w:val="28"/>
          <w:lang w:eastAsia="ru-RU"/>
        </w:rPr>
      </w:pPr>
      <w:r w:rsidRPr="00BF4B53">
        <w:rPr>
          <w:rFonts w:ascii="Times New Roman" w:eastAsia="Times New Roman" w:hAnsi="Times New Roman" w:cs="Times New Roman"/>
          <w:sz w:val="28"/>
          <w:szCs w:val="28"/>
          <w:lang w:eastAsia="ru-RU"/>
        </w:rPr>
        <w:t>Періодичне відстеження здійснюватиметься раз на три роки, починаючи з дня виконання заходів з повторного відстеження результативності.</w:t>
      </w:r>
    </w:p>
    <w:p w:rsidR="003B7590" w:rsidRDefault="003B7590" w:rsidP="003B1F43">
      <w:pPr>
        <w:widowControl w:val="0"/>
        <w:spacing w:after="0" w:line="240" w:lineRule="auto"/>
        <w:ind w:firstLine="567"/>
        <w:jc w:val="both"/>
        <w:rPr>
          <w:rFonts w:ascii="Times New Roman" w:eastAsia="Times New Roman" w:hAnsi="Times New Roman" w:cs="Times New Roman"/>
          <w:sz w:val="28"/>
          <w:szCs w:val="28"/>
          <w:lang w:eastAsia="ru-RU"/>
        </w:rPr>
      </w:pPr>
      <w:r w:rsidRPr="00BF4B53">
        <w:rPr>
          <w:rFonts w:ascii="Times New Roman" w:eastAsia="Times New Roman" w:hAnsi="Times New Roman" w:cs="Times New Roman"/>
          <w:sz w:val="28"/>
          <w:szCs w:val="28"/>
          <w:lang w:eastAsia="ru-RU"/>
        </w:rPr>
        <w:t>Повторне відстеження буде здійснюватися через два роки після набрання чинності наказом.</w:t>
      </w:r>
    </w:p>
    <w:p w:rsidR="00BF4B53" w:rsidRPr="00BF4B53" w:rsidRDefault="00BF4B53" w:rsidP="003B1F43">
      <w:pPr>
        <w:widowControl w:val="0"/>
        <w:spacing w:after="0" w:line="240" w:lineRule="auto"/>
        <w:ind w:firstLine="567"/>
        <w:jc w:val="both"/>
        <w:rPr>
          <w:rFonts w:ascii="Times New Roman" w:eastAsia="Times New Roman" w:hAnsi="Times New Roman" w:cs="Times New Roman"/>
          <w:sz w:val="28"/>
          <w:szCs w:val="28"/>
          <w:lang w:eastAsia="ru-RU"/>
        </w:rPr>
      </w:pPr>
      <w:r w:rsidRPr="00BF4B53">
        <w:rPr>
          <w:rFonts w:ascii="Times New Roman" w:eastAsia="Times New Roman" w:hAnsi="Times New Roman" w:cs="Times New Roman"/>
          <w:sz w:val="28"/>
          <w:szCs w:val="28"/>
          <w:lang w:eastAsia="ru-RU"/>
        </w:rPr>
        <w:t>Метод проведення відстеження результативності</w:t>
      </w:r>
      <w:r w:rsidR="00AC13E9">
        <w:rPr>
          <w:rFonts w:ascii="Times New Roman" w:eastAsia="Times New Roman" w:hAnsi="Times New Roman" w:cs="Times New Roman"/>
          <w:sz w:val="28"/>
          <w:szCs w:val="28"/>
          <w:lang w:eastAsia="ru-RU"/>
        </w:rPr>
        <w:t> – </w:t>
      </w:r>
      <w:r w:rsidRPr="00BF4B53">
        <w:rPr>
          <w:rFonts w:ascii="Times New Roman" w:eastAsia="Times New Roman" w:hAnsi="Times New Roman" w:cs="Times New Roman"/>
          <w:sz w:val="28"/>
          <w:szCs w:val="28"/>
          <w:lang w:eastAsia="ru-RU"/>
        </w:rPr>
        <w:t>статистичний.</w:t>
      </w:r>
    </w:p>
    <w:p w:rsidR="00D02AED" w:rsidRPr="00BF4B53" w:rsidRDefault="00D02AED" w:rsidP="003B1F4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виявлення неврегульованих та/або проблемних питань на підставі аналізу зауважень та пропозицій державних органів та суб’єктів господарювання ці питання будуть врегульовані шляхом унесення відповідних змін.</w:t>
      </w:r>
    </w:p>
    <w:p w:rsidR="00BF4B53" w:rsidRPr="00BF4B53" w:rsidRDefault="001A37BF" w:rsidP="003B1F43">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Виконавцями</w:t>
      </w:r>
      <w:r w:rsidR="00BF4B53" w:rsidRPr="00BF4B53">
        <w:rPr>
          <w:rFonts w:ascii="Times New Roman" w:eastAsia="Times New Roman" w:hAnsi="Times New Roman" w:cs="Times New Roman"/>
          <w:sz w:val="28"/>
          <w:szCs w:val="28"/>
          <w:lang w:eastAsia="ru-RU"/>
        </w:rPr>
        <w:t xml:space="preserve"> заходів з відстеження є М</w:t>
      </w:r>
      <w:r w:rsidR="00204D2E">
        <w:rPr>
          <w:rFonts w:ascii="Times New Roman" w:eastAsia="Times New Roman" w:hAnsi="Times New Roman" w:cs="Times New Roman"/>
          <w:sz w:val="28"/>
          <w:szCs w:val="28"/>
          <w:lang w:eastAsia="ru-RU"/>
        </w:rPr>
        <w:t>іністерство фінансів України, Державна фіскальна служба України</w:t>
      </w:r>
      <w:r w:rsidR="00BF4B53" w:rsidRPr="00BF4B53">
        <w:rPr>
          <w:rFonts w:ascii="Times New Roman" w:eastAsia="Times New Roman" w:hAnsi="Times New Roman" w:cs="Times New Roman"/>
          <w:sz w:val="28"/>
          <w:szCs w:val="28"/>
          <w:lang w:eastAsia="ru-RU"/>
        </w:rPr>
        <w:t>.</w:t>
      </w:r>
    </w:p>
    <w:p w:rsidR="00BF4B53" w:rsidRDefault="00BF4B53" w:rsidP="003B1F43">
      <w:pPr>
        <w:spacing w:after="0" w:line="240" w:lineRule="auto"/>
        <w:ind w:firstLine="567"/>
        <w:jc w:val="both"/>
        <w:rPr>
          <w:rFonts w:ascii="Times New Roman" w:eastAsia="Times New Roman" w:hAnsi="Times New Roman" w:cs="Times New Roman"/>
          <w:sz w:val="28"/>
          <w:szCs w:val="28"/>
          <w:lang w:eastAsia="ru-RU"/>
        </w:rPr>
      </w:pPr>
    </w:p>
    <w:p w:rsidR="007F3BA6" w:rsidRPr="00BF4B53" w:rsidRDefault="007F3BA6" w:rsidP="003B1F43">
      <w:pPr>
        <w:spacing w:after="0" w:line="240" w:lineRule="auto"/>
        <w:ind w:firstLine="567"/>
        <w:jc w:val="both"/>
        <w:rPr>
          <w:rFonts w:ascii="Times New Roman" w:eastAsia="Times New Roman" w:hAnsi="Times New Roman" w:cs="Times New Roman"/>
          <w:sz w:val="28"/>
          <w:szCs w:val="28"/>
          <w:lang w:eastAsia="ru-RU"/>
        </w:rPr>
      </w:pPr>
    </w:p>
    <w:p w:rsidR="001A37BF" w:rsidRPr="001A37BF" w:rsidRDefault="00C6380F" w:rsidP="003B1F43">
      <w:pPr>
        <w:spacing w:after="0" w:line="240" w:lineRule="auto"/>
        <w:jc w:val="both"/>
        <w:rPr>
          <w:rFonts w:ascii="Times New Roman" w:hAnsi="Times New Roman" w:cs="Times New Roman"/>
          <w:b/>
          <w:sz w:val="28"/>
          <w:szCs w:val="28"/>
        </w:rPr>
      </w:pPr>
      <w:r w:rsidRPr="001A37BF">
        <w:rPr>
          <w:rFonts w:ascii="Times New Roman" w:hAnsi="Times New Roman" w:cs="Times New Roman"/>
          <w:b/>
          <w:sz w:val="28"/>
          <w:szCs w:val="28"/>
        </w:rPr>
        <w:t>В.о</w:t>
      </w:r>
      <w:r w:rsidR="005D4336" w:rsidRPr="001A37BF">
        <w:rPr>
          <w:rFonts w:ascii="Times New Roman" w:hAnsi="Times New Roman" w:cs="Times New Roman"/>
          <w:b/>
          <w:sz w:val="28"/>
          <w:szCs w:val="28"/>
        </w:rPr>
        <w:t>. </w:t>
      </w:r>
      <w:r w:rsidR="00B70EF6" w:rsidRPr="001A37BF">
        <w:rPr>
          <w:rFonts w:ascii="Times New Roman" w:hAnsi="Times New Roman" w:cs="Times New Roman"/>
          <w:b/>
          <w:sz w:val="28"/>
          <w:szCs w:val="28"/>
        </w:rPr>
        <w:t>Голови</w:t>
      </w:r>
      <w:r w:rsidR="001A37BF" w:rsidRPr="001A37BF">
        <w:rPr>
          <w:rFonts w:ascii="Times New Roman" w:hAnsi="Times New Roman" w:cs="Times New Roman"/>
          <w:b/>
          <w:sz w:val="28"/>
          <w:szCs w:val="28"/>
        </w:rPr>
        <w:t xml:space="preserve"> Державної фіскальної</w:t>
      </w:r>
    </w:p>
    <w:p w:rsidR="00B517F8" w:rsidRDefault="00527374" w:rsidP="003B1F43">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с</w:t>
      </w:r>
      <w:r w:rsidR="001A37BF" w:rsidRPr="001A37BF">
        <w:rPr>
          <w:rFonts w:ascii="Times New Roman" w:hAnsi="Times New Roman" w:cs="Times New Roman"/>
          <w:b/>
          <w:sz w:val="28"/>
          <w:szCs w:val="28"/>
        </w:rPr>
        <w:t>лужби України</w:t>
      </w:r>
      <w:r w:rsidR="00C6380F" w:rsidRPr="001A37BF">
        <w:rPr>
          <w:rFonts w:ascii="Times New Roman" w:hAnsi="Times New Roman" w:cs="Times New Roman"/>
          <w:b/>
          <w:sz w:val="28"/>
          <w:szCs w:val="28"/>
        </w:rPr>
        <w:tab/>
      </w:r>
      <w:r w:rsidR="00C6380F" w:rsidRPr="001A37BF">
        <w:rPr>
          <w:rFonts w:ascii="Times New Roman" w:hAnsi="Times New Roman" w:cs="Times New Roman"/>
          <w:b/>
          <w:sz w:val="28"/>
          <w:szCs w:val="28"/>
        </w:rPr>
        <w:tab/>
      </w:r>
      <w:r w:rsidR="00B70EF6" w:rsidRPr="001A37BF">
        <w:rPr>
          <w:rFonts w:ascii="Times New Roman" w:hAnsi="Times New Roman" w:cs="Times New Roman"/>
          <w:b/>
          <w:sz w:val="28"/>
          <w:szCs w:val="28"/>
        </w:rPr>
        <w:tab/>
      </w:r>
      <w:r w:rsidR="00B70EF6" w:rsidRPr="001A37BF">
        <w:rPr>
          <w:rFonts w:ascii="Times New Roman" w:hAnsi="Times New Roman" w:cs="Times New Roman"/>
          <w:b/>
          <w:sz w:val="28"/>
          <w:szCs w:val="28"/>
        </w:rPr>
        <w:tab/>
      </w:r>
      <w:r w:rsidR="00B70EF6" w:rsidRPr="001A37BF">
        <w:rPr>
          <w:rFonts w:ascii="Times New Roman" w:hAnsi="Times New Roman" w:cs="Times New Roman"/>
          <w:b/>
          <w:sz w:val="28"/>
          <w:szCs w:val="28"/>
        </w:rPr>
        <w:tab/>
      </w:r>
      <w:r w:rsidR="00B70EF6" w:rsidRPr="001A37BF">
        <w:rPr>
          <w:rFonts w:ascii="Times New Roman" w:hAnsi="Times New Roman" w:cs="Times New Roman"/>
          <w:b/>
          <w:sz w:val="28"/>
          <w:szCs w:val="28"/>
        </w:rPr>
        <w:tab/>
      </w:r>
      <w:r w:rsidR="00B70EF6" w:rsidRPr="001A37BF">
        <w:rPr>
          <w:rFonts w:ascii="Times New Roman" w:hAnsi="Times New Roman" w:cs="Times New Roman"/>
          <w:b/>
          <w:sz w:val="28"/>
          <w:szCs w:val="28"/>
        </w:rPr>
        <w:tab/>
      </w:r>
      <w:r w:rsidR="00C6380F" w:rsidRPr="001A37BF">
        <w:rPr>
          <w:rFonts w:ascii="Times New Roman" w:hAnsi="Times New Roman" w:cs="Times New Roman"/>
          <w:b/>
          <w:sz w:val="28"/>
          <w:szCs w:val="28"/>
        </w:rPr>
        <w:tab/>
      </w:r>
      <w:r w:rsidR="00BA687E" w:rsidRPr="001A37BF">
        <w:rPr>
          <w:rFonts w:ascii="Times New Roman" w:hAnsi="Times New Roman" w:cs="Times New Roman"/>
          <w:b/>
          <w:sz w:val="28"/>
          <w:szCs w:val="28"/>
        </w:rPr>
        <w:t xml:space="preserve"> </w:t>
      </w:r>
      <w:r w:rsidR="000432E0" w:rsidRPr="000432E0">
        <w:rPr>
          <w:rFonts w:ascii="Times New Roman" w:hAnsi="Times New Roman" w:cs="Times New Roman"/>
          <w:b/>
          <w:sz w:val="28"/>
          <w:szCs w:val="28"/>
          <w:lang w:val="ru-RU"/>
        </w:rPr>
        <w:t xml:space="preserve">          </w:t>
      </w:r>
      <w:r w:rsidR="00A1154A" w:rsidRPr="001A37BF">
        <w:rPr>
          <w:rFonts w:ascii="Times New Roman" w:hAnsi="Times New Roman" w:cs="Times New Roman"/>
          <w:b/>
          <w:sz w:val="28"/>
          <w:szCs w:val="28"/>
        </w:rPr>
        <w:t xml:space="preserve"> </w:t>
      </w:r>
      <w:r w:rsidR="00B70EF6" w:rsidRPr="001A37BF">
        <w:rPr>
          <w:rFonts w:ascii="Times New Roman" w:hAnsi="Times New Roman" w:cs="Times New Roman"/>
          <w:b/>
          <w:sz w:val="28"/>
          <w:szCs w:val="28"/>
        </w:rPr>
        <w:t>О</w:t>
      </w:r>
      <w:r w:rsidR="00BA687E" w:rsidRPr="001A37BF">
        <w:rPr>
          <w:rFonts w:ascii="Times New Roman" w:hAnsi="Times New Roman" w:cs="Times New Roman"/>
          <w:b/>
          <w:sz w:val="28"/>
          <w:szCs w:val="28"/>
        </w:rPr>
        <w:t>.</w:t>
      </w:r>
      <w:r w:rsidR="00B70EF6" w:rsidRPr="001A37BF">
        <w:rPr>
          <w:rFonts w:ascii="Times New Roman" w:hAnsi="Times New Roman" w:cs="Times New Roman"/>
          <w:b/>
          <w:sz w:val="28"/>
          <w:szCs w:val="28"/>
        </w:rPr>
        <w:t> ВЛАСОВ</w:t>
      </w:r>
    </w:p>
    <w:sectPr w:rsidR="00B517F8" w:rsidSect="00422DC7">
      <w:headerReference w:type="default" r:id="rId10"/>
      <w:pgSz w:w="11906" w:h="16838" w:code="9"/>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86" w:rsidRDefault="00DF4086" w:rsidP="00CA4AA4">
      <w:pPr>
        <w:spacing w:after="0" w:line="240" w:lineRule="auto"/>
      </w:pPr>
      <w:r>
        <w:separator/>
      </w:r>
    </w:p>
  </w:endnote>
  <w:endnote w:type="continuationSeparator" w:id="0">
    <w:p w:rsidR="00DF4086" w:rsidRDefault="00DF4086" w:rsidP="00CA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86" w:rsidRDefault="00DF4086" w:rsidP="00CA4AA4">
      <w:pPr>
        <w:spacing w:after="0" w:line="240" w:lineRule="auto"/>
      </w:pPr>
      <w:r>
        <w:separator/>
      </w:r>
    </w:p>
  </w:footnote>
  <w:footnote w:type="continuationSeparator" w:id="0">
    <w:p w:rsidR="00DF4086" w:rsidRDefault="00DF4086" w:rsidP="00CA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705"/>
      <w:docPartObj>
        <w:docPartGallery w:val="Page Numbers (Top of Page)"/>
        <w:docPartUnique/>
      </w:docPartObj>
    </w:sdtPr>
    <w:sdtEndPr/>
    <w:sdtContent>
      <w:p w:rsidR="00CA4AA4" w:rsidRDefault="00B944A1">
        <w:pPr>
          <w:pStyle w:val="a7"/>
          <w:jc w:val="center"/>
        </w:pPr>
        <w:r>
          <w:fldChar w:fldCharType="begin"/>
        </w:r>
        <w:r w:rsidR="00CA4AA4">
          <w:instrText>PAGE   \* MERGEFORMAT</w:instrText>
        </w:r>
        <w:r>
          <w:fldChar w:fldCharType="separate"/>
        </w:r>
        <w:r w:rsidR="0035471B" w:rsidRPr="0035471B">
          <w:rPr>
            <w:noProof/>
            <w:lang w:val="ru-RU"/>
          </w:rPr>
          <w:t>10</w:t>
        </w:r>
        <w:r>
          <w:fldChar w:fldCharType="end"/>
        </w:r>
      </w:p>
    </w:sdtContent>
  </w:sdt>
  <w:p w:rsidR="00CA4AA4" w:rsidRDefault="00CA4A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573"/>
    <w:multiLevelType w:val="hybridMultilevel"/>
    <w:tmpl w:val="5CFCC2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642D97"/>
    <w:multiLevelType w:val="hybridMultilevel"/>
    <w:tmpl w:val="CAE2C0A6"/>
    <w:lvl w:ilvl="0" w:tplc="CDFCE1B0">
      <w:numFmt w:val="bullet"/>
      <w:lvlText w:val=""/>
      <w:lvlJc w:val="left"/>
      <w:pPr>
        <w:ind w:left="1620" w:hanging="90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A5F6C27"/>
    <w:multiLevelType w:val="hybridMultilevel"/>
    <w:tmpl w:val="F912AC62"/>
    <w:lvl w:ilvl="0" w:tplc="79B448F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4B332F7F"/>
    <w:multiLevelType w:val="hybridMultilevel"/>
    <w:tmpl w:val="63FE9D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FC6473"/>
    <w:multiLevelType w:val="hybridMultilevel"/>
    <w:tmpl w:val="B97AF37C"/>
    <w:lvl w:ilvl="0" w:tplc="CDFCE1B0">
      <w:numFmt w:val="bullet"/>
      <w:lvlText w:val=""/>
      <w:lvlJc w:val="left"/>
      <w:pPr>
        <w:ind w:left="1620" w:hanging="90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2A3D3D"/>
    <w:multiLevelType w:val="hybridMultilevel"/>
    <w:tmpl w:val="FA9E46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B"/>
    <w:rsid w:val="0000482F"/>
    <w:rsid w:val="000060E1"/>
    <w:rsid w:val="00006E38"/>
    <w:rsid w:val="00012C3E"/>
    <w:rsid w:val="0001666F"/>
    <w:rsid w:val="000347BD"/>
    <w:rsid w:val="000432E0"/>
    <w:rsid w:val="00044047"/>
    <w:rsid w:val="000676C4"/>
    <w:rsid w:val="000700B8"/>
    <w:rsid w:val="0007026D"/>
    <w:rsid w:val="0008499B"/>
    <w:rsid w:val="0008726A"/>
    <w:rsid w:val="000952D4"/>
    <w:rsid w:val="00097D96"/>
    <w:rsid w:val="000A0CAB"/>
    <w:rsid w:val="000A273B"/>
    <w:rsid w:val="000B28E2"/>
    <w:rsid w:val="000B33E0"/>
    <w:rsid w:val="000B5D98"/>
    <w:rsid w:val="000B76C1"/>
    <w:rsid w:val="000C01AC"/>
    <w:rsid w:val="000C4D6B"/>
    <w:rsid w:val="000C780E"/>
    <w:rsid w:val="000E05A2"/>
    <w:rsid w:val="000F09D2"/>
    <w:rsid w:val="000F422F"/>
    <w:rsid w:val="000F70C2"/>
    <w:rsid w:val="00102344"/>
    <w:rsid w:val="00104393"/>
    <w:rsid w:val="001073A9"/>
    <w:rsid w:val="001107E2"/>
    <w:rsid w:val="00110AD5"/>
    <w:rsid w:val="0012592D"/>
    <w:rsid w:val="00126F65"/>
    <w:rsid w:val="00126FD4"/>
    <w:rsid w:val="00130844"/>
    <w:rsid w:val="0013097D"/>
    <w:rsid w:val="001312D9"/>
    <w:rsid w:val="0013217B"/>
    <w:rsid w:val="00147986"/>
    <w:rsid w:val="00147A56"/>
    <w:rsid w:val="00150F41"/>
    <w:rsid w:val="001538CA"/>
    <w:rsid w:val="00155856"/>
    <w:rsid w:val="00156536"/>
    <w:rsid w:val="00160029"/>
    <w:rsid w:val="00161B5C"/>
    <w:rsid w:val="001623F6"/>
    <w:rsid w:val="00171E5C"/>
    <w:rsid w:val="00174986"/>
    <w:rsid w:val="0018138A"/>
    <w:rsid w:val="001814A8"/>
    <w:rsid w:val="001828CD"/>
    <w:rsid w:val="00183F9B"/>
    <w:rsid w:val="001859A1"/>
    <w:rsid w:val="00186274"/>
    <w:rsid w:val="00192AFE"/>
    <w:rsid w:val="00197A4B"/>
    <w:rsid w:val="001A0D46"/>
    <w:rsid w:val="001A37BF"/>
    <w:rsid w:val="001B0FC8"/>
    <w:rsid w:val="001B24A5"/>
    <w:rsid w:val="001B3595"/>
    <w:rsid w:val="001C1869"/>
    <w:rsid w:val="001C3CB1"/>
    <w:rsid w:val="001C3E75"/>
    <w:rsid w:val="001C47BE"/>
    <w:rsid w:val="001C60DD"/>
    <w:rsid w:val="001C61DA"/>
    <w:rsid w:val="001D26F0"/>
    <w:rsid w:val="001D324D"/>
    <w:rsid w:val="001D71B5"/>
    <w:rsid w:val="001E31AA"/>
    <w:rsid w:val="001E7FC6"/>
    <w:rsid w:val="001F09A3"/>
    <w:rsid w:val="001F0B1C"/>
    <w:rsid w:val="001F2F92"/>
    <w:rsid w:val="001F3D0D"/>
    <w:rsid w:val="001F5F27"/>
    <w:rsid w:val="001F6089"/>
    <w:rsid w:val="00204D2E"/>
    <w:rsid w:val="002056C2"/>
    <w:rsid w:val="0020646F"/>
    <w:rsid w:val="00217479"/>
    <w:rsid w:val="0022083C"/>
    <w:rsid w:val="002252D9"/>
    <w:rsid w:val="00225988"/>
    <w:rsid w:val="00227539"/>
    <w:rsid w:val="0023266F"/>
    <w:rsid w:val="0023539E"/>
    <w:rsid w:val="002440BF"/>
    <w:rsid w:val="0024695C"/>
    <w:rsid w:val="00246C1E"/>
    <w:rsid w:val="00251876"/>
    <w:rsid w:val="00260986"/>
    <w:rsid w:val="00262AAA"/>
    <w:rsid w:val="002651FD"/>
    <w:rsid w:val="0027223E"/>
    <w:rsid w:val="00272844"/>
    <w:rsid w:val="00282936"/>
    <w:rsid w:val="0028356E"/>
    <w:rsid w:val="002844EB"/>
    <w:rsid w:val="00287125"/>
    <w:rsid w:val="002873F5"/>
    <w:rsid w:val="0029157F"/>
    <w:rsid w:val="002A64D6"/>
    <w:rsid w:val="002B08C9"/>
    <w:rsid w:val="002B2667"/>
    <w:rsid w:val="002B53DB"/>
    <w:rsid w:val="002B6454"/>
    <w:rsid w:val="002C235E"/>
    <w:rsid w:val="002C429C"/>
    <w:rsid w:val="002C4B9D"/>
    <w:rsid w:val="002C4C96"/>
    <w:rsid w:val="002C52B1"/>
    <w:rsid w:val="002C738C"/>
    <w:rsid w:val="002D3D3D"/>
    <w:rsid w:val="002D6367"/>
    <w:rsid w:val="002E2568"/>
    <w:rsid w:val="002E74DE"/>
    <w:rsid w:val="002F174B"/>
    <w:rsid w:val="002F2A8C"/>
    <w:rsid w:val="003018FC"/>
    <w:rsid w:val="00302481"/>
    <w:rsid w:val="00307F81"/>
    <w:rsid w:val="00310F1B"/>
    <w:rsid w:val="00313064"/>
    <w:rsid w:val="00322D6C"/>
    <w:rsid w:val="00327347"/>
    <w:rsid w:val="003321A3"/>
    <w:rsid w:val="00333F6B"/>
    <w:rsid w:val="00335A9B"/>
    <w:rsid w:val="00340B6A"/>
    <w:rsid w:val="00340F71"/>
    <w:rsid w:val="0035032A"/>
    <w:rsid w:val="0035465A"/>
    <w:rsid w:val="0035471B"/>
    <w:rsid w:val="00356F80"/>
    <w:rsid w:val="0036359C"/>
    <w:rsid w:val="00364878"/>
    <w:rsid w:val="003661E9"/>
    <w:rsid w:val="00366C3D"/>
    <w:rsid w:val="00380B8D"/>
    <w:rsid w:val="00382AB4"/>
    <w:rsid w:val="00384541"/>
    <w:rsid w:val="00396EF2"/>
    <w:rsid w:val="003A0DB5"/>
    <w:rsid w:val="003A46B4"/>
    <w:rsid w:val="003A5812"/>
    <w:rsid w:val="003A71A6"/>
    <w:rsid w:val="003B1F43"/>
    <w:rsid w:val="003B33D5"/>
    <w:rsid w:val="003B7590"/>
    <w:rsid w:val="003C2D25"/>
    <w:rsid w:val="003C3363"/>
    <w:rsid w:val="003D4CD4"/>
    <w:rsid w:val="003E2E5A"/>
    <w:rsid w:val="003E4A7C"/>
    <w:rsid w:val="003E7458"/>
    <w:rsid w:val="003F3A52"/>
    <w:rsid w:val="00404373"/>
    <w:rsid w:val="00422DC7"/>
    <w:rsid w:val="004240FE"/>
    <w:rsid w:val="00427F5F"/>
    <w:rsid w:val="00431DEE"/>
    <w:rsid w:val="00440D1B"/>
    <w:rsid w:val="0044403E"/>
    <w:rsid w:val="00446972"/>
    <w:rsid w:val="00446D1A"/>
    <w:rsid w:val="00451FE4"/>
    <w:rsid w:val="00452B8A"/>
    <w:rsid w:val="00452D1E"/>
    <w:rsid w:val="00455FB6"/>
    <w:rsid w:val="00457787"/>
    <w:rsid w:val="00470819"/>
    <w:rsid w:val="00474E5F"/>
    <w:rsid w:val="004750FA"/>
    <w:rsid w:val="00476726"/>
    <w:rsid w:val="00480072"/>
    <w:rsid w:val="00483F58"/>
    <w:rsid w:val="00490404"/>
    <w:rsid w:val="0049223C"/>
    <w:rsid w:val="00492330"/>
    <w:rsid w:val="00492C22"/>
    <w:rsid w:val="0049312F"/>
    <w:rsid w:val="00494149"/>
    <w:rsid w:val="004963E2"/>
    <w:rsid w:val="004A0B26"/>
    <w:rsid w:val="004A3611"/>
    <w:rsid w:val="004A67F2"/>
    <w:rsid w:val="004C421F"/>
    <w:rsid w:val="004D18F6"/>
    <w:rsid w:val="004E0187"/>
    <w:rsid w:val="004E0FB5"/>
    <w:rsid w:val="004F0A73"/>
    <w:rsid w:val="004F37A3"/>
    <w:rsid w:val="00504261"/>
    <w:rsid w:val="005077F2"/>
    <w:rsid w:val="00520925"/>
    <w:rsid w:val="00521072"/>
    <w:rsid w:val="00522D2E"/>
    <w:rsid w:val="005254A9"/>
    <w:rsid w:val="00527374"/>
    <w:rsid w:val="00531392"/>
    <w:rsid w:val="005326E9"/>
    <w:rsid w:val="00542D7D"/>
    <w:rsid w:val="005446F4"/>
    <w:rsid w:val="005563B9"/>
    <w:rsid w:val="00561169"/>
    <w:rsid w:val="005622F2"/>
    <w:rsid w:val="00565ADF"/>
    <w:rsid w:val="0056610F"/>
    <w:rsid w:val="0057349C"/>
    <w:rsid w:val="00575351"/>
    <w:rsid w:val="00577405"/>
    <w:rsid w:val="00584DF8"/>
    <w:rsid w:val="00591CB5"/>
    <w:rsid w:val="00591D7A"/>
    <w:rsid w:val="005951E8"/>
    <w:rsid w:val="00595B4F"/>
    <w:rsid w:val="00597AD1"/>
    <w:rsid w:val="005A44FB"/>
    <w:rsid w:val="005A528F"/>
    <w:rsid w:val="005B12A2"/>
    <w:rsid w:val="005B76F1"/>
    <w:rsid w:val="005C342E"/>
    <w:rsid w:val="005C4354"/>
    <w:rsid w:val="005D0F1F"/>
    <w:rsid w:val="005D377B"/>
    <w:rsid w:val="005D3DB7"/>
    <w:rsid w:val="005D4336"/>
    <w:rsid w:val="005D70AB"/>
    <w:rsid w:val="005E10DB"/>
    <w:rsid w:val="005E3568"/>
    <w:rsid w:val="005E6A22"/>
    <w:rsid w:val="005F1090"/>
    <w:rsid w:val="005F157C"/>
    <w:rsid w:val="00602ACE"/>
    <w:rsid w:val="00607B16"/>
    <w:rsid w:val="006100D7"/>
    <w:rsid w:val="006120B6"/>
    <w:rsid w:val="0061585A"/>
    <w:rsid w:val="00615BF2"/>
    <w:rsid w:val="006246A5"/>
    <w:rsid w:val="006338A5"/>
    <w:rsid w:val="00633F30"/>
    <w:rsid w:val="006350E4"/>
    <w:rsid w:val="00641A74"/>
    <w:rsid w:val="00642A83"/>
    <w:rsid w:val="00647352"/>
    <w:rsid w:val="006529D5"/>
    <w:rsid w:val="00653F34"/>
    <w:rsid w:val="00661536"/>
    <w:rsid w:val="0066310C"/>
    <w:rsid w:val="00665330"/>
    <w:rsid w:val="00667CDE"/>
    <w:rsid w:val="00670E32"/>
    <w:rsid w:val="00672672"/>
    <w:rsid w:val="00676186"/>
    <w:rsid w:val="00685363"/>
    <w:rsid w:val="0068653F"/>
    <w:rsid w:val="0068787A"/>
    <w:rsid w:val="00691E4C"/>
    <w:rsid w:val="00692A49"/>
    <w:rsid w:val="00694C6B"/>
    <w:rsid w:val="006A54CB"/>
    <w:rsid w:val="006A6DA1"/>
    <w:rsid w:val="006B077A"/>
    <w:rsid w:val="006B5DBB"/>
    <w:rsid w:val="006C03AC"/>
    <w:rsid w:val="006C1A03"/>
    <w:rsid w:val="006C2590"/>
    <w:rsid w:val="006C297C"/>
    <w:rsid w:val="006C488A"/>
    <w:rsid w:val="006C4FDA"/>
    <w:rsid w:val="006C554E"/>
    <w:rsid w:val="006D0E5D"/>
    <w:rsid w:val="006D48DC"/>
    <w:rsid w:val="006D4E07"/>
    <w:rsid w:val="006D65F9"/>
    <w:rsid w:val="006F2C78"/>
    <w:rsid w:val="006F3B0D"/>
    <w:rsid w:val="00702EFB"/>
    <w:rsid w:val="0070301D"/>
    <w:rsid w:val="00706DD5"/>
    <w:rsid w:val="00716061"/>
    <w:rsid w:val="00717452"/>
    <w:rsid w:val="007200B6"/>
    <w:rsid w:val="007254FE"/>
    <w:rsid w:val="00727F86"/>
    <w:rsid w:val="00742A9F"/>
    <w:rsid w:val="00755F3D"/>
    <w:rsid w:val="00757465"/>
    <w:rsid w:val="00760DEA"/>
    <w:rsid w:val="00771DD7"/>
    <w:rsid w:val="00772E7E"/>
    <w:rsid w:val="007810E9"/>
    <w:rsid w:val="00792819"/>
    <w:rsid w:val="00794EF8"/>
    <w:rsid w:val="007968C4"/>
    <w:rsid w:val="00797C61"/>
    <w:rsid w:val="007A06CE"/>
    <w:rsid w:val="007A661B"/>
    <w:rsid w:val="007A687C"/>
    <w:rsid w:val="007B228A"/>
    <w:rsid w:val="007B2D17"/>
    <w:rsid w:val="007E04B3"/>
    <w:rsid w:val="007E0CC5"/>
    <w:rsid w:val="007F3280"/>
    <w:rsid w:val="007F3BA6"/>
    <w:rsid w:val="007F6666"/>
    <w:rsid w:val="00801353"/>
    <w:rsid w:val="00805074"/>
    <w:rsid w:val="00810921"/>
    <w:rsid w:val="0081426C"/>
    <w:rsid w:val="00816AA0"/>
    <w:rsid w:val="008177B6"/>
    <w:rsid w:val="00817E0F"/>
    <w:rsid w:val="008240B6"/>
    <w:rsid w:val="0083052D"/>
    <w:rsid w:val="00831AF6"/>
    <w:rsid w:val="00832B2C"/>
    <w:rsid w:val="008455B9"/>
    <w:rsid w:val="008516E9"/>
    <w:rsid w:val="00852467"/>
    <w:rsid w:val="00853750"/>
    <w:rsid w:val="0085582D"/>
    <w:rsid w:val="0086195B"/>
    <w:rsid w:val="0086363A"/>
    <w:rsid w:val="0087335F"/>
    <w:rsid w:val="0087651A"/>
    <w:rsid w:val="00882B1D"/>
    <w:rsid w:val="00884183"/>
    <w:rsid w:val="00890225"/>
    <w:rsid w:val="00890447"/>
    <w:rsid w:val="00894A2E"/>
    <w:rsid w:val="00897372"/>
    <w:rsid w:val="008B3644"/>
    <w:rsid w:val="008B4B9B"/>
    <w:rsid w:val="008C1139"/>
    <w:rsid w:val="008C673A"/>
    <w:rsid w:val="008D06BC"/>
    <w:rsid w:val="008D2863"/>
    <w:rsid w:val="008E362F"/>
    <w:rsid w:val="008E5474"/>
    <w:rsid w:val="008E6C1A"/>
    <w:rsid w:val="008E7A50"/>
    <w:rsid w:val="008F173B"/>
    <w:rsid w:val="008F5028"/>
    <w:rsid w:val="008F62B0"/>
    <w:rsid w:val="00903A29"/>
    <w:rsid w:val="009171C9"/>
    <w:rsid w:val="00920C79"/>
    <w:rsid w:val="00920F60"/>
    <w:rsid w:val="0092299D"/>
    <w:rsid w:val="00924F92"/>
    <w:rsid w:val="00925A07"/>
    <w:rsid w:val="00927E0A"/>
    <w:rsid w:val="00931298"/>
    <w:rsid w:val="0094193B"/>
    <w:rsid w:val="009438CB"/>
    <w:rsid w:val="00946781"/>
    <w:rsid w:val="0095183D"/>
    <w:rsid w:val="009524F5"/>
    <w:rsid w:val="0095483C"/>
    <w:rsid w:val="0096100C"/>
    <w:rsid w:val="009671CF"/>
    <w:rsid w:val="00971A0F"/>
    <w:rsid w:val="0097207D"/>
    <w:rsid w:val="009731BD"/>
    <w:rsid w:val="009761B6"/>
    <w:rsid w:val="0098532A"/>
    <w:rsid w:val="00986F19"/>
    <w:rsid w:val="00991496"/>
    <w:rsid w:val="009B35EB"/>
    <w:rsid w:val="009C0D44"/>
    <w:rsid w:val="009C537C"/>
    <w:rsid w:val="009C6868"/>
    <w:rsid w:val="009D0654"/>
    <w:rsid w:val="009D47D2"/>
    <w:rsid w:val="009D5252"/>
    <w:rsid w:val="009D7272"/>
    <w:rsid w:val="009D7A70"/>
    <w:rsid w:val="009E6C36"/>
    <w:rsid w:val="009E7E79"/>
    <w:rsid w:val="009F2BF0"/>
    <w:rsid w:val="009F5F90"/>
    <w:rsid w:val="00A00031"/>
    <w:rsid w:val="00A0126B"/>
    <w:rsid w:val="00A01340"/>
    <w:rsid w:val="00A01C43"/>
    <w:rsid w:val="00A03053"/>
    <w:rsid w:val="00A050B5"/>
    <w:rsid w:val="00A050F3"/>
    <w:rsid w:val="00A1002A"/>
    <w:rsid w:val="00A1154A"/>
    <w:rsid w:val="00A118B2"/>
    <w:rsid w:val="00A12711"/>
    <w:rsid w:val="00A17365"/>
    <w:rsid w:val="00A17E09"/>
    <w:rsid w:val="00A25493"/>
    <w:rsid w:val="00A25B1F"/>
    <w:rsid w:val="00A2700D"/>
    <w:rsid w:val="00A438A8"/>
    <w:rsid w:val="00A4500D"/>
    <w:rsid w:val="00A45364"/>
    <w:rsid w:val="00A51B53"/>
    <w:rsid w:val="00A5322B"/>
    <w:rsid w:val="00A564CD"/>
    <w:rsid w:val="00A6011A"/>
    <w:rsid w:val="00A61027"/>
    <w:rsid w:val="00A65620"/>
    <w:rsid w:val="00A66A9A"/>
    <w:rsid w:val="00A719AB"/>
    <w:rsid w:val="00A72CD7"/>
    <w:rsid w:val="00A7354F"/>
    <w:rsid w:val="00A762D6"/>
    <w:rsid w:val="00A81C73"/>
    <w:rsid w:val="00A930E0"/>
    <w:rsid w:val="00A95828"/>
    <w:rsid w:val="00A96C21"/>
    <w:rsid w:val="00A9726C"/>
    <w:rsid w:val="00AA336D"/>
    <w:rsid w:val="00AA5BB0"/>
    <w:rsid w:val="00AA7EC2"/>
    <w:rsid w:val="00AB246F"/>
    <w:rsid w:val="00AB7073"/>
    <w:rsid w:val="00AC13E9"/>
    <w:rsid w:val="00AC3E34"/>
    <w:rsid w:val="00AC5469"/>
    <w:rsid w:val="00AD733C"/>
    <w:rsid w:val="00AF1FAC"/>
    <w:rsid w:val="00AF40BD"/>
    <w:rsid w:val="00AF644F"/>
    <w:rsid w:val="00B061A1"/>
    <w:rsid w:val="00B10381"/>
    <w:rsid w:val="00B214CE"/>
    <w:rsid w:val="00B26720"/>
    <w:rsid w:val="00B26C73"/>
    <w:rsid w:val="00B35528"/>
    <w:rsid w:val="00B35835"/>
    <w:rsid w:val="00B424E9"/>
    <w:rsid w:val="00B46579"/>
    <w:rsid w:val="00B475F9"/>
    <w:rsid w:val="00B517F8"/>
    <w:rsid w:val="00B528C2"/>
    <w:rsid w:val="00B5350B"/>
    <w:rsid w:val="00B60DBF"/>
    <w:rsid w:val="00B70EF6"/>
    <w:rsid w:val="00B7581F"/>
    <w:rsid w:val="00B76E47"/>
    <w:rsid w:val="00B83DAC"/>
    <w:rsid w:val="00B87016"/>
    <w:rsid w:val="00B944A1"/>
    <w:rsid w:val="00B94A6E"/>
    <w:rsid w:val="00B96295"/>
    <w:rsid w:val="00BA4F59"/>
    <w:rsid w:val="00BA594D"/>
    <w:rsid w:val="00BA687E"/>
    <w:rsid w:val="00BB1ECB"/>
    <w:rsid w:val="00BC0898"/>
    <w:rsid w:val="00BD6009"/>
    <w:rsid w:val="00BE11B6"/>
    <w:rsid w:val="00BE3968"/>
    <w:rsid w:val="00BE6090"/>
    <w:rsid w:val="00BF4B53"/>
    <w:rsid w:val="00C01BDB"/>
    <w:rsid w:val="00C057D2"/>
    <w:rsid w:val="00C058F3"/>
    <w:rsid w:val="00C1115C"/>
    <w:rsid w:val="00C13E2D"/>
    <w:rsid w:val="00C20B6B"/>
    <w:rsid w:val="00C23713"/>
    <w:rsid w:val="00C23CCE"/>
    <w:rsid w:val="00C366DE"/>
    <w:rsid w:val="00C36F8A"/>
    <w:rsid w:val="00C5547E"/>
    <w:rsid w:val="00C56563"/>
    <w:rsid w:val="00C56F24"/>
    <w:rsid w:val="00C6380F"/>
    <w:rsid w:val="00C63F0B"/>
    <w:rsid w:val="00C660DB"/>
    <w:rsid w:val="00C679BF"/>
    <w:rsid w:val="00C72C42"/>
    <w:rsid w:val="00C7363E"/>
    <w:rsid w:val="00C77438"/>
    <w:rsid w:val="00C838B3"/>
    <w:rsid w:val="00CA00DE"/>
    <w:rsid w:val="00CA0195"/>
    <w:rsid w:val="00CA1262"/>
    <w:rsid w:val="00CA2525"/>
    <w:rsid w:val="00CA4AA4"/>
    <w:rsid w:val="00CA6231"/>
    <w:rsid w:val="00CA797D"/>
    <w:rsid w:val="00CB0068"/>
    <w:rsid w:val="00CB2587"/>
    <w:rsid w:val="00CB5A0E"/>
    <w:rsid w:val="00CB6C18"/>
    <w:rsid w:val="00CC0B5F"/>
    <w:rsid w:val="00CC313B"/>
    <w:rsid w:val="00CC4539"/>
    <w:rsid w:val="00CC5439"/>
    <w:rsid w:val="00CC6FE5"/>
    <w:rsid w:val="00CD5F89"/>
    <w:rsid w:val="00CE026D"/>
    <w:rsid w:val="00CE48AF"/>
    <w:rsid w:val="00CF79A6"/>
    <w:rsid w:val="00D02AED"/>
    <w:rsid w:val="00D05DAB"/>
    <w:rsid w:val="00D07CD6"/>
    <w:rsid w:val="00D10C9D"/>
    <w:rsid w:val="00D117F5"/>
    <w:rsid w:val="00D11F94"/>
    <w:rsid w:val="00D12100"/>
    <w:rsid w:val="00D26E33"/>
    <w:rsid w:val="00D33975"/>
    <w:rsid w:val="00D35921"/>
    <w:rsid w:val="00D4680E"/>
    <w:rsid w:val="00D468DE"/>
    <w:rsid w:val="00D53924"/>
    <w:rsid w:val="00D60065"/>
    <w:rsid w:val="00D62FEC"/>
    <w:rsid w:val="00D64064"/>
    <w:rsid w:val="00D72900"/>
    <w:rsid w:val="00D8099B"/>
    <w:rsid w:val="00D82E3D"/>
    <w:rsid w:val="00D83CE2"/>
    <w:rsid w:val="00D855AC"/>
    <w:rsid w:val="00D938DB"/>
    <w:rsid w:val="00DA4692"/>
    <w:rsid w:val="00DA6A0E"/>
    <w:rsid w:val="00DB1DD8"/>
    <w:rsid w:val="00DC0406"/>
    <w:rsid w:val="00DE1D16"/>
    <w:rsid w:val="00DE35A8"/>
    <w:rsid w:val="00DF15C7"/>
    <w:rsid w:val="00DF4086"/>
    <w:rsid w:val="00DF69DD"/>
    <w:rsid w:val="00DF72B8"/>
    <w:rsid w:val="00E01D77"/>
    <w:rsid w:val="00E128A4"/>
    <w:rsid w:val="00E2373D"/>
    <w:rsid w:val="00E279D6"/>
    <w:rsid w:val="00E32E08"/>
    <w:rsid w:val="00E33562"/>
    <w:rsid w:val="00E352CF"/>
    <w:rsid w:val="00E40246"/>
    <w:rsid w:val="00E41634"/>
    <w:rsid w:val="00E51F04"/>
    <w:rsid w:val="00E610F7"/>
    <w:rsid w:val="00E657A2"/>
    <w:rsid w:val="00E81FFA"/>
    <w:rsid w:val="00E86E2C"/>
    <w:rsid w:val="00E9152C"/>
    <w:rsid w:val="00E92565"/>
    <w:rsid w:val="00EA2735"/>
    <w:rsid w:val="00EB0B08"/>
    <w:rsid w:val="00EC073B"/>
    <w:rsid w:val="00EC691F"/>
    <w:rsid w:val="00ED59C6"/>
    <w:rsid w:val="00ED63BE"/>
    <w:rsid w:val="00EE0CC3"/>
    <w:rsid w:val="00EF2F40"/>
    <w:rsid w:val="00EF6654"/>
    <w:rsid w:val="00F02660"/>
    <w:rsid w:val="00F11AAD"/>
    <w:rsid w:val="00F14214"/>
    <w:rsid w:val="00F16AC8"/>
    <w:rsid w:val="00F34BF0"/>
    <w:rsid w:val="00F376AA"/>
    <w:rsid w:val="00F40D39"/>
    <w:rsid w:val="00F41777"/>
    <w:rsid w:val="00F44047"/>
    <w:rsid w:val="00F50055"/>
    <w:rsid w:val="00F50695"/>
    <w:rsid w:val="00F51955"/>
    <w:rsid w:val="00F74351"/>
    <w:rsid w:val="00F758B1"/>
    <w:rsid w:val="00F8249E"/>
    <w:rsid w:val="00F865BB"/>
    <w:rsid w:val="00F904CA"/>
    <w:rsid w:val="00F91BF4"/>
    <w:rsid w:val="00F979AE"/>
    <w:rsid w:val="00FA465A"/>
    <w:rsid w:val="00FA64F1"/>
    <w:rsid w:val="00FA683D"/>
    <w:rsid w:val="00FB12EF"/>
    <w:rsid w:val="00FB13B1"/>
    <w:rsid w:val="00FC00CF"/>
    <w:rsid w:val="00FC3662"/>
    <w:rsid w:val="00FE4AF4"/>
    <w:rsid w:val="00FE504B"/>
    <w:rsid w:val="00FE757A"/>
    <w:rsid w:val="00FF13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22D6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DE"/>
    <w:pPr>
      <w:ind w:left="720"/>
      <w:contextualSpacing/>
    </w:pPr>
  </w:style>
  <w:style w:type="table" w:styleId="a4">
    <w:name w:val="Table Grid"/>
    <w:basedOn w:val="a1"/>
    <w:uiPriority w:val="59"/>
    <w:rsid w:val="00C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Обычный (Web"/>
    <w:basedOn w:val="a"/>
    <w:link w:val="a6"/>
    <w:uiPriority w:val="99"/>
    <w:rsid w:val="00A450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Обычный (Web Знак"/>
    <w:link w:val="a5"/>
    <w:locked/>
    <w:rsid w:val="00A4500D"/>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4"/>
    <w:uiPriority w:val="59"/>
    <w:rsid w:val="00542D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36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A254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B26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11F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2D6C"/>
    <w:rPr>
      <w:rFonts w:ascii="Arial" w:eastAsia="Times New Roman" w:hAnsi="Arial" w:cs="Arial"/>
      <w:b/>
      <w:bCs/>
      <w:sz w:val="26"/>
      <w:szCs w:val="26"/>
      <w:lang w:eastAsia="ru-RU"/>
    </w:rPr>
  </w:style>
  <w:style w:type="paragraph" w:styleId="HTML">
    <w:name w:val="HTML Preformatted"/>
    <w:basedOn w:val="a"/>
    <w:link w:val="HTML0"/>
    <w:uiPriority w:val="99"/>
    <w:rsid w:val="00BF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lang w:val="ru-RU" w:eastAsia="zh-CN" w:bidi="hi-IN"/>
    </w:rPr>
  </w:style>
  <w:style w:type="character" w:customStyle="1" w:styleId="HTML0">
    <w:name w:val="Стандартний HTML Знак"/>
    <w:basedOn w:val="a0"/>
    <w:link w:val="HTML"/>
    <w:uiPriority w:val="99"/>
    <w:rsid w:val="00BF4B53"/>
    <w:rPr>
      <w:rFonts w:ascii="Courier New" w:eastAsia="Times New Roman" w:hAnsi="Courier New" w:cs="Courier New"/>
      <w:color w:val="000000"/>
      <w:kern w:val="1"/>
      <w:lang w:val="ru-RU" w:eastAsia="zh-CN" w:bidi="hi-IN"/>
    </w:rPr>
  </w:style>
  <w:style w:type="table" w:customStyle="1" w:styleId="6">
    <w:name w:val="Сетка таблицы6"/>
    <w:basedOn w:val="a1"/>
    <w:next w:val="a4"/>
    <w:uiPriority w:val="59"/>
    <w:rsid w:val="00F11A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A4AA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A4AA4"/>
  </w:style>
  <w:style w:type="paragraph" w:styleId="a9">
    <w:name w:val="footer"/>
    <w:basedOn w:val="a"/>
    <w:link w:val="aa"/>
    <w:uiPriority w:val="99"/>
    <w:unhideWhenUsed/>
    <w:rsid w:val="00CA4AA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A4AA4"/>
  </w:style>
  <w:style w:type="paragraph" w:styleId="ab">
    <w:name w:val="Balloon Text"/>
    <w:basedOn w:val="a"/>
    <w:link w:val="ac"/>
    <w:uiPriority w:val="99"/>
    <w:semiHidden/>
    <w:unhideWhenUsed/>
    <w:rsid w:val="00ED63BE"/>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D63BE"/>
    <w:rPr>
      <w:rFonts w:ascii="Tahoma" w:hAnsi="Tahoma" w:cs="Tahoma"/>
      <w:sz w:val="16"/>
      <w:szCs w:val="16"/>
    </w:rPr>
  </w:style>
  <w:style w:type="paragraph" w:styleId="ad">
    <w:name w:val="Body Text Indent"/>
    <w:basedOn w:val="a"/>
    <w:link w:val="ae"/>
    <w:rsid w:val="009F5F9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ий текст з відступом Знак"/>
    <w:basedOn w:val="a0"/>
    <w:link w:val="ad"/>
    <w:rsid w:val="009F5F90"/>
    <w:rPr>
      <w:rFonts w:ascii="Times New Roman" w:eastAsia="Times New Roman" w:hAnsi="Times New Roman" w:cs="Times New Roman"/>
      <w:sz w:val="24"/>
      <w:szCs w:val="24"/>
      <w:lang w:eastAsia="ru-RU"/>
    </w:rPr>
  </w:style>
  <w:style w:type="paragraph" w:customStyle="1" w:styleId="StyleZakonu">
    <w:name w:val="StyleZakonu"/>
    <w:basedOn w:val="a"/>
    <w:link w:val="StyleZakonu0"/>
    <w:rsid w:val="00E40246"/>
    <w:pPr>
      <w:spacing w:after="60" w:line="220" w:lineRule="exact"/>
      <w:ind w:firstLine="284"/>
      <w:jc w:val="both"/>
    </w:pPr>
    <w:rPr>
      <w:rFonts w:ascii="Times New Roman" w:eastAsia="Times New Roman" w:hAnsi="Times New Roman" w:cs="Times New Roman"/>
      <w:sz w:val="20"/>
      <w:szCs w:val="20"/>
      <w:lang w:val="x-none" w:eastAsia="ru-RU"/>
    </w:rPr>
  </w:style>
  <w:style w:type="character" w:customStyle="1" w:styleId="StyleZakonu0">
    <w:name w:val="StyleZakonu Знак"/>
    <w:link w:val="StyleZakonu"/>
    <w:locked/>
    <w:rsid w:val="00E40246"/>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22D6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DE"/>
    <w:pPr>
      <w:ind w:left="720"/>
      <w:contextualSpacing/>
    </w:pPr>
  </w:style>
  <w:style w:type="table" w:styleId="a4">
    <w:name w:val="Table Grid"/>
    <w:basedOn w:val="a1"/>
    <w:uiPriority w:val="59"/>
    <w:rsid w:val="00C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Обычный (Web"/>
    <w:basedOn w:val="a"/>
    <w:link w:val="a6"/>
    <w:uiPriority w:val="99"/>
    <w:rsid w:val="00A450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Обычный (Web Знак"/>
    <w:link w:val="a5"/>
    <w:locked/>
    <w:rsid w:val="00A4500D"/>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4"/>
    <w:uiPriority w:val="59"/>
    <w:rsid w:val="00542D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36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A254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B26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11F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2D6C"/>
    <w:rPr>
      <w:rFonts w:ascii="Arial" w:eastAsia="Times New Roman" w:hAnsi="Arial" w:cs="Arial"/>
      <w:b/>
      <w:bCs/>
      <w:sz w:val="26"/>
      <w:szCs w:val="26"/>
      <w:lang w:eastAsia="ru-RU"/>
    </w:rPr>
  </w:style>
  <w:style w:type="paragraph" w:styleId="HTML">
    <w:name w:val="HTML Preformatted"/>
    <w:basedOn w:val="a"/>
    <w:link w:val="HTML0"/>
    <w:uiPriority w:val="99"/>
    <w:rsid w:val="00BF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lang w:val="ru-RU" w:eastAsia="zh-CN" w:bidi="hi-IN"/>
    </w:rPr>
  </w:style>
  <w:style w:type="character" w:customStyle="1" w:styleId="HTML0">
    <w:name w:val="Стандартний HTML Знак"/>
    <w:basedOn w:val="a0"/>
    <w:link w:val="HTML"/>
    <w:uiPriority w:val="99"/>
    <w:rsid w:val="00BF4B53"/>
    <w:rPr>
      <w:rFonts w:ascii="Courier New" w:eastAsia="Times New Roman" w:hAnsi="Courier New" w:cs="Courier New"/>
      <w:color w:val="000000"/>
      <w:kern w:val="1"/>
      <w:lang w:val="ru-RU" w:eastAsia="zh-CN" w:bidi="hi-IN"/>
    </w:rPr>
  </w:style>
  <w:style w:type="table" w:customStyle="1" w:styleId="6">
    <w:name w:val="Сетка таблицы6"/>
    <w:basedOn w:val="a1"/>
    <w:next w:val="a4"/>
    <w:uiPriority w:val="59"/>
    <w:rsid w:val="00F11A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A4AA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A4AA4"/>
  </w:style>
  <w:style w:type="paragraph" w:styleId="a9">
    <w:name w:val="footer"/>
    <w:basedOn w:val="a"/>
    <w:link w:val="aa"/>
    <w:uiPriority w:val="99"/>
    <w:unhideWhenUsed/>
    <w:rsid w:val="00CA4AA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A4AA4"/>
  </w:style>
  <w:style w:type="paragraph" w:styleId="ab">
    <w:name w:val="Balloon Text"/>
    <w:basedOn w:val="a"/>
    <w:link w:val="ac"/>
    <w:uiPriority w:val="99"/>
    <w:semiHidden/>
    <w:unhideWhenUsed/>
    <w:rsid w:val="00ED63BE"/>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D63BE"/>
    <w:rPr>
      <w:rFonts w:ascii="Tahoma" w:hAnsi="Tahoma" w:cs="Tahoma"/>
      <w:sz w:val="16"/>
      <w:szCs w:val="16"/>
    </w:rPr>
  </w:style>
  <w:style w:type="paragraph" w:styleId="ad">
    <w:name w:val="Body Text Indent"/>
    <w:basedOn w:val="a"/>
    <w:link w:val="ae"/>
    <w:rsid w:val="009F5F9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ий текст з відступом Знак"/>
    <w:basedOn w:val="a0"/>
    <w:link w:val="ad"/>
    <w:rsid w:val="009F5F90"/>
    <w:rPr>
      <w:rFonts w:ascii="Times New Roman" w:eastAsia="Times New Roman" w:hAnsi="Times New Roman" w:cs="Times New Roman"/>
      <w:sz w:val="24"/>
      <w:szCs w:val="24"/>
      <w:lang w:eastAsia="ru-RU"/>
    </w:rPr>
  </w:style>
  <w:style w:type="paragraph" w:customStyle="1" w:styleId="StyleZakonu">
    <w:name w:val="StyleZakonu"/>
    <w:basedOn w:val="a"/>
    <w:link w:val="StyleZakonu0"/>
    <w:rsid w:val="00E40246"/>
    <w:pPr>
      <w:spacing w:after="60" w:line="220" w:lineRule="exact"/>
      <w:ind w:firstLine="284"/>
      <w:jc w:val="both"/>
    </w:pPr>
    <w:rPr>
      <w:rFonts w:ascii="Times New Roman" w:eastAsia="Times New Roman" w:hAnsi="Times New Roman" w:cs="Times New Roman"/>
      <w:sz w:val="20"/>
      <w:szCs w:val="20"/>
      <w:lang w:val="x-none" w:eastAsia="ru-RU"/>
    </w:rPr>
  </w:style>
  <w:style w:type="character" w:customStyle="1" w:styleId="StyleZakonu0">
    <w:name w:val="StyleZakonu Знак"/>
    <w:link w:val="StyleZakonu"/>
    <w:locked/>
    <w:rsid w:val="00E40246"/>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62E5-0142-48BB-BD91-C39F5B89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11566</Words>
  <Characters>6593</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БАКУМЕНКО АЛЬОНА ЯРОСЛАВІВНА</dc:creator>
  <cp:lastModifiedBy>ШЛЯМНЄВА ЛІЛІЯ МИХАЙЛІВНА</cp:lastModifiedBy>
  <cp:revision>12</cp:revision>
  <cp:lastPrinted>2019-01-24T13:49:00Z</cp:lastPrinted>
  <dcterms:created xsi:type="dcterms:W3CDTF">2019-01-21T07:16:00Z</dcterms:created>
  <dcterms:modified xsi:type="dcterms:W3CDTF">2019-01-24T13:55:00Z</dcterms:modified>
</cp:coreProperties>
</file>