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C3" w:rsidRPr="00456AC3" w:rsidRDefault="00456AC3" w:rsidP="00456AC3">
      <w:pPr>
        <w:widowControl w:val="0"/>
        <w:spacing w:after="0" w:line="240" w:lineRule="auto"/>
        <w:ind w:right="-2"/>
        <w:jc w:val="center"/>
        <w:rPr>
          <w:rFonts w:ascii="Times New Roman" w:eastAsia="Times New Roman" w:hAnsi="Times New Roman" w:cs="Times New Roman"/>
          <w:b/>
          <w:bCs/>
          <w:sz w:val="28"/>
          <w:szCs w:val="28"/>
          <w:lang w:eastAsia="ru-RU"/>
        </w:rPr>
      </w:pPr>
      <w:r w:rsidRPr="00456AC3">
        <w:rPr>
          <w:rFonts w:ascii="Times New Roman" w:eastAsia="Times New Roman" w:hAnsi="Times New Roman" w:cs="Times New Roman"/>
          <w:b/>
          <w:bCs/>
          <w:sz w:val="28"/>
          <w:szCs w:val="28"/>
          <w:lang w:eastAsia="ru-RU"/>
        </w:rPr>
        <w:t xml:space="preserve">ПОЯСНЮВАЛЬНА ЗАПИСКА </w:t>
      </w:r>
    </w:p>
    <w:p w:rsidR="00456AC3" w:rsidRPr="00456AC3" w:rsidRDefault="00456AC3" w:rsidP="00456AC3">
      <w:pPr>
        <w:spacing w:after="0" w:line="240" w:lineRule="auto"/>
        <w:ind w:right="-2"/>
        <w:jc w:val="center"/>
        <w:rPr>
          <w:rFonts w:ascii="Times New Roman" w:eastAsia="Times New Roman" w:hAnsi="Times New Roman" w:cs="Times New Roman"/>
          <w:b/>
          <w:bCs/>
          <w:sz w:val="28"/>
          <w:szCs w:val="28"/>
          <w:lang w:eastAsia="ru-RU"/>
        </w:rPr>
      </w:pPr>
      <w:r w:rsidRPr="00456AC3">
        <w:rPr>
          <w:rFonts w:ascii="Times New Roman" w:eastAsia="Times New Roman" w:hAnsi="Times New Roman" w:cs="Times New Roman"/>
          <w:b/>
          <w:bCs/>
          <w:sz w:val="28"/>
          <w:szCs w:val="28"/>
          <w:lang w:eastAsia="ru-RU"/>
        </w:rPr>
        <w:t xml:space="preserve">до проекту наказу Міністерства фінансів України </w:t>
      </w:r>
    </w:p>
    <w:p w:rsidR="00456AC3" w:rsidRPr="00456AC3" w:rsidRDefault="00456AC3" w:rsidP="00456AC3">
      <w:pPr>
        <w:spacing w:after="0" w:line="240" w:lineRule="auto"/>
        <w:ind w:right="-2"/>
        <w:jc w:val="center"/>
        <w:outlineLvl w:val="0"/>
        <w:rPr>
          <w:rFonts w:ascii="Times New Roman" w:eastAsia="Times New Roman" w:hAnsi="Times New Roman" w:cs="Times New Roman"/>
          <w:b/>
          <w:bCs/>
          <w:sz w:val="28"/>
          <w:szCs w:val="28"/>
          <w:lang w:eastAsia="ru-RU"/>
        </w:rPr>
      </w:pPr>
      <w:r w:rsidRPr="00456AC3">
        <w:rPr>
          <w:rFonts w:ascii="Times New Roman" w:eastAsia="Times New Roman" w:hAnsi="Times New Roman" w:cs="Times New Roman"/>
          <w:b/>
          <w:bCs/>
          <w:sz w:val="28"/>
          <w:szCs w:val="28"/>
          <w:lang w:eastAsia="ru-RU"/>
        </w:rPr>
        <w:t xml:space="preserve">«Про затвердження Змін до Положення про реєстрацію </w:t>
      </w:r>
    </w:p>
    <w:p w:rsidR="00456AC3" w:rsidRPr="00456AC3" w:rsidRDefault="00456AC3" w:rsidP="00456AC3">
      <w:pPr>
        <w:spacing w:after="0" w:line="240" w:lineRule="auto"/>
        <w:ind w:right="-2"/>
        <w:jc w:val="center"/>
        <w:outlineLvl w:val="0"/>
        <w:rPr>
          <w:rFonts w:ascii="Times New Roman" w:eastAsia="Times New Roman" w:hAnsi="Times New Roman" w:cs="Times New Roman"/>
          <w:b/>
          <w:bCs/>
          <w:sz w:val="28"/>
          <w:szCs w:val="28"/>
          <w:lang w:eastAsia="ru-RU"/>
        </w:rPr>
      </w:pPr>
      <w:r w:rsidRPr="00456AC3">
        <w:rPr>
          <w:rFonts w:ascii="Times New Roman" w:eastAsia="Times New Roman" w:hAnsi="Times New Roman" w:cs="Times New Roman"/>
          <w:b/>
          <w:bCs/>
          <w:sz w:val="28"/>
          <w:szCs w:val="28"/>
          <w:lang w:eastAsia="ru-RU"/>
        </w:rPr>
        <w:t>платників податку на додану вартість»</w:t>
      </w:r>
    </w:p>
    <w:p w:rsidR="00456AC3" w:rsidRPr="00456AC3" w:rsidRDefault="00456AC3" w:rsidP="00456AC3">
      <w:pPr>
        <w:widowControl w:val="0"/>
        <w:spacing w:before="240" w:after="0" w:line="240" w:lineRule="auto"/>
        <w:ind w:right="-1" w:firstLine="567"/>
        <w:jc w:val="both"/>
        <w:rPr>
          <w:rFonts w:ascii="Times New Roman" w:eastAsia="Times New Roman" w:hAnsi="Times New Roman" w:cs="Times New Roman"/>
          <w:b/>
          <w:bCs/>
          <w:sz w:val="28"/>
          <w:szCs w:val="28"/>
          <w:lang w:eastAsia="ru-RU"/>
        </w:rPr>
      </w:pPr>
      <w:r w:rsidRPr="00456AC3">
        <w:rPr>
          <w:rFonts w:ascii="Times New Roman" w:eastAsia="Times New Roman" w:hAnsi="Times New Roman" w:cs="Times New Roman"/>
          <w:b/>
          <w:bCs/>
          <w:sz w:val="28"/>
          <w:szCs w:val="28"/>
          <w:lang w:eastAsia="ru-RU"/>
        </w:rPr>
        <w:t xml:space="preserve">1. Резюме </w:t>
      </w:r>
    </w:p>
    <w:p w:rsidR="00456AC3" w:rsidRPr="00456AC3" w:rsidRDefault="00456AC3" w:rsidP="00456AC3">
      <w:pPr>
        <w:tabs>
          <w:tab w:val="left" w:pos="993"/>
        </w:tabs>
        <w:spacing w:after="0" w:line="240"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 xml:space="preserve">Приведення нормативно-правового </w:t>
      </w:r>
      <w:proofErr w:type="spellStart"/>
      <w:r w:rsidRPr="00456AC3">
        <w:rPr>
          <w:rFonts w:ascii="Times New Roman" w:eastAsia="Times New Roman" w:hAnsi="Times New Roman" w:cs="Times New Roman"/>
          <w:sz w:val="28"/>
          <w:szCs w:val="28"/>
          <w:lang w:eastAsia="ru-RU"/>
        </w:rPr>
        <w:t>акта</w:t>
      </w:r>
      <w:proofErr w:type="spellEnd"/>
      <w:r w:rsidRPr="00456AC3">
        <w:rPr>
          <w:rFonts w:ascii="Times New Roman" w:eastAsia="Times New Roman" w:hAnsi="Times New Roman" w:cs="Times New Roman"/>
          <w:sz w:val="28"/>
          <w:szCs w:val="28"/>
          <w:lang w:eastAsia="ru-RU"/>
        </w:rPr>
        <w:t xml:space="preserve"> у відповідність до Закону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w:t>
      </w:r>
      <w:proofErr w:type="spellStart"/>
      <w:r w:rsidRPr="00456AC3">
        <w:rPr>
          <w:rFonts w:ascii="Times New Roman" w:eastAsia="Times New Roman" w:hAnsi="Times New Roman" w:cs="Times New Roman"/>
          <w:sz w:val="28"/>
          <w:szCs w:val="28"/>
          <w:lang w:eastAsia="ru-RU"/>
        </w:rPr>
        <w:t>неузгодженостей</w:t>
      </w:r>
      <w:proofErr w:type="spellEnd"/>
      <w:r w:rsidRPr="00456AC3">
        <w:rPr>
          <w:rFonts w:ascii="Times New Roman" w:eastAsia="Times New Roman" w:hAnsi="Times New Roman" w:cs="Times New Roman"/>
          <w:sz w:val="28"/>
          <w:szCs w:val="28"/>
          <w:lang w:eastAsia="ru-RU"/>
        </w:rPr>
        <w:t xml:space="preserve"> у податковому законодавстві</w:t>
      </w:r>
      <w:bookmarkStart w:id="0" w:name="n4"/>
      <w:bookmarkEnd w:id="0"/>
      <w:r w:rsidRPr="00456AC3">
        <w:rPr>
          <w:rFonts w:ascii="Times New Roman" w:eastAsia="Times New Roman" w:hAnsi="Times New Roman" w:cs="Times New Roman"/>
          <w:sz w:val="28"/>
          <w:szCs w:val="28"/>
          <w:lang w:eastAsia="ru-RU"/>
        </w:rPr>
        <w:t xml:space="preserve">» (далі – Закон № 466). </w:t>
      </w:r>
    </w:p>
    <w:p w:rsidR="00456AC3" w:rsidRPr="00456AC3" w:rsidRDefault="00456AC3" w:rsidP="00456AC3">
      <w:pPr>
        <w:widowControl w:val="0"/>
        <w:spacing w:before="240" w:after="0" w:line="240" w:lineRule="auto"/>
        <w:ind w:right="-1" w:firstLine="567"/>
        <w:jc w:val="both"/>
        <w:rPr>
          <w:rFonts w:ascii="Times New Roman" w:eastAsia="Times New Roman" w:hAnsi="Times New Roman" w:cs="Times New Roman"/>
          <w:b/>
          <w:bCs/>
          <w:sz w:val="28"/>
          <w:szCs w:val="28"/>
          <w:lang w:eastAsia="ru-RU"/>
        </w:rPr>
      </w:pPr>
      <w:r w:rsidRPr="00456AC3">
        <w:rPr>
          <w:rFonts w:ascii="Times New Roman" w:eastAsia="Times New Roman" w:hAnsi="Times New Roman" w:cs="Times New Roman"/>
          <w:b/>
          <w:bCs/>
          <w:sz w:val="28"/>
          <w:szCs w:val="28"/>
          <w:lang w:eastAsia="ru-RU"/>
        </w:rPr>
        <w:t>2. Проблема, яка потребує розв’язання</w:t>
      </w:r>
    </w:p>
    <w:p w:rsidR="00456AC3" w:rsidRPr="00456AC3" w:rsidRDefault="00456AC3" w:rsidP="00456AC3">
      <w:pPr>
        <w:tabs>
          <w:tab w:val="left" w:pos="993"/>
          <w:tab w:val="left" w:pos="3892"/>
        </w:tabs>
        <w:spacing w:after="0" w:line="240"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 xml:space="preserve">Пунктом 183.14 статті 183 розділу V Податкового кодексу України (далі – Кодекс) встановлено, що форми реєстраційної заяви, заяви про анулювання реєстрації, а також положення про реєстрацію платників податку на додану вартість затверджуються центральним органом виконавчої влади, що забезпечує формування та реалізує державну фінансову політику. </w:t>
      </w:r>
    </w:p>
    <w:p w:rsidR="00456AC3" w:rsidRPr="00456AC3" w:rsidRDefault="00456AC3" w:rsidP="00456AC3">
      <w:pPr>
        <w:tabs>
          <w:tab w:val="left" w:pos="993"/>
        </w:tabs>
        <w:spacing w:after="0" w:line="240"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 xml:space="preserve">Пунктами 105 та 106 розділу I Закону № 466 </w:t>
      </w:r>
      <w:proofErr w:type="spellStart"/>
      <w:r w:rsidRPr="00456AC3">
        <w:rPr>
          <w:rFonts w:ascii="Times New Roman" w:eastAsia="Times New Roman" w:hAnsi="Times New Roman" w:cs="Times New Roman"/>
          <w:sz w:val="28"/>
          <w:szCs w:val="28"/>
          <w:lang w:eastAsia="ru-RU"/>
        </w:rPr>
        <w:t>внесено</w:t>
      </w:r>
      <w:proofErr w:type="spellEnd"/>
      <w:r w:rsidRPr="00456AC3">
        <w:rPr>
          <w:rFonts w:ascii="Times New Roman" w:eastAsia="Times New Roman" w:hAnsi="Times New Roman" w:cs="Times New Roman"/>
          <w:sz w:val="28"/>
          <w:szCs w:val="28"/>
          <w:lang w:eastAsia="ru-RU"/>
        </w:rPr>
        <w:t xml:space="preserve"> зміни до статей 183 та 184 розділу V Кодексу, якими встановлено порядок реєстрації, перереєстрації та анулювання реєстрації платників ПДВ. Так, відповідно до Закону № 466:</w:t>
      </w:r>
    </w:p>
    <w:p w:rsidR="00456AC3" w:rsidRPr="00456AC3" w:rsidRDefault="00456AC3" w:rsidP="00456AC3">
      <w:pPr>
        <w:tabs>
          <w:tab w:val="left" w:pos="993"/>
        </w:tabs>
        <w:spacing w:after="0" w:line="240"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 xml:space="preserve">єдиним способом подачі реєстраційної заяви платника ПДВ до контролюючого органу (як для обов’язкової, так і для добровільної реєстрації) залишається спосіб подання заяви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 </w:t>
      </w:r>
    </w:p>
    <w:p w:rsidR="00456AC3" w:rsidRPr="00456AC3" w:rsidRDefault="00456AC3" w:rsidP="00456AC3">
      <w:pPr>
        <w:tabs>
          <w:tab w:val="left" w:pos="993"/>
        </w:tabs>
        <w:spacing w:after="0" w:line="240"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 xml:space="preserve">суб’єкти господарювання (новостворені) зможуть заявити про своє бажання добровільно зареєструватись як платник ПДВ без подання реєстраційної заяви під час державної реєстрації створення юридичної особи або державної реєстрації фізичної особи – підприємця; </w:t>
      </w:r>
    </w:p>
    <w:p w:rsidR="00456AC3" w:rsidRPr="00456AC3" w:rsidRDefault="00456AC3" w:rsidP="00456AC3">
      <w:pPr>
        <w:tabs>
          <w:tab w:val="left" w:pos="993"/>
        </w:tabs>
        <w:spacing w:after="0" w:line="240"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 xml:space="preserve">збільшено час для подання суб’єктом господарювання реєстраційної заяви у разі добровільної реєстрації платником ПДВ, обрання або переходу на спрощену систему оподаткування, зміни ставки єдиного податку; </w:t>
      </w:r>
    </w:p>
    <w:p w:rsidR="00456AC3" w:rsidRPr="00456AC3" w:rsidRDefault="00456AC3" w:rsidP="00456AC3">
      <w:pPr>
        <w:tabs>
          <w:tab w:val="left" w:pos="993"/>
        </w:tabs>
        <w:spacing w:after="0" w:line="240"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 xml:space="preserve">значно спрощено процедури перереєстрації платників ПДВ; </w:t>
      </w:r>
    </w:p>
    <w:p w:rsidR="00456AC3" w:rsidRPr="00456AC3" w:rsidRDefault="00456AC3" w:rsidP="00456AC3">
      <w:pPr>
        <w:spacing w:after="0" w:line="240"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 xml:space="preserve">запроваджується автоматичне анулювання реєстрації платника ПДВ на підставі відомостей про державну реєстрацію припинення юридичної особи (крім перетворення) або підприємницької діяльності фізичної особи – підприємця, або за даними реєстру платників єдиного податку про застосування суб’єктом господарювання спрощеної системи оподаткування, що не передбачає сплати податку на додану вартість. </w:t>
      </w:r>
    </w:p>
    <w:p w:rsidR="00456AC3" w:rsidRDefault="00456AC3" w:rsidP="00456AC3">
      <w:pPr>
        <w:spacing w:after="0" w:line="240"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 xml:space="preserve">У зв’язку із зазначеним існує необхідність у внесенні змін до Положення про реєстрацію платників податку на додану вартість, затвердженого наказом Міністерства фінансів України від 14 листопада 2014 року № 1130 та зареєстрованого у Міністерстві юстиції України 17 листопада 2014 року за № 1456/26233 (зі змінами) (далі – Положення). </w:t>
      </w:r>
    </w:p>
    <w:p w:rsidR="00DE67A6" w:rsidRPr="00456AC3" w:rsidRDefault="00DE67A6" w:rsidP="00456AC3">
      <w:pPr>
        <w:spacing w:after="0" w:line="240" w:lineRule="auto"/>
        <w:ind w:right="-1" w:firstLine="567"/>
        <w:jc w:val="both"/>
        <w:rPr>
          <w:rFonts w:ascii="Times New Roman" w:eastAsia="Times New Roman" w:hAnsi="Times New Roman" w:cs="Times New Roman"/>
          <w:sz w:val="28"/>
          <w:szCs w:val="28"/>
          <w:lang w:eastAsia="ru-RU"/>
        </w:rPr>
      </w:pPr>
    </w:p>
    <w:p w:rsidR="00456AC3" w:rsidRPr="00456AC3" w:rsidRDefault="00456AC3" w:rsidP="00456AC3">
      <w:pPr>
        <w:widowControl w:val="0"/>
        <w:tabs>
          <w:tab w:val="left" w:pos="993"/>
        </w:tabs>
        <w:spacing w:before="240" w:after="0" w:line="240" w:lineRule="auto"/>
        <w:ind w:right="-1" w:firstLine="567"/>
        <w:jc w:val="both"/>
        <w:rPr>
          <w:rFonts w:ascii="Times New Roman" w:eastAsia="Times New Roman" w:hAnsi="Times New Roman" w:cs="Times New Roman"/>
          <w:b/>
          <w:sz w:val="28"/>
          <w:szCs w:val="28"/>
          <w:lang w:eastAsia="ru-RU"/>
        </w:rPr>
      </w:pPr>
      <w:r w:rsidRPr="00456AC3">
        <w:rPr>
          <w:rFonts w:ascii="Times New Roman" w:eastAsia="Times New Roman" w:hAnsi="Times New Roman" w:cs="Times New Roman"/>
          <w:b/>
          <w:sz w:val="28"/>
          <w:szCs w:val="28"/>
          <w:lang w:eastAsia="ru-RU"/>
        </w:rPr>
        <w:lastRenderedPageBreak/>
        <w:t>3</w:t>
      </w:r>
      <w:r w:rsidRPr="00456AC3">
        <w:rPr>
          <w:rFonts w:ascii="Times New Roman" w:eastAsia="Times New Roman" w:hAnsi="Times New Roman" w:cs="Times New Roman"/>
          <w:sz w:val="28"/>
          <w:szCs w:val="28"/>
          <w:lang w:eastAsia="ru-RU"/>
        </w:rPr>
        <w:t>. </w:t>
      </w:r>
      <w:r w:rsidRPr="00456AC3">
        <w:rPr>
          <w:rFonts w:ascii="Times New Roman" w:eastAsia="Times New Roman" w:hAnsi="Times New Roman" w:cs="Times New Roman"/>
          <w:b/>
          <w:sz w:val="28"/>
          <w:szCs w:val="28"/>
          <w:lang w:eastAsia="ru-RU"/>
        </w:rPr>
        <w:t xml:space="preserve">Суть проекту </w:t>
      </w:r>
      <w:proofErr w:type="spellStart"/>
      <w:r w:rsidRPr="00456AC3">
        <w:rPr>
          <w:rFonts w:ascii="Times New Roman" w:eastAsia="Times New Roman" w:hAnsi="Times New Roman" w:cs="Times New Roman"/>
          <w:b/>
          <w:sz w:val="28"/>
          <w:szCs w:val="28"/>
          <w:lang w:eastAsia="ru-RU"/>
        </w:rPr>
        <w:t>акта</w:t>
      </w:r>
      <w:proofErr w:type="spellEnd"/>
      <w:r w:rsidRPr="00456AC3">
        <w:rPr>
          <w:rFonts w:ascii="Times New Roman" w:eastAsia="Times New Roman" w:hAnsi="Times New Roman" w:cs="Times New Roman"/>
          <w:b/>
          <w:sz w:val="28"/>
          <w:szCs w:val="28"/>
          <w:lang w:eastAsia="ru-RU"/>
        </w:rPr>
        <w:t xml:space="preserve"> </w:t>
      </w:r>
    </w:p>
    <w:p w:rsidR="00456AC3" w:rsidRPr="00456AC3" w:rsidRDefault="00456AC3" w:rsidP="00456AC3">
      <w:pPr>
        <w:spacing w:after="0" w:line="240" w:lineRule="auto"/>
        <w:ind w:right="-1" w:firstLine="567"/>
        <w:jc w:val="both"/>
        <w:outlineLvl w:val="0"/>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 xml:space="preserve">Для реалізації </w:t>
      </w:r>
      <w:r w:rsidRPr="00456AC3">
        <w:rPr>
          <w:rFonts w:ascii="Times New Roman" w:eastAsia="Times New Roman" w:hAnsi="Times New Roman" w:cs="Times New Roman"/>
          <w:color w:val="000000"/>
          <w:sz w:val="28"/>
          <w:szCs w:val="28"/>
          <w:lang w:eastAsia="ru-RU"/>
        </w:rPr>
        <w:t>поставленої задачі</w:t>
      </w:r>
      <w:r w:rsidRPr="00456AC3">
        <w:rPr>
          <w:rFonts w:ascii="Times New Roman" w:eastAsia="Times New Roman" w:hAnsi="Times New Roman" w:cs="Times New Roman"/>
          <w:sz w:val="28"/>
          <w:szCs w:val="28"/>
          <w:lang w:eastAsia="ru-RU"/>
        </w:rPr>
        <w:t xml:space="preserve"> проектом наказу Міністерства фінансів України «Про затвердження Змін до Положення про реєстрацію платників податку на додану вартість» (далі – Проект) пропонуються зміни до:</w:t>
      </w:r>
    </w:p>
    <w:p w:rsidR="00456AC3" w:rsidRPr="00456AC3" w:rsidRDefault="00456AC3" w:rsidP="00456AC3">
      <w:pPr>
        <w:tabs>
          <w:tab w:val="left" w:pos="0"/>
        </w:tabs>
        <w:spacing w:after="0" w:line="240" w:lineRule="auto"/>
        <w:ind w:right="-1" w:firstLine="567"/>
        <w:jc w:val="both"/>
        <w:rPr>
          <w:rFonts w:ascii="Times New Roman" w:eastAsia="Times New Roman" w:hAnsi="Times New Roman" w:cs="Times New Roman"/>
          <w:sz w:val="28"/>
          <w:szCs w:val="28"/>
          <w:lang w:eastAsia="x-none"/>
        </w:rPr>
      </w:pPr>
      <w:r w:rsidRPr="00456AC3">
        <w:rPr>
          <w:rFonts w:ascii="Times New Roman" w:eastAsia="Times New Roman" w:hAnsi="Times New Roman" w:cs="Times New Roman"/>
          <w:sz w:val="28"/>
          <w:szCs w:val="28"/>
          <w:lang w:eastAsia="x-none"/>
        </w:rPr>
        <w:t xml:space="preserve">пункту 3.5 розділу V Положення, згідно з якими виключається норма щодо подання реєстраційної заяви платника ПДВ особисто фізичною особою або безпосередньо керівником або представником юридичної особи до контролюючого органу. Відтепер будь-яка особа, яка підлягає обов’язковій реєстрації чи прийняла рішення про добровільну реєстрацію як платника ПДВ, подає до контролюючого органу за своїм місцезнаходженням (місцем проживання) реєстраційну заяву платника податку на додану вартість за формою № 1-ПДВ (далі – Заява) засобами електронного зв’язку в електронній формі. Іншого способу подачі Заяви не передбачено. </w:t>
      </w:r>
    </w:p>
    <w:p w:rsidR="00456AC3" w:rsidRPr="00456AC3" w:rsidRDefault="00456AC3" w:rsidP="00456AC3">
      <w:pPr>
        <w:tabs>
          <w:tab w:val="left" w:pos="0"/>
        </w:tabs>
        <w:spacing w:after="0" w:line="240" w:lineRule="auto"/>
        <w:ind w:right="-1" w:firstLine="567"/>
        <w:jc w:val="both"/>
        <w:rPr>
          <w:rFonts w:ascii="Times New Roman" w:eastAsia="Times New Roman" w:hAnsi="Times New Roman" w:cs="Times New Roman"/>
          <w:sz w:val="28"/>
          <w:szCs w:val="28"/>
          <w:lang w:eastAsia="x-none"/>
        </w:rPr>
      </w:pPr>
      <w:r w:rsidRPr="00456AC3">
        <w:rPr>
          <w:rFonts w:ascii="Times New Roman" w:eastAsia="Times New Roman" w:hAnsi="Times New Roman" w:cs="Times New Roman"/>
          <w:sz w:val="28"/>
          <w:szCs w:val="28"/>
          <w:lang w:eastAsia="x-none"/>
        </w:rPr>
        <w:t xml:space="preserve">При цьому суб’єкти господарювання (новостворені) замість подання державному реєстратору Заяви про добровільну реєстрацію як додаток до заяви про державну реєстрацію, що подається для проведення державної реєстрації юридичної особи або фізичної особи – підприємця, зможуть заявити про своє бажання добровільно зареєструватись як платник ПДВ під час державної реєстрації створення юридичної особи або державної реєстрації фізичної особи – підприємця. Відповідна заява або відомості передаватимуться до контролюючих органів у порядку, встановленому Законом України «Про державну реєстрацію юридичних осіб, фізичних осіб – підприємців та громадських формувань». </w:t>
      </w:r>
    </w:p>
    <w:p w:rsidR="00456AC3" w:rsidRPr="00456AC3" w:rsidRDefault="00456AC3" w:rsidP="00456AC3">
      <w:pPr>
        <w:tabs>
          <w:tab w:val="left" w:pos="0"/>
        </w:tabs>
        <w:spacing w:after="0" w:line="240" w:lineRule="auto"/>
        <w:ind w:right="-1" w:firstLine="567"/>
        <w:jc w:val="both"/>
        <w:rPr>
          <w:rFonts w:ascii="Times New Roman" w:eastAsia="Times New Roman" w:hAnsi="Times New Roman" w:cs="Times New Roman"/>
          <w:sz w:val="28"/>
          <w:szCs w:val="28"/>
          <w:lang w:eastAsia="x-none"/>
        </w:rPr>
      </w:pPr>
      <w:r w:rsidRPr="00456AC3">
        <w:rPr>
          <w:rFonts w:ascii="Times New Roman" w:eastAsia="Times New Roman" w:hAnsi="Times New Roman" w:cs="Times New Roman"/>
          <w:sz w:val="28"/>
          <w:szCs w:val="28"/>
          <w:lang w:eastAsia="x-none"/>
        </w:rPr>
        <w:t xml:space="preserve">Також змінами до цього пункту та пункту 3.6 Положення встановлюється новий строк подачі Заяви у разі добровільної реєстрації платником ПДВ, а також у разі обрання або переходу на спрощену систему оподаткування, зміни ставки єдиного податку, – не пізніше ніж за 10 календарних днів до початку податкового періоду, з якого такі особи вважатимуться платниками ПДВ та матимуть право на податковий кредит і складання податкових накладних (замість 20 календарних днів до початку податкового періоду); </w:t>
      </w:r>
    </w:p>
    <w:p w:rsidR="00456AC3" w:rsidRPr="00456AC3" w:rsidRDefault="00456AC3" w:rsidP="00456AC3">
      <w:pPr>
        <w:tabs>
          <w:tab w:val="left" w:pos="0"/>
        </w:tabs>
        <w:spacing w:after="0" w:line="240" w:lineRule="auto"/>
        <w:ind w:right="-1" w:firstLine="567"/>
        <w:jc w:val="both"/>
        <w:rPr>
          <w:rFonts w:ascii="Times New Roman" w:eastAsia="Times New Roman" w:hAnsi="Times New Roman" w:cs="Times New Roman"/>
          <w:sz w:val="28"/>
          <w:szCs w:val="28"/>
          <w:lang w:eastAsia="x-none"/>
        </w:rPr>
      </w:pPr>
      <w:r w:rsidRPr="00456AC3">
        <w:rPr>
          <w:rFonts w:ascii="Times New Roman" w:eastAsia="Times New Roman" w:hAnsi="Times New Roman" w:cs="Times New Roman"/>
          <w:sz w:val="28"/>
          <w:szCs w:val="28"/>
          <w:lang w:eastAsia="x-none"/>
        </w:rPr>
        <w:t xml:space="preserve">пункту 4.1 розділу IV Положення, згідно з якими не передбачається перереєстрація у разі зміни суб’єктом господарювання місцезнаходження (місця проживання), а перереєстрація у зв’язку із зміною найменування (крім перетворення) (прізвища, імені та по батькові) платника ПДВ, який включений до Єдиного державного реєстру юридичних осіб, фізичних осіб – підприємців та громадських формувань (далі – Єдиний державний реєстр), здійснюється контролюючим органом без подання заяви на підставі відомостей з Єдиного державного реєстру. У зв’язку із цим у формі Заяви, встановленій додатком 1 до Положення, виключається розділ щодо місцезнаходження (місця проживання) платника ПДВ, який на сьогодні заповнюється заявником при перереєстрації; </w:t>
      </w:r>
    </w:p>
    <w:p w:rsidR="00456AC3" w:rsidRPr="00456AC3" w:rsidRDefault="00456AC3" w:rsidP="00456AC3">
      <w:pPr>
        <w:spacing w:after="0" w:line="240" w:lineRule="auto"/>
        <w:ind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 xml:space="preserve">пункту 5.6 розділу V Положення, згідно з якими анулювання реєстрації платника ПДВ проводиться контролюючим органом автоматично на підставі відомостей про державну реєстрацію припинення юридичної особи (крім перетворення) або підприємницької діяльності фізичної особи – підприємця, отриманих згідно із Законом України «Про державну реєстрацію юридичних </w:t>
      </w:r>
      <w:r w:rsidRPr="00456AC3">
        <w:rPr>
          <w:rFonts w:ascii="Times New Roman" w:eastAsia="Times New Roman" w:hAnsi="Times New Roman" w:cs="Times New Roman"/>
          <w:sz w:val="28"/>
          <w:szCs w:val="28"/>
          <w:lang w:eastAsia="ru-RU"/>
        </w:rPr>
        <w:lastRenderedPageBreak/>
        <w:t>осіб, фізичних осіб – підприємців та громадських формувань», або за даними реєстру платників єдиного податку про застосування суб’єктом господарювання спрощеної системи оподаткування, що не передбачає сплати податку на додану вартість. Водночас, якщо дату анулювання реєстрації платника ПДВ неможливо визначити автоматично на підставі відомостей з Єдиного державного реєстру, контролюючий орган самостійно визначає таку дату та приймає самостійне рішення про анулювання реєстрації платника ПДВ.</w:t>
      </w:r>
    </w:p>
    <w:p w:rsidR="00456AC3" w:rsidRPr="00456AC3" w:rsidRDefault="00456AC3" w:rsidP="00456AC3">
      <w:pPr>
        <w:tabs>
          <w:tab w:val="left" w:pos="993"/>
        </w:tabs>
        <w:spacing w:after="0" w:line="240"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Одночасно із такими основними змінами Проектом також пропонується:</w:t>
      </w:r>
    </w:p>
    <w:p w:rsidR="00456AC3" w:rsidRPr="00456AC3" w:rsidRDefault="00456AC3" w:rsidP="00456AC3">
      <w:pPr>
        <w:tabs>
          <w:tab w:val="left" w:pos="993"/>
        </w:tabs>
        <w:spacing w:after="0" w:line="240"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 xml:space="preserve">встановити правила листування контролюючих органів із суб’єктами господарювання за результатами розгляду Заяв, поданих засобами електронного зв’язку в електронній формі, залежно від обраного суб’єктами господарювання способу взаємодії з контролюючими органами; </w:t>
      </w:r>
    </w:p>
    <w:p w:rsidR="00456AC3" w:rsidRPr="00456AC3" w:rsidRDefault="00456AC3" w:rsidP="00456AC3">
      <w:pPr>
        <w:tabs>
          <w:tab w:val="left" w:pos="993"/>
        </w:tabs>
        <w:spacing w:after="0" w:line="240"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 xml:space="preserve">виключити розділ VI Положення, яким був встановлений порядок реєстрації платників ПДВ як суб’єктів спеціального режиму оподаткування, формування та ведення реєстру суб’єктів спеціального режиму оподаткування, в якому містяться дані про реєстрацію сільськогосподарських підприємств, що до 01 січня 2017 року застосовували спеціальний режим оподаткування відповідно до статті 209 розділу V Кодексу, яка втратила чинність з 01 січня 2017 року. Відповідно, дані з цього реєстру виключаються Проектом із переліку даних, що оприлюднюються на офіційному </w:t>
      </w:r>
      <w:proofErr w:type="spellStart"/>
      <w:r w:rsidRPr="00456AC3">
        <w:rPr>
          <w:rFonts w:ascii="Times New Roman" w:eastAsia="Times New Roman" w:hAnsi="Times New Roman" w:cs="Times New Roman"/>
          <w:sz w:val="28"/>
          <w:szCs w:val="28"/>
          <w:lang w:eastAsia="ru-RU"/>
        </w:rPr>
        <w:t>вебпорталі</w:t>
      </w:r>
      <w:proofErr w:type="spellEnd"/>
      <w:r w:rsidRPr="00456AC3">
        <w:rPr>
          <w:rFonts w:ascii="Times New Roman" w:eastAsia="Times New Roman" w:hAnsi="Times New Roman" w:cs="Times New Roman"/>
          <w:sz w:val="28"/>
          <w:szCs w:val="28"/>
          <w:lang w:eastAsia="ru-RU"/>
        </w:rPr>
        <w:t xml:space="preserve"> ДПС. </w:t>
      </w:r>
    </w:p>
    <w:p w:rsidR="00456AC3" w:rsidRPr="00456AC3" w:rsidRDefault="00456AC3" w:rsidP="00456AC3">
      <w:pPr>
        <w:widowControl w:val="0"/>
        <w:spacing w:after="0" w:line="240"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Запропоновані Проектом зміни спрощують (скорочують) існуючі процедури реєстрації, перереєстрації, анулювання реєстрації платників ПДВ у контролюючих органах та не завдають додаткового тиску на платників податків.</w:t>
      </w:r>
    </w:p>
    <w:p w:rsidR="00456AC3" w:rsidRPr="00456AC3" w:rsidRDefault="00456AC3" w:rsidP="00456AC3">
      <w:pPr>
        <w:widowControl w:val="0"/>
        <w:spacing w:before="240" w:after="0" w:line="240" w:lineRule="auto"/>
        <w:ind w:right="-1" w:firstLine="567"/>
        <w:jc w:val="both"/>
        <w:rPr>
          <w:rFonts w:ascii="Times New Roman" w:eastAsia="Times New Roman" w:hAnsi="Times New Roman" w:cs="Times New Roman"/>
          <w:b/>
          <w:sz w:val="28"/>
          <w:szCs w:val="28"/>
          <w:lang w:eastAsia="ru-RU"/>
        </w:rPr>
      </w:pPr>
      <w:r w:rsidRPr="00456AC3">
        <w:rPr>
          <w:rFonts w:ascii="Times New Roman" w:eastAsia="Times New Roman" w:hAnsi="Times New Roman" w:cs="Times New Roman"/>
          <w:b/>
          <w:sz w:val="28"/>
          <w:szCs w:val="28"/>
          <w:lang w:eastAsia="ru-RU"/>
        </w:rPr>
        <w:t>4. Вплив на бюджет</w:t>
      </w:r>
    </w:p>
    <w:p w:rsidR="00456AC3" w:rsidRPr="00456AC3" w:rsidRDefault="00456AC3" w:rsidP="00456AC3">
      <w:pPr>
        <w:spacing w:after="0" w:line="233"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 xml:space="preserve">Реалізація Проекту не потребує фінансування з державного чи місцевого бюджетів. </w:t>
      </w:r>
    </w:p>
    <w:p w:rsidR="00456AC3" w:rsidRPr="00456AC3" w:rsidRDefault="00456AC3" w:rsidP="00456AC3">
      <w:pPr>
        <w:spacing w:before="240" w:after="0" w:line="233" w:lineRule="auto"/>
        <w:ind w:right="-1" w:firstLine="567"/>
        <w:jc w:val="both"/>
        <w:rPr>
          <w:rFonts w:ascii="Times New Roman" w:eastAsia="Times New Roman" w:hAnsi="Times New Roman" w:cs="Times New Roman"/>
          <w:b/>
          <w:sz w:val="28"/>
          <w:szCs w:val="28"/>
          <w:lang w:eastAsia="ru-RU"/>
        </w:rPr>
      </w:pPr>
      <w:r w:rsidRPr="00456AC3">
        <w:rPr>
          <w:rFonts w:ascii="Times New Roman" w:eastAsia="Times New Roman" w:hAnsi="Times New Roman" w:cs="Times New Roman"/>
          <w:b/>
          <w:spacing w:val="-3"/>
          <w:sz w:val="28"/>
          <w:szCs w:val="28"/>
          <w:lang w:eastAsia="ru-RU"/>
        </w:rPr>
        <w:t>5. Позиція заінтересованих сторін</w:t>
      </w:r>
    </w:p>
    <w:p w:rsidR="00456AC3" w:rsidRPr="00456AC3" w:rsidRDefault="00456AC3" w:rsidP="00456AC3">
      <w:pPr>
        <w:spacing w:after="0" w:line="233"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Проект не потребує проведення консультації із заінтересованими сторонами.</w:t>
      </w:r>
    </w:p>
    <w:p w:rsidR="00456AC3" w:rsidRPr="00456AC3" w:rsidRDefault="00456AC3" w:rsidP="00456AC3">
      <w:pPr>
        <w:spacing w:after="0" w:line="233"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Проект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та не потребує зазначення позицій відповідних заінтересованих сторін.</w:t>
      </w:r>
    </w:p>
    <w:p w:rsidR="00456AC3" w:rsidRPr="00456AC3" w:rsidRDefault="00456AC3" w:rsidP="00456AC3">
      <w:pPr>
        <w:spacing w:after="0" w:line="233"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Проект не потребує направлення на погодження до Спільного представницького органу репрезентативних всеукраїнських об’єднань профспілок на національному рівні, Спільного представницького органу сторони роботодавців на національному рівні.</w:t>
      </w:r>
    </w:p>
    <w:p w:rsidR="00456AC3" w:rsidRPr="00456AC3" w:rsidRDefault="00456AC3" w:rsidP="00456AC3">
      <w:pPr>
        <w:keepNext/>
        <w:spacing w:after="0" w:line="233" w:lineRule="auto"/>
        <w:ind w:right="-1" w:firstLine="567"/>
        <w:jc w:val="both"/>
        <w:outlineLvl w:val="2"/>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Проект не стосується сфери наукової та науково-технічної діяльності і не потребує відображення позиції Наукового комітету Національної ради з питань розвитку науки і технологій.</w:t>
      </w:r>
    </w:p>
    <w:p w:rsidR="00456AC3" w:rsidRPr="00456AC3" w:rsidRDefault="00456AC3" w:rsidP="00456AC3">
      <w:pPr>
        <w:widowControl w:val="0"/>
        <w:tabs>
          <w:tab w:val="left" w:pos="993"/>
        </w:tabs>
        <w:spacing w:after="0" w:line="240"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З</w:t>
      </w:r>
      <w:r w:rsidRPr="00456AC3">
        <w:rPr>
          <w:rFonts w:ascii="Times New Roman" w:eastAsia="Times New Roman" w:hAnsi="Times New Roman" w:cs="Times New Roman"/>
          <w:bCs/>
          <w:sz w:val="28"/>
          <w:szCs w:val="28"/>
          <w:lang w:eastAsia="ru-RU"/>
        </w:rPr>
        <w:t xml:space="preserve"> метою громадського обговорення Проект розміщено на </w:t>
      </w:r>
      <w:r w:rsidRPr="00456AC3">
        <w:rPr>
          <w:rFonts w:ascii="Times New Roman" w:eastAsia="Times New Roman" w:hAnsi="Times New Roman" w:cs="Times New Roman"/>
          <w:sz w:val="28"/>
          <w:szCs w:val="28"/>
          <w:lang w:eastAsia="ru-RU"/>
        </w:rPr>
        <w:t xml:space="preserve">офіційному </w:t>
      </w:r>
      <w:proofErr w:type="spellStart"/>
      <w:r w:rsidRPr="00456AC3">
        <w:rPr>
          <w:rFonts w:ascii="Times New Roman" w:eastAsia="Times New Roman" w:hAnsi="Times New Roman" w:cs="Times New Roman"/>
          <w:sz w:val="28"/>
          <w:szCs w:val="28"/>
          <w:lang w:eastAsia="ru-RU"/>
        </w:rPr>
        <w:t>вебпорталі</w:t>
      </w:r>
      <w:proofErr w:type="spellEnd"/>
      <w:r w:rsidRPr="00456AC3">
        <w:rPr>
          <w:rFonts w:ascii="Times New Roman" w:eastAsia="Times New Roman" w:hAnsi="Times New Roman" w:cs="Times New Roman"/>
          <w:sz w:val="28"/>
          <w:szCs w:val="28"/>
          <w:lang w:eastAsia="ru-RU"/>
        </w:rPr>
        <w:t xml:space="preserve"> ДПС. </w:t>
      </w:r>
    </w:p>
    <w:p w:rsidR="00456AC3" w:rsidRPr="00456AC3" w:rsidRDefault="00456AC3" w:rsidP="00456AC3">
      <w:pPr>
        <w:keepNext/>
        <w:tabs>
          <w:tab w:val="num" w:pos="0"/>
        </w:tabs>
        <w:spacing w:before="240" w:after="0" w:line="233" w:lineRule="auto"/>
        <w:ind w:right="-1" w:firstLine="567"/>
        <w:jc w:val="both"/>
        <w:outlineLvl w:val="2"/>
        <w:rPr>
          <w:rFonts w:ascii="Times New Roman" w:eastAsia="Times New Roman" w:hAnsi="Times New Roman" w:cs="Times New Roman"/>
          <w:b/>
          <w:bCs/>
          <w:spacing w:val="-3"/>
          <w:sz w:val="28"/>
          <w:szCs w:val="28"/>
          <w:lang w:eastAsia="ru-RU"/>
        </w:rPr>
      </w:pPr>
      <w:r w:rsidRPr="00456AC3">
        <w:rPr>
          <w:rFonts w:ascii="Times New Roman" w:eastAsia="Times New Roman" w:hAnsi="Times New Roman" w:cs="Times New Roman"/>
          <w:b/>
          <w:bCs/>
          <w:spacing w:val="-3"/>
          <w:sz w:val="28"/>
          <w:szCs w:val="28"/>
          <w:lang w:eastAsia="ru-RU"/>
        </w:rPr>
        <w:lastRenderedPageBreak/>
        <w:t>6. Прогноз впливу</w:t>
      </w:r>
    </w:p>
    <w:p w:rsidR="00456AC3" w:rsidRPr="00456AC3" w:rsidRDefault="00456AC3" w:rsidP="00456AC3">
      <w:pPr>
        <w:tabs>
          <w:tab w:val="left" w:pos="0"/>
        </w:tabs>
        <w:spacing w:after="0" w:line="233" w:lineRule="auto"/>
        <w:ind w:right="-1" w:firstLine="567"/>
        <w:jc w:val="both"/>
        <w:rPr>
          <w:rFonts w:ascii="Times New Roman" w:eastAsia="Times New Roman" w:hAnsi="Times New Roman" w:cs="Times New Roman"/>
          <w:spacing w:val="-3"/>
          <w:sz w:val="28"/>
          <w:szCs w:val="28"/>
          <w:lang w:eastAsia="ru-RU"/>
        </w:rPr>
      </w:pPr>
      <w:r w:rsidRPr="00456AC3">
        <w:rPr>
          <w:rFonts w:ascii="Times New Roman" w:eastAsia="Times New Roman" w:hAnsi="Times New Roman" w:cs="Times New Roman"/>
          <w:spacing w:val="-3"/>
          <w:sz w:val="28"/>
          <w:szCs w:val="28"/>
          <w:lang w:eastAsia="ru-RU"/>
        </w:rPr>
        <w:t>Реалізація Проекту не впливатиме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456AC3" w:rsidRPr="00456AC3" w:rsidRDefault="00456AC3" w:rsidP="00456AC3">
      <w:pPr>
        <w:spacing w:after="0" w:line="233"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pacing w:val="-3"/>
          <w:sz w:val="28"/>
          <w:szCs w:val="28"/>
          <w:lang w:eastAsia="ru-RU"/>
        </w:rPr>
        <w:t xml:space="preserve">Проект відповідає принципам державної регуляторної політики, </w:t>
      </w:r>
      <w:r w:rsidRPr="00456AC3">
        <w:rPr>
          <w:rFonts w:ascii="Times New Roman" w:eastAsia="Times New Roman" w:hAnsi="Times New Roman" w:cs="Times New Roman"/>
          <w:sz w:val="28"/>
          <w:szCs w:val="28"/>
          <w:lang w:eastAsia="ru-RU"/>
        </w:rPr>
        <w:t xml:space="preserve">узгоджує інтереси бізнесу та держави шляхом спрощення (скорочення) процедур реєстрації, перереєстрації, анулювання реєстрації платників ПДВ у контролюючих органах. </w:t>
      </w:r>
    </w:p>
    <w:p w:rsidR="00456AC3" w:rsidRPr="00456AC3" w:rsidRDefault="00456AC3" w:rsidP="00456AC3">
      <w:pPr>
        <w:widowControl w:val="0"/>
        <w:spacing w:before="240" w:after="0" w:line="240" w:lineRule="auto"/>
        <w:ind w:right="-1" w:firstLine="567"/>
        <w:jc w:val="both"/>
        <w:rPr>
          <w:rFonts w:ascii="Times New Roman" w:eastAsia="Times New Roman" w:hAnsi="Times New Roman" w:cs="Times New Roman"/>
          <w:b/>
          <w:sz w:val="28"/>
          <w:szCs w:val="28"/>
          <w:lang w:eastAsia="ru-RU"/>
        </w:rPr>
      </w:pPr>
      <w:r w:rsidRPr="00456AC3">
        <w:rPr>
          <w:rFonts w:ascii="Times New Roman" w:eastAsia="Times New Roman" w:hAnsi="Times New Roman" w:cs="Times New Roman"/>
          <w:b/>
          <w:sz w:val="28"/>
          <w:szCs w:val="28"/>
          <w:lang w:eastAsia="ru-RU"/>
        </w:rPr>
        <w:t xml:space="preserve">7. Позиція заінтересованих органів </w:t>
      </w:r>
    </w:p>
    <w:p w:rsidR="00B74254" w:rsidRDefault="00B74254" w:rsidP="00B74254">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w:t>
      </w:r>
      <w:r>
        <w:rPr>
          <w:rFonts w:ascii="Times New Roman" w:hAnsi="Times New Roman" w:cs="Times New Roman"/>
          <w:sz w:val="28"/>
          <w:szCs w:val="28"/>
        </w:rPr>
        <w:t>е</w:t>
      </w:r>
      <w:r>
        <w:rPr>
          <w:rFonts w:ascii="Times New Roman" w:hAnsi="Times New Roman" w:cs="Times New Roman"/>
          <w:sz w:val="28"/>
          <w:szCs w:val="28"/>
        </w:rPr>
        <w:t xml:space="preserve">кт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потребує погодження Державною податковою службою України, Державною регуляторною службою України та підлягає реєстрації в Міністерстві юстиції України.</w:t>
      </w:r>
    </w:p>
    <w:p w:rsidR="00456AC3" w:rsidRPr="00456AC3" w:rsidRDefault="00456AC3" w:rsidP="00456AC3">
      <w:pPr>
        <w:widowControl w:val="0"/>
        <w:spacing w:before="240" w:after="0" w:line="240" w:lineRule="auto"/>
        <w:ind w:right="-1" w:firstLine="567"/>
        <w:jc w:val="both"/>
        <w:rPr>
          <w:rFonts w:ascii="Times New Roman" w:eastAsia="Times New Roman" w:hAnsi="Times New Roman" w:cs="Times New Roman"/>
          <w:b/>
          <w:sz w:val="28"/>
          <w:szCs w:val="28"/>
          <w:lang w:eastAsia="ru-RU"/>
        </w:rPr>
      </w:pPr>
      <w:bookmarkStart w:id="1" w:name="_GoBack"/>
      <w:bookmarkEnd w:id="1"/>
      <w:r w:rsidRPr="00456AC3">
        <w:rPr>
          <w:rFonts w:ascii="Times New Roman" w:eastAsia="Times New Roman" w:hAnsi="Times New Roman" w:cs="Times New Roman"/>
          <w:b/>
          <w:sz w:val="28"/>
          <w:szCs w:val="28"/>
          <w:lang w:eastAsia="ru-RU"/>
        </w:rPr>
        <w:t>8. Ризики та обмеження</w:t>
      </w:r>
    </w:p>
    <w:p w:rsidR="00456AC3" w:rsidRPr="00456AC3" w:rsidRDefault="00456AC3" w:rsidP="00456AC3">
      <w:pPr>
        <w:widowControl w:val="0"/>
        <w:spacing w:after="0" w:line="240" w:lineRule="auto"/>
        <w:ind w:right="-1" w:firstLine="567"/>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У Проекті відсутні положення, що стосуються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 стосуються інших ризиків та обмежень, які можуть виникнути під час реалізації Проекту.</w:t>
      </w:r>
    </w:p>
    <w:p w:rsidR="00456AC3" w:rsidRPr="00456AC3" w:rsidRDefault="00456AC3" w:rsidP="00456AC3">
      <w:pPr>
        <w:widowControl w:val="0"/>
        <w:spacing w:before="240" w:after="0" w:line="240" w:lineRule="auto"/>
        <w:ind w:right="-1" w:firstLine="567"/>
        <w:jc w:val="both"/>
        <w:rPr>
          <w:rFonts w:ascii="Times New Roman" w:eastAsia="Times New Roman" w:hAnsi="Times New Roman" w:cs="Times New Roman"/>
          <w:b/>
          <w:sz w:val="28"/>
          <w:szCs w:val="28"/>
          <w:lang w:eastAsia="ru-RU"/>
        </w:rPr>
      </w:pPr>
      <w:r w:rsidRPr="00456AC3">
        <w:rPr>
          <w:rFonts w:ascii="Times New Roman" w:eastAsia="Times New Roman" w:hAnsi="Times New Roman" w:cs="Times New Roman"/>
          <w:b/>
          <w:sz w:val="28"/>
          <w:szCs w:val="28"/>
          <w:lang w:eastAsia="ru-RU"/>
        </w:rPr>
        <w:t xml:space="preserve">9. Підстава розроблення проекту </w:t>
      </w:r>
      <w:proofErr w:type="spellStart"/>
      <w:r w:rsidRPr="00456AC3">
        <w:rPr>
          <w:rFonts w:ascii="Times New Roman" w:eastAsia="Times New Roman" w:hAnsi="Times New Roman" w:cs="Times New Roman"/>
          <w:b/>
          <w:sz w:val="28"/>
          <w:szCs w:val="28"/>
          <w:lang w:eastAsia="ru-RU"/>
        </w:rPr>
        <w:t>акта</w:t>
      </w:r>
      <w:proofErr w:type="spellEnd"/>
      <w:r w:rsidRPr="00456AC3">
        <w:rPr>
          <w:rFonts w:ascii="Times New Roman" w:eastAsia="Times New Roman" w:hAnsi="Times New Roman" w:cs="Times New Roman"/>
          <w:b/>
          <w:sz w:val="28"/>
          <w:szCs w:val="28"/>
          <w:lang w:eastAsia="ru-RU"/>
        </w:rPr>
        <w:t xml:space="preserve"> </w:t>
      </w:r>
    </w:p>
    <w:p w:rsidR="00456AC3" w:rsidRPr="00456AC3" w:rsidRDefault="00456AC3" w:rsidP="00456AC3">
      <w:pPr>
        <w:keepNext/>
        <w:spacing w:after="0" w:line="228" w:lineRule="auto"/>
        <w:ind w:right="-1" w:firstLine="567"/>
        <w:jc w:val="both"/>
        <w:outlineLvl w:val="2"/>
        <w:rPr>
          <w:rFonts w:ascii="Times New Roman" w:eastAsia="Times New Roman" w:hAnsi="Times New Roman" w:cs="Times New Roman"/>
          <w:bCs/>
          <w:spacing w:val="-3"/>
          <w:sz w:val="28"/>
          <w:szCs w:val="28"/>
          <w:lang w:eastAsia="ru-RU"/>
        </w:rPr>
      </w:pPr>
      <w:r w:rsidRPr="00456AC3">
        <w:rPr>
          <w:rFonts w:ascii="Times New Roman" w:eastAsia="Times New Roman" w:hAnsi="Times New Roman" w:cs="Times New Roman"/>
          <w:bCs/>
          <w:spacing w:val="-3"/>
          <w:sz w:val="28"/>
          <w:szCs w:val="28"/>
          <w:lang w:eastAsia="ru-RU"/>
        </w:rPr>
        <w:t xml:space="preserve">Проект розроблено на виконання пункту 3 розділу II «Прикінцеві положення» Закону № 466, згідно з яким Кабінету Міністрів України у шестимісячний строк з дня набрання чинності цим Законом необхідно забезпечити приведення міністерствами та іншими центральними органами виконавчої влади їх нормативно-правових актів у відповідність із цим Законом. </w:t>
      </w:r>
    </w:p>
    <w:p w:rsidR="00456AC3" w:rsidRPr="00456AC3" w:rsidRDefault="00456AC3" w:rsidP="00456AC3">
      <w:pPr>
        <w:tabs>
          <w:tab w:val="num" w:pos="-142"/>
          <w:tab w:val="num" w:pos="0"/>
        </w:tabs>
        <w:spacing w:after="0" w:line="240" w:lineRule="auto"/>
        <w:ind w:right="-1" w:firstLine="567"/>
        <w:jc w:val="both"/>
        <w:rPr>
          <w:rFonts w:ascii="Times New Roman" w:eastAsia="Times New Roman" w:hAnsi="Times New Roman" w:cs="Times New Roman"/>
          <w:b/>
          <w:bCs/>
          <w:sz w:val="28"/>
          <w:szCs w:val="28"/>
          <w:lang w:eastAsia="ru-RU"/>
        </w:rPr>
      </w:pPr>
    </w:p>
    <w:p w:rsidR="00456AC3" w:rsidRPr="00456AC3" w:rsidRDefault="00456AC3" w:rsidP="00456AC3">
      <w:pPr>
        <w:tabs>
          <w:tab w:val="num" w:pos="-142"/>
          <w:tab w:val="num" w:pos="0"/>
        </w:tabs>
        <w:spacing w:after="0" w:line="240" w:lineRule="auto"/>
        <w:ind w:right="-1" w:firstLine="567"/>
        <w:jc w:val="both"/>
        <w:rPr>
          <w:rFonts w:ascii="Times New Roman" w:eastAsia="Times New Roman" w:hAnsi="Times New Roman" w:cs="Times New Roman"/>
          <w:b/>
          <w:bCs/>
          <w:sz w:val="28"/>
          <w:szCs w:val="28"/>
          <w:lang w:eastAsia="ru-RU"/>
        </w:rPr>
      </w:pPr>
    </w:p>
    <w:p w:rsidR="00456AC3" w:rsidRPr="00456AC3" w:rsidRDefault="00456AC3" w:rsidP="00456AC3">
      <w:pPr>
        <w:tabs>
          <w:tab w:val="num" w:pos="-142"/>
          <w:tab w:val="num" w:pos="0"/>
        </w:tabs>
        <w:spacing w:after="0" w:line="240" w:lineRule="auto"/>
        <w:ind w:right="-2"/>
        <w:jc w:val="both"/>
        <w:rPr>
          <w:rFonts w:ascii="Times New Roman" w:eastAsia="Times New Roman" w:hAnsi="Times New Roman" w:cs="Times New Roman"/>
          <w:b/>
          <w:bCs/>
          <w:sz w:val="28"/>
          <w:szCs w:val="28"/>
          <w:lang w:eastAsia="ru-RU"/>
        </w:rPr>
      </w:pPr>
      <w:r w:rsidRPr="00456AC3">
        <w:rPr>
          <w:rFonts w:ascii="Times New Roman" w:eastAsia="Times New Roman" w:hAnsi="Times New Roman" w:cs="Times New Roman"/>
          <w:b/>
          <w:bCs/>
          <w:sz w:val="28"/>
          <w:szCs w:val="28"/>
          <w:lang w:eastAsia="ru-RU"/>
        </w:rPr>
        <w:t xml:space="preserve">Міністр фінансів України </w:t>
      </w:r>
      <w:r w:rsidRPr="00456AC3">
        <w:rPr>
          <w:rFonts w:ascii="Times New Roman" w:eastAsia="Times New Roman" w:hAnsi="Times New Roman" w:cs="Times New Roman"/>
          <w:b/>
          <w:bCs/>
          <w:sz w:val="28"/>
          <w:szCs w:val="28"/>
          <w:lang w:eastAsia="ru-RU"/>
        </w:rPr>
        <w:tab/>
      </w:r>
      <w:r w:rsidRPr="00456AC3">
        <w:rPr>
          <w:rFonts w:ascii="Times New Roman" w:eastAsia="Times New Roman" w:hAnsi="Times New Roman" w:cs="Times New Roman"/>
          <w:b/>
          <w:bCs/>
          <w:sz w:val="28"/>
          <w:szCs w:val="28"/>
          <w:lang w:eastAsia="ru-RU"/>
        </w:rPr>
        <w:tab/>
      </w:r>
      <w:r w:rsidRPr="00456AC3">
        <w:rPr>
          <w:rFonts w:ascii="Times New Roman" w:eastAsia="Times New Roman" w:hAnsi="Times New Roman" w:cs="Times New Roman"/>
          <w:b/>
          <w:bCs/>
          <w:sz w:val="28"/>
          <w:szCs w:val="28"/>
          <w:lang w:eastAsia="ru-RU"/>
        </w:rPr>
        <w:tab/>
      </w:r>
      <w:r w:rsidRPr="00456AC3">
        <w:rPr>
          <w:rFonts w:ascii="Times New Roman" w:eastAsia="Times New Roman" w:hAnsi="Times New Roman" w:cs="Times New Roman"/>
          <w:b/>
          <w:bCs/>
          <w:sz w:val="28"/>
          <w:szCs w:val="28"/>
          <w:lang w:eastAsia="ru-RU"/>
        </w:rPr>
        <w:tab/>
      </w:r>
      <w:r w:rsidRPr="00456AC3">
        <w:rPr>
          <w:rFonts w:ascii="Times New Roman" w:eastAsia="Times New Roman" w:hAnsi="Times New Roman" w:cs="Times New Roman"/>
          <w:b/>
          <w:bCs/>
          <w:sz w:val="28"/>
          <w:szCs w:val="28"/>
          <w:lang w:eastAsia="ru-RU"/>
        </w:rPr>
        <w:tab/>
      </w:r>
      <w:r w:rsidR="00DE67A6">
        <w:rPr>
          <w:rFonts w:ascii="Times New Roman" w:eastAsia="Times New Roman" w:hAnsi="Times New Roman" w:cs="Times New Roman"/>
          <w:b/>
          <w:bCs/>
          <w:sz w:val="28"/>
          <w:szCs w:val="28"/>
          <w:lang w:eastAsia="ru-RU"/>
        </w:rPr>
        <w:t xml:space="preserve">         </w:t>
      </w:r>
      <w:r w:rsidRPr="00456AC3">
        <w:rPr>
          <w:rFonts w:ascii="Times New Roman" w:eastAsia="Times New Roman" w:hAnsi="Times New Roman" w:cs="Times New Roman"/>
          <w:b/>
          <w:bCs/>
          <w:sz w:val="28"/>
          <w:szCs w:val="28"/>
          <w:lang w:eastAsia="ru-RU"/>
        </w:rPr>
        <w:t>Сергій МАРЧЕНКО</w:t>
      </w:r>
    </w:p>
    <w:p w:rsidR="00456AC3" w:rsidRPr="00456AC3" w:rsidRDefault="00456AC3" w:rsidP="00456AC3">
      <w:pPr>
        <w:widowControl w:val="0"/>
        <w:tabs>
          <w:tab w:val="left" w:pos="0"/>
        </w:tabs>
        <w:spacing w:after="0" w:line="240" w:lineRule="auto"/>
        <w:jc w:val="both"/>
        <w:rPr>
          <w:rFonts w:ascii="Times New Roman" w:eastAsia="Times New Roman" w:hAnsi="Times New Roman" w:cs="Times New Roman"/>
          <w:b/>
          <w:bCs/>
          <w:sz w:val="28"/>
          <w:szCs w:val="28"/>
          <w:lang w:val="ru-RU" w:eastAsia="ru-RU"/>
        </w:rPr>
      </w:pPr>
    </w:p>
    <w:p w:rsidR="00456AC3" w:rsidRPr="00456AC3" w:rsidRDefault="00456AC3" w:rsidP="00456AC3">
      <w:pPr>
        <w:widowControl w:val="0"/>
        <w:tabs>
          <w:tab w:val="left" w:pos="0"/>
        </w:tabs>
        <w:spacing w:after="0" w:line="240" w:lineRule="auto"/>
        <w:jc w:val="both"/>
        <w:rPr>
          <w:rFonts w:ascii="Times New Roman" w:eastAsia="Times New Roman" w:hAnsi="Times New Roman" w:cs="Times New Roman"/>
          <w:iCs/>
          <w:sz w:val="28"/>
          <w:szCs w:val="28"/>
          <w:lang w:val="ru-RU" w:eastAsia="ru-RU"/>
        </w:rPr>
      </w:pPr>
    </w:p>
    <w:p w:rsidR="00456AC3" w:rsidRPr="00456AC3" w:rsidRDefault="00456AC3" w:rsidP="00456AC3">
      <w:pPr>
        <w:tabs>
          <w:tab w:val="left" w:pos="6775"/>
        </w:tabs>
        <w:spacing w:after="0" w:line="228" w:lineRule="auto"/>
        <w:ind w:right="-2"/>
        <w:jc w:val="both"/>
        <w:rPr>
          <w:rFonts w:ascii="Times New Roman" w:eastAsia="Times New Roman" w:hAnsi="Times New Roman" w:cs="Times New Roman"/>
          <w:spacing w:val="-3"/>
          <w:sz w:val="28"/>
          <w:szCs w:val="28"/>
          <w:lang w:eastAsia="ru-RU"/>
        </w:rPr>
      </w:pPr>
      <w:r w:rsidRPr="00456AC3">
        <w:rPr>
          <w:rFonts w:ascii="Times New Roman" w:eastAsia="Times New Roman" w:hAnsi="Times New Roman" w:cs="Times New Roman"/>
          <w:spacing w:val="-3"/>
          <w:sz w:val="28"/>
          <w:szCs w:val="28"/>
          <w:lang w:eastAsia="ru-RU"/>
        </w:rPr>
        <w:t>«____»  ___________  20__ р.</w:t>
      </w:r>
      <w:r w:rsidRPr="00456AC3">
        <w:rPr>
          <w:rFonts w:ascii="Times New Roman" w:eastAsia="Times New Roman" w:hAnsi="Times New Roman" w:cs="Times New Roman"/>
          <w:spacing w:val="-3"/>
          <w:sz w:val="28"/>
          <w:szCs w:val="28"/>
          <w:lang w:eastAsia="ru-RU"/>
        </w:rPr>
        <w:tab/>
      </w:r>
    </w:p>
    <w:p w:rsidR="00456AC3" w:rsidRPr="00456AC3" w:rsidRDefault="00456AC3" w:rsidP="00456AC3">
      <w:pPr>
        <w:tabs>
          <w:tab w:val="left" w:pos="0"/>
        </w:tabs>
        <w:spacing w:after="0" w:line="240" w:lineRule="auto"/>
        <w:jc w:val="both"/>
        <w:rPr>
          <w:rFonts w:ascii="Times New Roman" w:eastAsia="Times New Roman" w:hAnsi="Times New Roman" w:cs="Times New Roman"/>
          <w:iCs/>
          <w:sz w:val="28"/>
          <w:szCs w:val="28"/>
          <w:lang w:eastAsia="ru-RU"/>
        </w:rPr>
        <w:sectPr w:rsidR="00456AC3" w:rsidRPr="00456AC3" w:rsidSect="00EB606E">
          <w:headerReference w:type="default" r:id="rId7"/>
          <w:footerReference w:type="default" r:id="rId8"/>
          <w:pgSz w:w="11906" w:h="16838" w:code="9"/>
          <w:pgMar w:top="1134" w:right="567" w:bottom="1134" w:left="1701" w:header="709" w:footer="709" w:gutter="0"/>
          <w:cols w:space="720"/>
          <w:titlePg/>
        </w:sectPr>
      </w:pPr>
      <w:r w:rsidRPr="00456AC3">
        <w:rPr>
          <w:rFonts w:ascii="Times New Roman" w:eastAsia="Times New Roman" w:hAnsi="Times New Roman" w:cs="Times New Roman"/>
          <w:iCs/>
          <w:sz w:val="28"/>
          <w:szCs w:val="28"/>
          <w:lang w:eastAsia="ru-RU"/>
        </w:rPr>
        <w:t xml:space="preserve">                                                                                                </w:t>
      </w:r>
    </w:p>
    <w:p w:rsidR="00456AC3" w:rsidRPr="00456AC3" w:rsidRDefault="00456AC3" w:rsidP="00456AC3">
      <w:pPr>
        <w:spacing w:after="0" w:line="240" w:lineRule="auto"/>
        <w:jc w:val="right"/>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lastRenderedPageBreak/>
        <w:t>Додаток до пояснювальної записки (пункт 6)</w:t>
      </w:r>
    </w:p>
    <w:p w:rsidR="00456AC3" w:rsidRPr="00456AC3" w:rsidRDefault="00456AC3" w:rsidP="00456AC3">
      <w:pPr>
        <w:autoSpaceDE w:val="0"/>
        <w:autoSpaceDN w:val="0"/>
        <w:spacing w:after="0" w:line="240" w:lineRule="auto"/>
        <w:jc w:val="center"/>
        <w:rPr>
          <w:rFonts w:ascii="Times New Roman" w:eastAsia="Times New Roman" w:hAnsi="Times New Roman" w:cs="Times New Roman"/>
          <w:b/>
          <w:bCs/>
          <w:color w:val="000000"/>
          <w:sz w:val="28"/>
          <w:szCs w:val="28"/>
          <w:bdr w:val="none" w:sz="0" w:space="0" w:color="auto" w:frame="1"/>
          <w:lang w:eastAsia="uk-UA"/>
        </w:rPr>
      </w:pPr>
    </w:p>
    <w:p w:rsidR="00456AC3" w:rsidRPr="00456AC3" w:rsidRDefault="00456AC3" w:rsidP="00456AC3">
      <w:pPr>
        <w:spacing w:after="0" w:line="240" w:lineRule="auto"/>
        <w:ind w:right="-2"/>
        <w:jc w:val="center"/>
        <w:outlineLvl w:val="0"/>
        <w:rPr>
          <w:rFonts w:ascii="Times New Roman" w:eastAsia="Times New Roman" w:hAnsi="Times New Roman" w:cs="Times New Roman"/>
          <w:b/>
          <w:bCs/>
          <w:color w:val="000000"/>
          <w:sz w:val="28"/>
          <w:szCs w:val="28"/>
          <w:bdr w:val="none" w:sz="0" w:space="0" w:color="auto" w:frame="1"/>
          <w:lang w:eastAsia="uk-UA"/>
        </w:rPr>
      </w:pPr>
      <w:r w:rsidRPr="00456AC3">
        <w:rPr>
          <w:rFonts w:ascii="Times New Roman" w:eastAsia="Times New Roman" w:hAnsi="Times New Roman" w:cs="Times New Roman"/>
          <w:b/>
          <w:bCs/>
          <w:color w:val="000000"/>
          <w:sz w:val="28"/>
          <w:szCs w:val="28"/>
          <w:bdr w:val="none" w:sz="0" w:space="0" w:color="auto" w:frame="1"/>
          <w:lang w:eastAsia="uk-UA"/>
        </w:rPr>
        <w:t>ПРОГНОЗ ВПЛИВУ</w:t>
      </w:r>
      <w:r w:rsidRPr="00456AC3">
        <w:rPr>
          <w:rFonts w:ascii="Times New Roman" w:eastAsia="Times New Roman" w:hAnsi="Times New Roman" w:cs="Times New Roman"/>
          <w:color w:val="000000"/>
          <w:sz w:val="28"/>
          <w:szCs w:val="28"/>
          <w:lang w:eastAsia="uk-UA"/>
        </w:rPr>
        <w:br/>
      </w:r>
      <w:r w:rsidRPr="00456AC3">
        <w:rPr>
          <w:rFonts w:ascii="Times New Roman" w:eastAsia="Times New Roman" w:hAnsi="Times New Roman" w:cs="Times New Roman"/>
          <w:b/>
          <w:bCs/>
          <w:color w:val="000000"/>
          <w:sz w:val="28"/>
          <w:szCs w:val="28"/>
          <w:bdr w:val="none" w:sz="0" w:space="0" w:color="auto" w:frame="1"/>
          <w:lang w:eastAsia="uk-UA"/>
        </w:rPr>
        <w:t xml:space="preserve">реалізації проекту </w:t>
      </w:r>
      <w:r w:rsidRPr="00456AC3">
        <w:rPr>
          <w:rFonts w:ascii="Times New Roman" w:eastAsia="Times New Roman" w:hAnsi="Times New Roman" w:cs="Times New Roman"/>
          <w:b/>
          <w:sz w:val="28"/>
          <w:szCs w:val="28"/>
          <w:lang w:eastAsia="ru-RU"/>
        </w:rPr>
        <w:t>наказу Міністерства фінансів України</w:t>
      </w:r>
      <w:r w:rsidRPr="00456AC3">
        <w:rPr>
          <w:rFonts w:ascii="Times New Roman" w:eastAsia="Times New Roman" w:hAnsi="Times New Roman" w:cs="Times New Roman"/>
          <w:b/>
          <w:bCs/>
          <w:color w:val="000000"/>
          <w:sz w:val="28"/>
          <w:szCs w:val="28"/>
          <w:bdr w:val="none" w:sz="0" w:space="0" w:color="auto" w:frame="1"/>
          <w:lang w:eastAsia="uk-UA"/>
        </w:rPr>
        <w:t xml:space="preserve"> </w:t>
      </w:r>
    </w:p>
    <w:p w:rsidR="00456AC3" w:rsidRPr="00456AC3" w:rsidRDefault="00456AC3" w:rsidP="00456AC3">
      <w:pPr>
        <w:spacing w:after="0" w:line="240" w:lineRule="auto"/>
        <w:jc w:val="center"/>
        <w:rPr>
          <w:rFonts w:ascii="Times New Roman" w:eastAsia="Times New Roman" w:hAnsi="Times New Roman" w:cs="Times New Roman"/>
          <w:b/>
          <w:bCs/>
          <w:sz w:val="28"/>
          <w:szCs w:val="28"/>
          <w:lang w:eastAsia="ru-RU"/>
        </w:rPr>
      </w:pPr>
      <w:r w:rsidRPr="00456AC3">
        <w:rPr>
          <w:rFonts w:ascii="Times New Roman" w:eastAsia="Times New Roman" w:hAnsi="Times New Roman" w:cs="Times New Roman"/>
          <w:b/>
          <w:bCs/>
          <w:sz w:val="28"/>
          <w:szCs w:val="28"/>
          <w:lang w:eastAsia="ru-RU"/>
        </w:rPr>
        <w:t>«Про затвердження Змін до Положення про реєстрацію платників податку на додану вартість»</w:t>
      </w:r>
    </w:p>
    <w:p w:rsidR="00456AC3" w:rsidRPr="00456AC3" w:rsidRDefault="00456AC3" w:rsidP="00456AC3">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456AC3">
        <w:rPr>
          <w:rFonts w:ascii="Times New Roman" w:eastAsia="Times New Roman" w:hAnsi="Times New Roman" w:cs="Times New Roman"/>
          <w:b/>
          <w:bCs/>
          <w:color w:val="000000"/>
          <w:sz w:val="28"/>
          <w:szCs w:val="28"/>
          <w:bdr w:val="none" w:sz="0" w:space="0" w:color="auto" w:frame="1"/>
          <w:lang w:eastAsia="uk-UA"/>
        </w:rPr>
        <w:t>на ключові інтереси заінтересованих сторін</w:t>
      </w:r>
    </w:p>
    <w:p w:rsidR="00456AC3" w:rsidRPr="00456AC3" w:rsidRDefault="00456AC3" w:rsidP="00456AC3">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bookmarkStart w:id="2" w:name="n1976"/>
      <w:bookmarkEnd w:id="2"/>
    </w:p>
    <w:p w:rsidR="00456AC3" w:rsidRPr="00456AC3" w:rsidRDefault="00456AC3" w:rsidP="00456AC3">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uk-UA"/>
        </w:rPr>
      </w:pPr>
      <w:bookmarkStart w:id="3" w:name="n1760"/>
      <w:bookmarkEnd w:id="3"/>
      <w:r w:rsidRPr="00456AC3">
        <w:rPr>
          <w:rFonts w:ascii="Times New Roman" w:eastAsia="Times New Roman" w:hAnsi="Times New Roman" w:cs="Times New Roman"/>
          <w:b/>
          <w:sz w:val="28"/>
          <w:szCs w:val="28"/>
          <w:lang w:eastAsia="uk-UA"/>
        </w:rPr>
        <w:t xml:space="preserve">1. Суть проекту </w:t>
      </w:r>
      <w:proofErr w:type="spellStart"/>
      <w:r w:rsidRPr="00456AC3">
        <w:rPr>
          <w:rFonts w:ascii="Times New Roman" w:eastAsia="Times New Roman" w:hAnsi="Times New Roman" w:cs="Times New Roman"/>
          <w:b/>
          <w:sz w:val="28"/>
          <w:szCs w:val="28"/>
          <w:lang w:eastAsia="uk-UA"/>
        </w:rPr>
        <w:t>акта</w:t>
      </w:r>
      <w:proofErr w:type="spellEnd"/>
      <w:r w:rsidRPr="00456AC3">
        <w:rPr>
          <w:rFonts w:ascii="Times New Roman" w:eastAsia="Times New Roman" w:hAnsi="Times New Roman" w:cs="Times New Roman"/>
          <w:b/>
          <w:sz w:val="28"/>
          <w:szCs w:val="28"/>
          <w:lang w:eastAsia="uk-UA"/>
        </w:rPr>
        <w:t>:</w:t>
      </w:r>
      <w:r w:rsidRPr="00456AC3">
        <w:rPr>
          <w:rFonts w:ascii="Times New Roman" w:eastAsia="Times New Roman" w:hAnsi="Times New Roman" w:cs="Times New Roman"/>
          <w:sz w:val="28"/>
          <w:szCs w:val="28"/>
          <w:lang w:eastAsia="uk-UA"/>
        </w:rPr>
        <w:t xml:space="preserve"> проектом наказу Міністерства фінансів України Положення про реєстрацію платників податку на додану вартість приводиться у відповідність до Закону № 466.</w:t>
      </w:r>
    </w:p>
    <w:p w:rsidR="00456AC3" w:rsidRPr="00456AC3" w:rsidRDefault="00456AC3" w:rsidP="00456AC3">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p>
    <w:p w:rsidR="00456AC3" w:rsidRPr="00456AC3" w:rsidRDefault="00456AC3" w:rsidP="00456AC3">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
          <w:sz w:val="28"/>
          <w:szCs w:val="28"/>
          <w:lang w:eastAsia="uk-UA"/>
        </w:rPr>
      </w:pPr>
      <w:r w:rsidRPr="00456AC3">
        <w:rPr>
          <w:rFonts w:ascii="Times New Roman" w:eastAsia="Times New Roman" w:hAnsi="Times New Roman" w:cs="Times New Roman"/>
          <w:b/>
          <w:sz w:val="28"/>
          <w:szCs w:val="28"/>
          <w:lang w:eastAsia="uk-UA"/>
        </w:rPr>
        <w:t>Вплив на ключові інтереси усіх заінтересованих сторін:</w:t>
      </w:r>
    </w:p>
    <w:p w:rsidR="00456AC3" w:rsidRPr="00456AC3" w:rsidRDefault="00456AC3" w:rsidP="00456AC3">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p>
    <w:tbl>
      <w:tblPr>
        <w:tblW w:w="5045" w:type="pct"/>
        <w:tblInd w:w="5"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2124"/>
        <w:gridCol w:w="2549"/>
        <w:gridCol w:w="3538"/>
        <w:gridCol w:w="3403"/>
        <w:gridCol w:w="3648"/>
      </w:tblGrid>
      <w:tr w:rsidR="00456AC3" w:rsidRPr="00456AC3" w:rsidTr="00AD3C72">
        <w:trPr>
          <w:trHeight w:val="885"/>
        </w:trPr>
        <w:tc>
          <w:tcPr>
            <w:tcW w:w="696" w:type="pct"/>
            <w:vMerge w:val="restart"/>
            <w:tcBorders>
              <w:top w:val="single" w:sz="6" w:space="0" w:color="000000"/>
              <w:left w:val="single" w:sz="4" w:space="0" w:color="auto"/>
              <w:bottom w:val="single" w:sz="6" w:space="0" w:color="000000"/>
              <w:right w:val="single" w:sz="6" w:space="0" w:color="000000"/>
            </w:tcBorders>
            <w:hideMark/>
          </w:tcPr>
          <w:p w:rsidR="00456AC3" w:rsidRPr="00456AC3" w:rsidRDefault="00456AC3" w:rsidP="00456AC3">
            <w:pPr>
              <w:spacing w:after="0" w:line="240" w:lineRule="auto"/>
              <w:jc w:val="center"/>
              <w:textAlignment w:val="baseline"/>
              <w:rPr>
                <w:rFonts w:ascii="Times New Roman" w:eastAsia="Times New Roman" w:hAnsi="Times New Roman" w:cs="Times New Roman"/>
                <w:b/>
                <w:sz w:val="28"/>
                <w:szCs w:val="28"/>
                <w:lang w:eastAsia="uk-UA"/>
              </w:rPr>
            </w:pPr>
            <w:bookmarkStart w:id="4" w:name="n1762"/>
            <w:bookmarkEnd w:id="4"/>
            <w:r w:rsidRPr="00456AC3">
              <w:rPr>
                <w:rFonts w:ascii="Times New Roman" w:eastAsia="Times New Roman" w:hAnsi="Times New Roman" w:cs="Times New Roman"/>
                <w:b/>
                <w:sz w:val="28"/>
                <w:szCs w:val="28"/>
                <w:lang w:eastAsia="uk-UA"/>
              </w:rPr>
              <w:t>Заінтересована сторона</w:t>
            </w:r>
          </w:p>
          <w:p w:rsidR="00456AC3" w:rsidRPr="00456AC3" w:rsidRDefault="00456AC3" w:rsidP="00456AC3">
            <w:pPr>
              <w:spacing w:after="0" w:line="240" w:lineRule="auto"/>
              <w:jc w:val="center"/>
              <w:rPr>
                <w:rFonts w:ascii="Times New Roman" w:eastAsia="Times New Roman" w:hAnsi="Times New Roman" w:cs="Times New Roman"/>
                <w:sz w:val="28"/>
                <w:szCs w:val="28"/>
                <w:lang w:eastAsia="uk-UA"/>
              </w:rPr>
            </w:pPr>
          </w:p>
        </w:tc>
        <w:tc>
          <w:tcPr>
            <w:tcW w:w="835" w:type="pct"/>
            <w:vMerge w:val="restart"/>
            <w:tcBorders>
              <w:top w:val="single" w:sz="6" w:space="0" w:color="000000"/>
              <w:left w:val="single" w:sz="6" w:space="0" w:color="000000"/>
              <w:bottom w:val="single" w:sz="6" w:space="0" w:color="000000"/>
              <w:right w:val="single" w:sz="6" w:space="0" w:color="000000"/>
            </w:tcBorders>
            <w:hideMark/>
          </w:tcPr>
          <w:p w:rsidR="00456AC3" w:rsidRPr="00456AC3" w:rsidRDefault="00456AC3" w:rsidP="00456AC3">
            <w:pPr>
              <w:spacing w:after="0" w:line="240" w:lineRule="auto"/>
              <w:jc w:val="center"/>
              <w:textAlignment w:val="baseline"/>
              <w:rPr>
                <w:rFonts w:ascii="Times New Roman" w:eastAsia="Times New Roman" w:hAnsi="Times New Roman" w:cs="Times New Roman"/>
                <w:b/>
                <w:sz w:val="28"/>
                <w:szCs w:val="28"/>
                <w:lang w:eastAsia="uk-UA"/>
              </w:rPr>
            </w:pPr>
            <w:r w:rsidRPr="00456AC3">
              <w:rPr>
                <w:rFonts w:ascii="Times New Roman" w:eastAsia="Times New Roman" w:hAnsi="Times New Roman" w:cs="Times New Roman"/>
                <w:b/>
                <w:sz w:val="28"/>
                <w:szCs w:val="28"/>
                <w:lang w:eastAsia="uk-UA"/>
              </w:rPr>
              <w:t>Ключовий інтерес</w:t>
            </w:r>
          </w:p>
        </w:tc>
        <w:tc>
          <w:tcPr>
            <w:tcW w:w="2274" w:type="pct"/>
            <w:gridSpan w:val="2"/>
            <w:tcBorders>
              <w:top w:val="single" w:sz="6" w:space="0" w:color="000000"/>
              <w:left w:val="single" w:sz="6" w:space="0" w:color="000000"/>
              <w:bottom w:val="single" w:sz="6" w:space="0" w:color="000000"/>
              <w:right w:val="single" w:sz="6" w:space="0" w:color="000000"/>
            </w:tcBorders>
            <w:hideMark/>
          </w:tcPr>
          <w:p w:rsidR="00456AC3" w:rsidRPr="00456AC3" w:rsidRDefault="00456AC3" w:rsidP="00456AC3">
            <w:pPr>
              <w:spacing w:after="0" w:line="240" w:lineRule="auto"/>
              <w:jc w:val="center"/>
              <w:textAlignment w:val="baseline"/>
              <w:rPr>
                <w:rFonts w:ascii="Times New Roman" w:eastAsia="Times New Roman" w:hAnsi="Times New Roman" w:cs="Times New Roman"/>
                <w:b/>
                <w:sz w:val="28"/>
                <w:szCs w:val="28"/>
                <w:lang w:eastAsia="uk-UA"/>
              </w:rPr>
            </w:pPr>
            <w:r w:rsidRPr="00456AC3">
              <w:rPr>
                <w:rFonts w:ascii="Times New Roman" w:eastAsia="Times New Roman" w:hAnsi="Times New Roman" w:cs="Times New Roman"/>
                <w:b/>
                <w:sz w:val="28"/>
                <w:szCs w:val="28"/>
                <w:lang w:eastAsia="uk-UA"/>
              </w:rPr>
              <w:t>Очікуваний (позитивний чи негативний) вплив на ключовий інтерес із зазначенням передбачуваної динаміки змін основних показників </w:t>
            </w:r>
            <w:r w:rsidRPr="00456AC3">
              <w:rPr>
                <w:rFonts w:ascii="Times New Roman" w:eastAsia="Times New Roman" w:hAnsi="Times New Roman" w:cs="Times New Roman"/>
                <w:b/>
                <w:sz w:val="28"/>
                <w:szCs w:val="28"/>
                <w:lang w:eastAsia="uk-UA"/>
              </w:rPr>
              <w:br/>
              <w:t>(у числовому або якісному вимірі)</w:t>
            </w:r>
          </w:p>
        </w:tc>
        <w:tc>
          <w:tcPr>
            <w:tcW w:w="1195" w:type="pct"/>
            <w:vMerge w:val="restart"/>
            <w:tcBorders>
              <w:top w:val="single" w:sz="6" w:space="0" w:color="000000"/>
              <w:left w:val="single" w:sz="6" w:space="0" w:color="000000"/>
              <w:bottom w:val="single" w:sz="6" w:space="0" w:color="000000"/>
              <w:right w:val="single" w:sz="4" w:space="0" w:color="auto"/>
            </w:tcBorders>
            <w:hideMark/>
          </w:tcPr>
          <w:p w:rsidR="00456AC3" w:rsidRPr="00456AC3" w:rsidRDefault="00456AC3" w:rsidP="00456AC3">
            <w:pPr>
              <w:spacing w:after="0" w:line="240" w:lineRule="auto"/>
              <w:jc w:val="center"/>
              <w:textAlignment w:val="baseline"/>
              <w:rPr>
                <w:rFonts w:ascii="Times New Roman" w:eastAsia="Times New Roman" w:hAnsi="Times New Roman" w:cs="Times New Roman"/>
                <w:b/>
                <w:sz w:val="28"/>
                <w:szCs w:val="28"/>
                <w:lang w:eastAsia="uk-UA"/>
              </w:rPr>
            </w:pPr>
            <w:r w:rsidRPr="00456AC3">
              <w:rPr>
                <w:rFonts w:ascii="Times New Roman" w:eastAsia="Times New Roman" w:hAnsi="Times New Roman" w:cs="Times New Roman"/>
                <w:b/>
                <w:sz w:val="28"/>
                <w:szCs w:val="28"/>
                <w:lang w:eastAsia="uk-UA"/>
              </w:rPr>
              <w:t xml:space="preserve">Пояснення (чому саме реалізація </w:t>
            </w:r>
            <w:proofErr w:type="spellStart"/>
            <w:r w:rsidRPr="00456AC3">
              <w:rPr>
                <w:rFonts w:ascii="Times New Roman" w:eastAsia="Times New Roman" w:hAnsi="Times New Roman" w:cs="Times New Roman"/>
                <w:b/>
                <w:sz w:val="28"/>
                <w:szCs w:val="28"/>
                <w:lang w:eastAsia="uk-UA"/>
              </w:rPr>
              <w:t>акта</w:t>
            </w:r>
            <w:proofErr w:type="spellEnd"/>
            <w:r w:rsidRPr="00456AC3">
              <w:rPr>
                <w:rFonts w:ascii="Times New Roman" w:eastAsia="Times New Roman" w:hAnsi="Times New Roman" w:cs="Times New Roman"/>
                <w:b/>
                <w:sz w:val="28"/>
                <w:szCs w:val="28"/>
                <w:lang w:eastAsia="uk-UA"/>
              </w:rPr>
              <w:t xml:space="preserve"> призведе до очікуваного впливу)</w:t>
            </w:r>
          </w:p>
        </w:tc>
      </w:tr>
      <w:tr w:rsidR="00456AC3" w:rsidRPr="00456AC3" w:rsidTr="00AD3C72">
        <w:trPr>
          <w:trHeight w:val="504"/>
        </w:trPr>
        <w:tc>
          <w:tcPr>
            <w:tcW w:w="696" w:type="pct"/>
            <w:vMerge/>
            <w:tcBorders>
              <w:top w:val="single" w:sz="6" w:space="0" w:color="000000"/>
              <w:left w:val="single" w:sz="4" w:space="0" w:color="auto"/>
              <w:bottom w:val="single" w:sz="6" w:space="0" w:color="000000"/>
              <w:right w:val="single" w:sz="6" w:space="0" w:color="000000"/>
            </w:tcBorders>
            <w:hideMark/>
          </w:tcPr>
          <w:p w:rsidR="00456AC3" w:rsidRPr="00456AC3" w:rsidRDefault="00456AC3" w:rsidP="00456AC3">
            <w:pPr>
              <w:spacing w:after="0" w:line="240" w:lineRule="auto"/>
              <w:rPr>
                <w:rFonts w:ascii="Times New Roman" w:eastAsia="Times New Roman" w:hAnsi="Times New Roman" w:cs="Times New Roman"/>
                <w:sz w:val="28"/>
                <w:szCs w:val="28"/>
                <w:lang w:eastAsia="uk-UA"/>
              </w:rPr>
            </w:pPr>
          </w:p>
        </w:tc>
        <w:tc>
          <w:tcPr>
            <w:tcW w:w="835" w:type="pct"/>
            <w:vMerge/>
            <w:tcBorders>
              <w:top w:val="single" w:sz="6" w:space="0" w:color="000000"/>
              <w:left w:val="single" w:sz="6" w:space="0" w:color="000000"/>
              <w:bottom w:val="single" w:sz="6" w:space="0" w:color="000000"/>
              <w:right w:val="single" w:sz="6" w:space="0" w:color="000000"/>
            </w:tcBorders>
            <w:hideMark/>
          </w:tcPr>
          <w:p w:rsidR="00456AC3" w:rsidRPr="00456AC3" w:rsidRDefault="00456AC3" w:rsidP="00456AC3">
            <w:pPr>
              <w:spacing w:after="0" w:line="240" w:lineRule="auto"/>
              <w:rPr>
                <w:rFonts w:ascii="Times New Roman" w:eastAsia="Times New Roman" w:hAnsi="Times New Roman" w:cs="Times New Roman"/>
                <w:sz w:val="28"/>
                <w:szCs w:val="28"/>
                <w:lang w:eastAsia="uk-UA"/>
              </w:rPr>
            </w:pPr>
          </w:p>
        </w:tc>
        <w:tc>
          <w:tcPr>
            <w:tcW w:w="1159" w:type="pct"/>
            <w:tcBorders>
              <w:top w:val="single" w:sz="6" w:space="0" w:color="000000"/>
              <w:left w:val="single" w:sz="6" w:space="0" w:color="000000"/>
              <w:bottom w:val="single" w:sz="6" w:space="0" w:color="000000"/>
              <w:right w:val="single" w:sz="6" w:space="0" w:color="000000"/>
            </w:tcBorders>
            <w:hideMark/>
          </w:tcPr>
          <w:p w:rsidR="00456AC3" w:rsidRPr="00456AC3" w:rsidRDefault="00456AC3" w:rsidP="00456AC3">
            <w:pPr>
              <w:spacing w:after="0" w:line="240" w:lineRule="auto"/>
              <w:jc w:val="center"/>
              <w:textAlignment w:val="baseline"/>
              <w:rPr>
                <w:rFonts w:ascii="Times New Roman" w:eastAsia="Times New Roman" w:hAnsi="Times New Roman" w:cs="Times New Roman"/>
                <w:b/>
                <w:sz w:val="28"/>
                <w:szCs w:val="28"/>
                <w:lang w:eastAsia="uk-UA"/>
              </w:rPr>
            </w:pPr>
            <w:r w:rsidRPr="00456AC3">
              <w:rPr>
                <w:rFonts w:ascii="Times New Roman" w:eastAsia="Times New Roman" w:hAnsi="Times New Roman" w:cs="Times New Roman"/>
                <w:b/>
                <w:sz w:val="28"/>
                <w:szCs w:val="28"/>
                <w:lang w:eastAsia="uk-UA"/>
              </w:rPr>
              <w:t xml:space="preserve">короткостроковий вплив </w:t>
            </w:r>
          </w:p>
          <w:p w:rsidR="00456AC3" w:rsidRPr="00456AC3" w:rsidRDefault="00456AC3" w:rsidP="00456AC3">
            <w:pPr>
              <w:spacing w:after="0" w:line="240" w:lineRule="auto"/>
              <w:jc w:val="center"/>
              <w:textAlignment w:val="baseline"/>
              <w:rPr>
                <w:rFonts w:ascii="Times New Roman" w:eastAsia="Times New Roman" w:hAnsi="Times New Roman" w:cs="Times New Roman"/>
                <w:b/>
                <w:sz w:val="28"/>
                <w:szCs w:val="28"/>
                <w:lang w:eastAsia="uk-UA"/>
              </w:rPr>
            </w:pPr>
            <w:r w:rsidRPr="00456AC3">
              <w:rPr>
                <w:rFonts w:ascii="Times New Roman" w:eastAsia="Times New Roman" w:hAnsi="Times New Roman" w:cs="Times New Roman"/>
                <w:b/>
                <w:sz w:val="28"/>
                <w:szCs w:val="28"/>
                <w:lang w:eastAsia="uk-UA"/>
              </w:rPr>
              <w:t>(до року)</w:t>
            </w:r>
          </w:p>
        </w:tc>
        <w:tc>
          <w:tcPr>
            <w:tcW w:w="1115" w:type="pct"/>
            <w:tcBorders>
              <w:top w:val="single" w:sz="6" w:space="0" w:color="000000"/>
              <w:left w:val="single" w:sz="6" w:space="0" w:color="000000"/>
              <w:bottom w:val="single" w:sz="6" w:space="0" w:color="000000"/>
              <w:right w:val="single" w:sz="6" w:space="0" w:color="000000"/>
            </w:tcBorders>
            <w:hideMark/>
          </w:tcPr>
          <w:p w:rsidR="00456AC3" w:rsidRPr="00456AC3" w:rsidRDefault="00456AC3" w:rsidP="00456AC3">
            <w:pPr>
              <w:spacing w:after="0" w:line="240" w:lineRule="auto"/>
              <w:jc w:val="center"/>
              <w:textAlignment w:val="baseline"/>
              <w:rPr>
                <w:rFonts w:ascii="Times New Roman" w:eastAsia="Times New Roman" w:hAnsi="Times New Roman" w:cs="Times New Roman"/>
                <w:b/>
                <w:sz w:val="28"/>
                <w:szCs w:val="28"/>
                <w:lang w:eastAsia="uk-UA"/>
              </w:rPr>
            </w:pPr>
            <w:r w:rsidRPr="00456AC3">
              <w:rPr>
                <w:rFonts w:ascii="Times New Roman" w:eastAsia="Times New Roman" w:hAnsi="Times New Roman" w:cs="Times New Roman"/>
                <w:b/>
                <w:sz w:val="28"/>
                <w:szCs w:val="28"/>
                <w:lang w:eastAsia="uk-UA"/>
              </w:rPr>
              <w:t>середньостроковий вплив (більше року)</w:t>
            </w:r>
          </w:p>
        </w:tc>
        <w:tc>
          <w:tcPr>
            <w:tcW w:w="1195" w:type="pct"/>
            <w:vMerge/>
            <w:tcBorders>
              <w:top w:val="single" w:sz="6" w:space="0" w:color="000000"/>
              <w:left w:val="single" w:sz="6" w:space="0" w:color="000000"/>
              <w:bottom w:val="single" w:sz="6" w:space="0" w:color="000000"/>
              <w:right w:val="single" w:sz="4" w:space="0" w:color="auto"/>
            </w:tcBorders>
            <w:hideMark/>
          </w:tcPr>
          <w:p w:rsidR="00456AC3" w:rsidRPr="00456AC3" w:rsidRDefault="00456AC3" w:rsidP="00456AC3">
            <w:pPr>
              <w:spacing w:after="0" w:line="240" w:lineRule="auto"/>
              <w:rPr>
                <w:rFonts w:ascii="Times New Roman" w:eastAsia="Times New Roman" w:hAnsi="Times New Roman" w:cs="Times New Roman"/>
                <w:sz w:val="28"/>
                <w:szCs w:val="28"/>
                <w:lang w:eastAsia="uk-UA"/>
              </w:rPr>
            </w:pPr>
          </w:p>
        </w:tc>
      </w:tr>
      <w:tr w:rsidR="00456AC3" w:rsidRPr="00456AC3" w:rsidTr="00AD3C72">
        <w:trPr>
          <w:trHeight w:val="836"/>
        </w:trPr>
        <w:tc>
          <w:tcPr>
            <w:tcW w:w="696" w:type="pct"/>
            <w:tcBorders>
              <w:top w:val="single" w:sz="6" w:space="0" w:color="000000"/>
              <w:left w:val="single" w:sz="4" w:space="0" w:color="auto"/>
              <w:bottom w:val="single" w:sz="6" w:space="0" w:color="000000"/>
              <w:right w:val="single" w:sz="6" w:space="0" w:color="000000"/>
            </w:tcBorders>
          </w:tcPr>
          <w:p w:rsidR="00456AC3" w:rsidRPr="00456AC3" w:rsidRDefault="00456AC3" w:rsidP="00456AC3">
            <w:pPr>
              <w:spacing w:after="0" w:line="240" w:lineRule="auto"/>
              <w:rPr>
                <w:rFonts w:ascii="Times New Roman" w:eastAsia="Times New Roman" w:hAnsi="Times New Roman" w:cs="Times New Roman"/>
                <w:sz w:val="28"/>
                <w:szCs w:val="28"/>
                <w:lang w:eastAsia="uk-UA"/>
              </w:rPr>
            </w:pPr>
            <w:r w:rsidRPr="00456AC3">
              <w:rPr>
                <w:rFonts w:ascii="Times New Roman" w:eastAsia="Times New Roman" w:hAnsi="Times New Roman" w:cs="Times New Roman"/>
                <w:sz w:val="28"/>
                <w:szCs w:val="28"/>
                <w:lang w:eastAsia="uk-UA"/>
              </w:rPr>
              <w:t>Податкові органи</w:t>
            </w:r>
          </w:p>
        </w:tc>
        <w:tc>
          <w:tcPr>
            <w:tcW w:w="835" w:type="pct"/>
            <w:tcBorders>
              <w:top w:val="single" w:sz="6" w:space="0" w:color="000000"/>
              <w:left w:val="single" w:sz="6" w:space="0" w:color="000000"/>
              <w:bottom w:val="single" w:sz="6" w:space="0" w:color="000000"/>
              <w:right w:val="single" w:sz="6" w:space="0" w:color="000000"/>
            </w:tcBorders>
          </w:tcPr>
          <w:p w:rsidR="00456AC3" w:rsidRPr="00456AC3" w:rsidRDefault="00456AC3" w:rsidP="00456AC3">
            <w:pPr>
              <w:tabs>
                <w:tab w:val="left" w:pos="422"/>
              </w:tabs>
              <w:spacing w:after="0" w:line="240" w:lineRule="auto"/>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Встановлення чітких правил дотримання податковими органами вимог Закону № 466 під час реєстрації, перереєстрації та анулювання реєстрації платників ПДВ</w:t>
            </w:r>
          </w:p>
          <w:p w:rsidR="00456AC3" w:rsidRPr="00456AC3" w:rsidRDefault="00456AC3" w:rsidP="00456AC3">
            <w:pPr>
              <w:tabs>
                <w:tab w:val="left" w:pos="422"/>
              </w:tabs>
              <w:spacing w:after="0" w:line="240" w:lineRule="auto"/>
              <w:jc w:val="both"/>
              <w:rPr>
                <w:rFonts w:ascii="Times New Roman" w:eastAsia="Times New Roman" w:hAnsi="Times New Roman" w:cs="Times New Roman"/>
                <w:sz w:val="28"/>
                <w:szCs w:val="28"/>
                <w:lang w:eastAsia="ru-RU"/>
              </w:rPr>
            </w:pPr>
          </w:p>
          <w:p w:rsidR="00456AC3" w:rsidRPr="00456AC3" w:rsidRDefault="00456AC3" w:rsidP="00456AC3">
            <w:pPr>
              <w:spacing w:after="0" w:line="240" w:lineRule="auto"/>
              <w:jc w:val="both"/>
              <w:rPr>
                <w:rFonts w:ascii="Times New Roman" w:eastAsia="Times New Roman" w:hAnsi="Times New Roman" w:cs="Times New Roman"/>
                <w:sz w:val="28"/>
                <w:szCs w:val="28"/>
                <w:lang w:eastAsia="ru-RU"/>
              </w:rPr>
            </w:pPr>
          </w:p>
          <w:p w:rsidR="00456AC3" w:rsidRPr="00456AC3" w:rsidRDefault="00456AC3" w:rsidP="00456AC3">
            <w:pPr>
              <w:spacing w:after="0" w:line="240" w:lineRule="auto"/>
              <w:jc w:val="both"/>
              <w:rPr>
                <w:rFonts w:ascii="Times New Roman" w:eastAsia="Times New Roman" w:hAnsi="Times New Roman" w:cs="Times New Roman"/>
                <w:sz w:val="28"/>
                <w:szCs w:val="28"/>
                <w:lang w:eastAsia="uk-UA"/>
              </w:rPr>
            </w:pPr>
          </w:p>
        </w:tc>
        <w:tc>
          <w:tcPr>
            <w:tcW w:w="1159" w:type="pct"/>
            <w:tcBorders>
              <w:top w:val="single" w:sz="6" w:space="0" w:color="000000"/>
              <w:left w:val="single" w:sz="6" w:space="0" w:color="000000"/>
              <w:bottom w:val="single" w:sz="6" w:space="0" w:color="000000"/>
              <w:right w:val="single" w:sz="6" w:space="0" w:color="000000"/>
            </w:tcBorders>
          </w:tcPr>
          <w:p w:rsidR="00456AC3" w:rsidRPr="00456AC3" w:rsidRDefault="00456AC3" w:rsidP="00456AC3">
            <w:pPr>
              <w:spacing w:after="0" w:line="240" w:lineRule="auto"/>
              <w:ind w:left="142" w:right="174"/>
              <w:jc w:val="center"/>
              <w:textAlignment w:val="baseline"/>
              <w:rPr>
                <w:rFonts w:ascii="Times New Roman" w:eastAsia="Times New Roman" w:hAnsi="Times New Roman" w:cs="Times New Roman"/>
                <w:sz w:val="28"/>
                <w:szCs w:val="28"/>
                <w:lang w:eastAsia="uk-UA"/>
              </w:rPr>
            </w:pPr>
            <w:r w:rsidRPr="00456AC3">
              <w:rPr>
                <w:rFonts w:ascii="Times New Roman" w:eastAsia="Times New Roman" w:hAnsi="Times New Roman" w:cs="Times New Roman"/>
                <w:sz w:val="28"/>
                <w:szCs w:val="28"/>
                <w:lang w:eastAsia="uk-UA"/>
              </w:rPr>
              <w:lastRenderedPageBreak/>
              <w:t>Позитивний</w:t>
            </w:r>
          </w:p>
          <w:p w:rsidR="00456AC3" w:rsidRPr="00456AC3" w:rsidRDefault="00456AC3" w:rsidP="00456AC3">
            <w:pPr>
              <w:spacing w:after="0" w:line="240" w:lineRule="auto"/>
              <w:ind w:left="142" w:right="174"/>
              <w:jc w:val="center"/>
              <w:textAlignment w:val="baseline"/>
              <w:rPr>
                <w:rFonts w:ascii="Times New Roman" w:eastAsia="Times New Roman" w:hAnsi="Times New Roman" w:cs="Times New Roman"/>
                <w:sz w:val="28"/>
                <w:szCs w:val="28"/>
                <w:lang w:eastAsia="uk-UA"/>
              </w:rPr>
            </w:pPr>
          </w:p>
        </w:tc>
        <w:tc>
          <w:tcPr>
            <w:tcW w:w="1115" w:type="pct"/>
            <w:tcBorders>
              <w:top w:val="single" w:sz="6" w:space="0" w:color="000000"/>
              <w:left w:val="single" w:sz="6" w:space="0" w:color="000000"/>
              <w:bottom w:val="single" w:sz="6" w:space="0" w:color="000000"/>
              <w:right w:val="single" w:sz="6" w:space="0" w:color="000000"/>
            </w:tcBorders>
          </w:tcPr>
          <w:p w:rsidR="00456AC3" w:rsidRPr="00456AC3" w:rsidRDefault="00456AC3" w:rsidP="00456AC3">
            <w:pPr>
              <w:spacing w:after="0" w:line="240" w:lineRule="auto"/>
              <w:ind w:left="142"/>
              <w:jc w:val="center"/>
              <w:textAlignment w:val="baseline"/>
              <w:rPr>
                <w:rFonts w:ascii="Times New Roman" w:eastAsia="Times New Roman" w:hAnsi="Times New Roman" w:cs="Times New Roman"/>
                <w:sz w:val="28"/>
                <w:szCs w:val="28"/>
                <w:lang w:eastAsia="uk-UA"/>
              </w:rPr>
            </w:pPr>
            <w:r w:rsidRPr="00456AC3">
              <w:rPr>
                <w:rFonts w:ascii="Times New Roman" w:eastAsia="Times New Roman" w:hAnsi="Times New Roman" w:cs="Times New Roman"/>
                <w:sz w:val="28"/>
                <w:szCs w:val="28"/>
                <w:lang w:eastAsia="uk-UA"/>
              </w:rPr>
              <w:t>Позитивний</w:t>
            </w:r>
          </w:p>
          <w:p w:rsidR="00456AC3" w:rsidRPr="00456AC3" w:rsidRDefault="00456AC3" w:rsidP="00456AC3">
            <w:pPr>
              <w:spacing w:after="0" w:line="240" w:lineRule="auto"/>
              <w:ind w:left="142"/>
              <w:jc w:val="center"/>
              <w:textAlignment w:val="baseline"/>
              <w:rPr>
                <w:rFonts w:ascii="Times New Roman" w:eastAsia="Times New Roman" w:hAnsi="Times New Roman" w:cs="Times New Roman"/>
                <w:sz w:val="28"/>
                <w:szCs w:val="28"/>
                <w:lang w:eastAsia="uk-UA"/>
              </w:rPr>
            </w:pPr>
          </w:p>
        </w:tc>
        <w:tc>
          <w:tcPr>
            <w:tcW w:w="1195" w:type="pct"/>
            <w:tcBorders>
              <w:top w:val="single" w:sz="6" w:space="0" w:color="000000"/>
              <w:left w:val="single" w:sz="6" w:space="0" w:color="000000"/>
              <w:bottom w:val="single" w:sz="6" w:space="0" w:color="000000"/>
              <w:right w:val="single" w:sz="6" w:space="0" w:color="000000"/>
            </w:tcBorders>
          </w:tcPr>
          <w:p w:rsidR="00456AC3" w:rsidRPr="00456AC3" w:rsidRDefault="00456AC3" w:rsidP="00456AC3">
            <w:pPr>
              <w:spacing w:after="0" w:line="240" w:lineRule="auto"/>
              <w:ind w:left="-6" w:firstLine="283"/>
              <w:jc w:val="both"/>
              <w:rPr>
                <w:rFonts w:ascii="Times New Roman" w:eastAsia="Times New Roman" w:hAnsi="Times New Roman" w:cs="Times New Roman"/>
                <w:color w:val="000000"/>
                <w:sz w:val="28"/>
                <w:szCs w:val="28"/>
                <w:lang w:eastAsia="uk-UA"/>
              </w:rPr>
            </w:pPr>
            <w:r w:rsidRPr="00456AC3">
              <w:rPr>
                <w:rFonts w:ascii="Times New Roman" w:eastAsia="Times New Roman" w:hAnsi="Times New Roman" w:cs="Times New Roman"/>
                <w:color w:val="000000"/>
                <w:sz w:val="28"/>
                <w:szCs w:val="28"/>
                <w:lang w:eastAsia="uk-UA"/>
              </w:rPr>
              <w:t>Реалізація проекту наказу встановлює порядок дій податкових органів щодо:</w:t>
            </w:r>
          </w:p>
          <w:p w:rsidR="00456AC3" w:rsidRPr="00456AC3" w:rsidRDefault="00456AC3" w:rsidP="00456AC3">
            <w:pPr>
              <w:spacing w:after="0" w:line="240" w:lineRule="auto"/>
              <w:ind w:left="-6" w:firstLine="283"/>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color w:val="000000"/>
                <w:sz w:val="28"/>
                <w:szCs w:val="28"/>
                <w:lang w:eastAsia="uk-UA"/>
              </w:rPr>
              <w:t xml:space="preserve">реєстрації платниками ПДВ новостворених суб’єктів господарювання на підставі </w:t>
            </w:r>
            <w:r w:rsidRPr="00456AC3">
              <w:rPr>
                <w:rFonts w:ascii="Times New Roman" w:eastAsia="Times New Roman" w:hAnsi="Times New Roman" w:cs="Times New Roman"/>
                <w:sz w:val="28"/>
                <w:szCs w:val="28"/>
                <w:lang w:eastAsia="ru-RU"/>
              </w:rPr>
              <w:t xml:space="preserve">відповідних заяв або відомостей, отриманих від державного реєстратора; </w:t>
            </w:r>
          </w:p>
          <w:p w:rsidR="00456AC3" w:rsidRPr="00456AC3" w:rsidRDefault="00456AC3" w:rsidP="00456AC3">
            <w:pPr>
              <w:spacing w:after="0" w:line="240" w:lineRule="auto"/>
              <w:ind w:left="-6" w:firstLine="283"/>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 xml:space="preserve">перереєстрації платників ПДВ у зв’язку із зміною </w:t>
            </w:r>
            <w:r w:rsidRPr="00456AC3">
              <w:rPr>
                <w:rFonts w:ascii="Times New Roman" w:eastAsia="Times New Roman" w:hAnsi="Times New Roman" w:cs="Times New Roman"/>
                <w:sz w:val="28"/>
                <w:szCs w:val="28"/>
                <w:lang w:eastAsia="ru-RU"/>
              </w:rPr>
              <w:lastRenderedPageBreak/>
              <w:t xml:space="preserve">найменування (крім перетворення) (прізвища, імені та по батькові) на підставі відомостей з Єдиного державного реєстру; </w:t>
            </w:r>
          </w:p>
          <w:p w:rsidR="00456AC3" w:rsidRPr="00456AC3" w:rsidRDefault="00456AC3" w:rsidP="00456AC3">
            <w:pPr>
              <w:spacing w:after="0" w:line="240" w:lineRule="auto"/>
              <w:ind w:left="-6" w:firstLine="283"/>
              <w:jc w:val="both"/>
              <w:rPr>
                <w:rFonts w:ascii="Times New Roman" w:eastAsia="Times New Roman" w:hAnsi="Times New Roman" w:cs="Times New Roman"/>
                <w:sz w:val="28"/>
                <w:szCs w:val="28"/>
                <w:lang w:eastAsia="ru-RU"/>
              </w:rPr>
            </w:pPr>
            <w:r w:rsidRPr="00456AC3">
              <w:rPr>
                <w:rFonts w:ascii="Times New Roman" w:eastAsia="Times New Roman" w:hAnsi="Times New Roman" w:cs="Times New Roman"/>
                <w:sz w:val="28"/>
                <w:szCs w:val="28"/>
                <w:lang w:eastAsia="ru-RU"/>
              </w:rPr>
              <w:t xml:space="preserve">автоматичного анулювання реєстрації платників ПДВ; </w:t>
            </w:r>
          </w:p>
          <w:p w:rsidR="00456AC3" w:rsidRPr="00456AC3" w:rsidRDefault="00456AC3" w:rsidP="00456AC3">
            <w:pPr>
              <w:spacing w:after="0" w:line="240" w:lineRule="auto"/>
              <w:ind w:left="-6" w:firstLine="283"/>
              <w:rPr>
                <w:rFonts w:ascii="Times New Roman" w:eastAsia="Times New Roman" w:hAnsi="Times New Roman" w:cs="Times New Roman"/>
                <w:color w:val="000000"/>
                <w:sz w:val="28"/>
                <w:szCs w:val="28"/>
                <w:lang w:eastAsia="uk-UA"/>
              </w:rPr>
            </w:pPr>
            <w:r w:rsidRPr="00456AC3">
              <w:rPr>
                <w:rFonts w:ascii="Times New Roman" w:eastAsia="Times New Roman" w:hAnsi="Times New Roman" w:cs="Times New Roman"/>
                <w:sz w:val="28"/>
                <w:szCs w:val="28"/>
                <w:lang w:eastAsia="ru-RU"/>
              </w:rPr>
              <w:t xml:space="preserve">листування із заявниками залежно від обраного ними способу взаємодії з контролюючими органами </w:t>
            </w:r>
          </w:p>
        </w:tc>
      </w:tr>
      <w:tr w:rsidR="00456AC3" w:rsidRPr="00456AC3" w:rsidTr="00AD3C72">
        <w:tc>
          <w:tcPr>
            <w:tcW w:w="696" w:type="pct"/>
            <w:tcBorders>
              <w:top w:val="single" w:sz="6" w:space="0" w:color="000000"/>
              <w:left w:val="single" w:sz="4" w:space="0" w:color="auto"/>
              <w:bottom w:val="single" w:sz="6" w:space="0" w:color="000000"/>
              <w:right w:val="single" w:sz="6" w:space="0" w:color="000000"/>
            </w:tcBorders>
          </w:tcPr>
          <w:p w:rsidR="00456AC3" w:rsidRPr="00456AC3" w:rsidRDefault="00456AC3" w:rsidP="00456AC3">
            <w:pPr>
              <w:spacing w:after="0" w:line="240" w:lineRule="auto"/>
              <w:ind w:right="87"/>
              <w:rPr>
                <w:rFonts w:ascii="Times New Roman" w:eastAsia="Times New Roman" w:hAnsi="Times New Roman" w:cs="Times New Roman"/>
                <w:sz w:val="28"/>
                <w:szCs w:val="28"/>
                <w:lang w:eastAsia="uk-UA"/>
              </w:rPr>
            </w:pPr>
            <w:r w:rsidRPr="00456AC3">
              <w:rPr>
                <w:rFonts w:ascii="Times New Roman" w:eastAsia="Times New Roman" w:hAnsi="Times New Roman" w:cs="Times New Roman"/>
                <w:color w:val="000000"/>
                <w:sz w:val="28"/>
                <w:szCs w:val="28"/>
                <w:lang w:eastAsia="uk-UA"/>
              </w:rPr>
              <w:lastRenderedPageBreak/>
              <w:t>Суб’єкти господарювання</w:t>
            </w:r>
          </w:p>
        </w:tc>
        <w:tc>
          <w:tcPr>
            <w:tcW w:w="835" w:type="pct"/>
            <w:tcBorders>
              <w:top w:val="single" w:sz="6" w:space="0" w:color="000000"/>
              <w:left w:val="single" w:sz="6" w:space="0" w:color="000000"/>
              <w:bottom w:val="single" w:sz="6" w:space="0" w:color="000000"/>
              <w:right w:val="single" w:sz="6" w:space="0" w:color="000000"/>
            </w:tcBorders>
          </w:tcPr>
          <w:p w:rsidR="00456AC3" w:rsidRPr="00456AC3" w:rsidRDefault="00456AC3" w:rsidP="00456AC3">
            <w:pPr>
              <w:spacing w:after="0" w:line="240" w:lineRule="auto"/>
              <w:jc w:val="both"/>
              <w:rPr>
                <w:rFonts w:ascii="Times New Roman" w:eastAsia="Times New Roman" w:hAnsi="Times New Roman" w:cs="Times New Roman"/>
                <w:sz w:val="28"/>
                <w:szCs w:val="28"/>
                <w:lang w:eastAsia="uk-UA"/>
              </w:rPr>
            </w:pPr>
            <w:r w:rsidRPr="00456AC3">
              <w:rPr>
                <w:rFonts w:ascii="Times New Roman" w:eastAsia="Times New Roman" w:hAnsi="Times New Roman" w:cs="Times New Roman"/>
                <w:sz w:val="28"/>
                <w:szCs w:val="28"/>
                <w:lang w:eastAsia="uk-UA"/>
              </w:rPr>
              <w:t xml:space="preserve">Спрощення (скорочення) процедур реєстрації та </w:t>
            </w:r>
          </w:p>
          <w:p w:rsidR="00456AC3" w:rsidRPr="00456AC3" w:rsidRDefault="00456AC3" w:rsidP="00456AC3">
            <w:pPr>
              <w:tabs>
                <w:tab w:val="left" w:pos="422"/>
              </w:tabs>
              <w:spacing w:after="0" w:line="240" w:lineRule="auto"/>
              <w:jc w:val="both"/>
              <w:rPr>
                <w:rFonts w:ascii="Times New Roman" w:eastAsia="Times New Roman" w:hAnsi="Times New Roman" w:cs="Times New Roman"/>
                <w:sz w:val="28"/>
                <w:szCs w:val="28"/>
                <w:lang w:eastAsia="uk-UA"/>
              </w:rPr>
            </w:pPr>
            <w:r w:rsidRPr="00456AC3">
              <w:rPr>
                <w:rFonts w:ascii="Times New Roman" w:eastAsia="Times New Roman" w:hAnsi="Times New Roman" w:cs="Times New Roman"/>
                <w:sz w:val="28"/>
                <w:szCs w:val="28"/>
                <w:lang w:eastAsia="ru-RU"/>
              </w:rPr>
              <w:t xml:space="preserve">перереєстрації платників ПДВ </w:t>
            </w:r>
          </w:p>
        </w:tc>
        <w:tc>
          <w:tcPr>
            <w:tcW w:w="1159" w:type="pct"/>
            <w:tcBorders>
              <w:top w:val="single" w:sz="6" w:space="0" w:color="000000"/>
              <w:left w:val="single" w:sz="6" w:space="0" w:color="000000"/>
              <w:bottom w:val="single" w:sz="6" w:space="0" w:color="000000"/>
              <w:right w:val="single" w:sz="6" w:space="0" w:color="000000"/>
            </w:tcBorders>
          </w:tcPr>
          <w:p w:rsidR="00456AC3" w:rsidRPr="00456AC3" w:rsidRDefault="00456AC3" w:rsidP="00456AC3">
            <w:pPr>
              <w:spacing w:after="0" w:line="240" w:lineRule="auto"/>
              <w:ind w:left="147" w:right="87"/>
              <w:jc w:val="center"/>
              <w:textAlignment w:val="baseline"/>
              <w:rPr>
                <w:rFonts w:ascii="Times New Roman" w:eastAsia="Times New Roman" w:hAnsi="Times New Roman" w:cs="Times New Roman"/>
                <w:sz w:val="28"/>
                <w:szCs w:val="28"/>
                <w:lang w:eastAsia="uk-UA"/>
              </w:rPr>
            </w:pPr>
            <w:r w:rsidRPr="00456AC3">
              <w:rPr>
                <w:rFonts w:ascii="Times New Roman" w:eastAsia="Times New Roman" w:hAnsi="Times New Roman" w:cs="Times New Roman"/>
                <w:sz w:val="28"/>
                <w:szCs w:val="28"/>
                <w:lang w:eastAsia="uk-UA"/>
              </w:rPr>
              <w:t>Позитивний</w:t>
            </w:r>
          </w:p>
          <w:p w:rsidR="00456AC3" w:rsidRPr="00456AC3" w:rsidRDefault="00456AC3" w:rsidP="00456AC3">
            <w:pPr>
              <w:spacing w:after="0" w:line="240" w:lineRule="auto"/>
              <w:ind w:left="147" w:right="87"/>
              <w:jc w:val="center"/>
              <w:textAlignment w:val="baseline"/>
              <w:rPr>
                <w:rFonts w:ascii="Times New Roman" w:eastAsia="Times New Roman" w:hAnsi="Times New Roman" w:cs="Times New Roman"/>
                <w:color w:val="FF0000"/>
                <w:sz w:val="28"/>
                <w:szCs w:val="28"/>
                <w:lang w:eastAsia="uk-UA"/>
              </w:rPr>
            </w:pPr>
          </w:p>
        </w:tc>
        <w:tc>
          <w:tcPr>
            <w:tcW w:w="1115" w:type="pct"/>
            <w:tcBorders>
              <w:top w:val="single" w:sz="6" w:space="0" w:color="000000"/>
              <w:left w:val="single" w:sz="6" w:space="0" w:color="000000"/>
              <w:bottom w:val="single" w:sz="6" w:space="0" w:color="000000"/>
              <w:right w:val="single" w:sz="6" w:space="0" w:color="000000"/>
            </w:tcBorders>
          </w:tcPr>
          <w:p w:rsidR="00456AC3" w:rsidRPr="00456AC3" w:rsidRDefault="00456AC3" w:rsidP="00456AC3">
            <w:pPr>
              <w:spacing w:after="0" w:line="240" w:lineRule="auto"/>
              <w:ind w:left="142"/>
              <w:jc w:val="center"/>
              <w:textAlignment w:val="baseline"/>
              <w:rPr>
                <w:rFonts w:ascii="Times New Roman" w:eastAsia="Times New Roman" w:hAnsi="Times New Roman" w:cs="Times New Roman"/>
                <w:sz w:val="28"/>
                <w:szCs w:val="28"/>
                <w:lang w:eastAsia="uk-UA"/>
              </w:rPr>
            </w:pPr>
            <w:r w:rsidRPr="00456AC3">
              <w:rPr>
                <w:rFonts w:ascii="Times New Roman" w:eastAsia="Times New Roman" w:hAnsi="Times New Roman" w:cs="Times New Roman"/>
                <w:sz w:val="28"/>
                <w:szCs w:val="28"/>
                <w:lang w:eastAsia="uk-UA"/>
              </w:rPr>
              <w:t>Позитивний</w:t>
            </w:r>
          </w:p>
          <w:p w:rsidR="00456AC3" w:rsidRPr="00456AC3" w:rsidRDefault="00456AC3" w:rsidP="00456AC3">
            <w:pPr>
              <w:spacing w:after="0" w:line="240" w:lineRule="auto"/>
              <w:ind w:left="147"/>
              <w:jc w:val="center"/>
              <w:textAlignment w:val="baseline"/>
              <w:rPr>
                <w:rFonts w:ascii="Times New Roman" w:eastAsia="Times New Roman" w:hAnsi="Times New Roman" w:cs="Times New Roman"/>
                <w:sz w:val="28"/>
                <w:szCs w:val="28"/>
                <w:lang w:eastAsia="uk-UA"/>
              </w:rPr>
            </w:pPr>
          </w:p>
        </w:tc>
        <w:tc>
          <w:tcPr>
            <w:tcW w:w="1195" w:type="pct"/>
            <w:tcBorders>
              <w:top w:val="single" w:sz="6" w:space="0" w:color="000000"/>
              <w:left w:val="single" w:sz="6" w:space="0" w:color="000000"/>
              <w:bottom w:val="single" w:sz="6" w:space="0" w:color="000000"/>
              <w:right w:val="single" w:sz="6" w:space="0" w:color="000000"/>
            </w:tcBorders>
          </w:tcPr>
          <w:p w:rsidR="00456AC3" w:rsidRPr="00456AC3" w:rsidRDefault="00456AC3" w:rsidP="00456AC3">
            <w:pPr>
              <w:spacing w:after="0" w:line="240" w:lineRule="auto"/>
              <w:ind w:left="-6" w:firstLine="283"/>
              <w:jc w:val="both"/>
              <w:rPr>
                <w:rFonts w:ascii="Times New Roman" w:eastAsia="Times New Roman" w:hAnsi="Times New Roman" w:cs="Times New Roman"/>
                <w:color w:val="000000"/>
                <w:sz w:val="28"/>
                <w:szCs w:val="28"/>
                <w:lang w:eastAsia="uk-UA"/>
              </w:rPr>
            </w:pPr>
            <w:r w:rsidRPr="00456AC3">
              <w:rPr>
                <w:rFonts w:ascii="Times New Roman" w:eastAsia="Times New Roman" w:hAnsi="Times New Roman" w:cs="Times New Roman"/>
                <w:color w:val="000000"/>
                <w:sz w:val="28"/>
                <w:szCs w:val="28"/>
                <w:lang w:eastAsia="uk-UA"/>
              </w:rPr>
              <w:t>Реалізація проекту наказу:</w:t>
            </w:r>
          </w:p>
          <w:p w:rsidR="00456AC3" w:rsidRPr="00456AC3" w:rsidRDefault="00456AC3" w:rsidP="00456AC3">
            <w:pPr>
              <w:spacing w:after="0" w:line="240" w:lineRule="auto"/>
              <w:ind w:left="-6" w:firstLine="283"/>
              <w:jc w:val="both"/>
              <w:rPr>
                <w:rFonts w:ascii="Times New Roman" w:eastAsia="Times New Roman" w:hAnsi="Times New Roman" w:cs="Times New Roman"/>
                <w:color w:val="000000"/>
                <w:sz w:val="28"/>
                <w:szCs w:val="28"/>
                <w:lang w:eastAsia="uk-UA"/>
              </w:rPr>
            </w:pPr>
            <w:r w:rsidRPr="00456AC3">
              <w:rPr>
                <w:rFonts w:ascii="Times New Roman" w:eastAsia="Times New Roman" w:hAnsi="Times New Roman" w:cs="Times New Roman"/>
                <w:color w:val="000000"/>
                <w:sz w:val="28"/>
                <w:szCs w:val="28"/>
                <w:lang w:eastAsia="uk-UA"/>
              </w:rPr>
              <w:t>забезпечує можливість реєстрації платниками ПДВ новостворених суб’єктів господарювання, які заявили про таке бажання під час державної реєстрації створення юридичної особи або державної реєстрації фізичної особи – підприємця;</w:t>
            </w:r>
          </w:p>
          <w:p w:rsidR="00456AC3" w:rsidRPr="00456AC3" w:rsidRDefault="00456AC3" w:rsidP="00456AC3">
            <w:pPr>
              <w:spacing w:after="0" w:line="240" w:lineRule="auto"/>
              <w:ind w:left="-6" w:firstLine="283"/>
              <w:jc w:val="both"/>
              <w:rPr>
                <w:rFonts w:ascii="Times New Roman" w:eastAsia="Times New Roman" w:hAnsi="Times New Roman" w:cs="Times New Roman"/>
                <w:color w:val="FF0000"/>
                <w:sz w:val="28"/>
                <w:szCs w:val="28"/>
                <w:lang w:eastAsia="uk-UA"/>
              </w:rPr>
            </w:pPr>
            <w:r w:rsidRPr="00456AC3">
              <w:rPr>
                <w:rFonts w:ascii="Times New Roman" w:eastAsia="Times New Roman" w:hAnsi="Times New Roman" w:cs="Times New Roman"/>
                <w:color w:val="000000"/>
                <w:sz w:val="28"/>
                <w:szCs w:val="28"/>
                <w:lang w:eastAsia="uk-UA"/>
              </w:rPr>
              <w:t xml:space="preserve">скорочує перелік підстав, за яких платник ПДВ подає заяву на перереєстрацію </w:t>
            </w:r>
          </w:p>
        </w:tc>
      </w:tr>
    </w:tbl>
    <w:p w:rsidR="00456AC3" w:rsidRPr="00456AC3" w:rsidRDefault="00456AC3" w:rsidP="00456AC3">
      <w:pPr>
        <w:spacing w:after="0" w:line="240" w:lineRule="auto"/>
        <w:rPr>
          <w:rFonts w:ascii="Times New Roman" w:eastAsia="Times New Roman" w:hAnsi="Times New Roman" w:cs="Times New Roman"/>
          <w:sz w:val="28"/>
          <w:szCs w:val="28"/>
          <w:lang w:eastAsia="ru-RU"/>
        </w:rPr>
      </w:pPr>
    </w:p>
    <w:p w:rsidR="00456AC3" w:rsidRPr="00456AC3" w:rsidRDefault="00456AC3" w:rsidP="00456AC3">
      <w:pPr>
        <w:tabs>
          <w:tab w:val="left" w:pos="0"/>
        </w:tabs>
        <w:spacing w:after="0" w:line="240" w:lineRule="auto"/>
        <w:jc w:val="both"/>
        <w:rPr>
          <w:rFonts w:ascii="Times New Roman" w:eastAsia="Times New Roman" w:hAnsi="Times New Roman" w:cs="Times New Roman"/>
          <w:iCs/>
          <w:sz w:val="28"/>
          <w:szCs w:val="28"/>
          <w:lang w:eastAsia="ru-RU"/>
        </w:rPr>
      </w:pPr>
    </w:p>
    <w:p w:rsidR="00ED6DEF" w:rsidRDefault="00ED6DEF"/>
    <w:sectPr w:rsidR="00ED6DEF" w:rsidSect="00EF4CD1">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0F3" w:rsidRDefault="00AA60F3">
      <w:pPr>
        <w:spacing w:after="0" w:line="240" w:lineRule="auto"/>
      </w:pPr>
      <w:r>
        <w:separator/>
      </w:r>
    </w:p>
  </w:endnote>
  <w:endnote w:type="continuationSeparator" w:id="0">
    <w:p w:rsidR="00AA60F3" w:rsidRDefault="00AA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D0" w:rsidRDefault="00AA60F3" w:rsidP="007A3680">
    <w:pPr>
      <w:pStyle w:val="a5"/>
      <w:framePr w:wrap="auto" w:vAnchor="text" w:hAnchor="margin" w:xAlign="right" w:y="1"/>
      <w:rPr>
        <w:rStyle w:val="a7"/>
      </w:rPr>
    </w:pPr>
  </w:p>
  <w:p w:rsidR="00CE11D0" w:rsidRDefault="00AA60F3">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D1" w:rsidRDefault="00AA60F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D1" w:rsidRDefault="00AA60F3">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D1" w:rsidRDefault="00AA60F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0F3" w:rsidRDefault="00AA60F3">
      <w:pPr>
        <w:spacing w:after="0" w:line="240" w:lineRule="auto"/>
      </w:pPr>
      <w:r>
        <w:separator/>
      </w:r>
    </w:p>
  </w:footnote>
  <w:footnote w:type="continuationSeparator" w:id="0">
    <w:p w:rsidR="00AA60F3" w:rsidRDefault="00AA6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D0" w:rsidRPr="00613EA6" w:rsidRDefault="00DE67A6" w:rsidP="008D3068">
    <w:pPr>
      <w:pStyle w:val="a3"/>
      <w:framePr w:wrap="auto" w:vAnchor="text" w:hAnchor="page" w:x="6202" w:y="13"/>
      <w:rPr>
        <w:rStyle w:val="a7"/>
        <w:sz w:val="28"/>
        <w:szCs w:val="28"/>
      </w:rPr>
    </w:pPr>
    <w:r w:rsidRPr="00613EA6">
      <w:rPr>
        <w:rStyle w:val="a7"/>
        <w:sz w:val="28"/>
        <w:szCs w:val="28"/>
      </w:rPr>
      <w:fldChar w:fldCharType="begin"/>
    </w:r>
    <w:r w:rsidRPr="00613EA6">
      <w:rPr>
        <w:rStyle w:val="a7"/>
        <w:sz w:val="28"/>
        <w:szCs w:val="28"/>
      </w:rPr>
      <w:instrText xml:space="preserve">PAGE  </w:instrText>
    </w:r>
    <w:r w:rsidRPr="00613EA6">
      <w:rPr>
        <w:rStyle w:val="a7"/>
        <w:sz w:val="28"/>
        <w:szCs w:val="28"/>
      </w:rPr>
      <w:fldChar w:fldCharType="separate"/>
    </w:r>
    <w:r w:rsidR="00B74254">
      <w:rPr>
        <w:rStyle w:val="a7"/>
        <w:noProof/>
        <w:sz w:val="28"/>
        <w:szCs w:val="28"/>
      </w:rPr>
      <w:t>4</w:t>
    </w:r>
    <w:r w:rsidRPr="00613EA6">
      <w:rPr>
        <w:rStyle w:val="a7"/>
        <w:sz w:val="28"/>
        <w:szCs w:val="28"/>
      </w:rPr>
      <w:fldChar w:fldCharType="end"/>
    </w:r>
  </w:p>
  <w:p w:rsidR="00CE11D0" w:rsidRDefault="00AA60F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D1" w:rsidRDefault="00AA60F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D1" w:rsidRDefault="00DE67A6">
    <w:pPr>
      <w:pStyle w:val="a3"/>
      <w:jc w:val="center"/>
      <w:rPr>
        <w:sz w:val="28"/>
        <w:szCs w:val="28"/>
      </w:rPr>
    </w:pPr>
    <w:r>
      <w:rPr>
        <w:sz w:val="28"/>
        <w:szCs w:val="28"/>
      </w:rPr>
      <w:t>2</w:t>
    </w:r>
  </w:p>
  <w:p w:rsidR="00EF4CD1" w:rsidRPr="00D912CE" w:rsidRDefault="00AA60F3">
    <w:pPr>
      <w:pStyle w:val="a3"/>
      <w:jc w:val="center"/>
      <w:rPr>
        <w:sz w:val="28"/>
        <w:szCs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D1" w:rsidRDefault="00AA60F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43DD1"/>
    <w:multiLevelType w:val="hybridMultilevel"/>
    <w:tmpl w:val="3550B5F0"/>
    <w:lvl w:ilvl="0" w:tplc="9B6E4E4C">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C3"/>
    <w:rsid w:val="00456AC3"/>
    <w:rsid w:val="00AA60F3"/>
    <w:rsid w:val="00B74254"/>
    <w:rsid w:val="00DE67A6"/>
    <w:rsid w:val="00ED6D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F6C8"/>
  <w15:chartTrackingRefBased/>
  <w15:docId w15:val="{1EE02F24-D94A-4145-9506-C8B21738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6AC3"/>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456AC3"/>
  </w:style>
  <w:style w:type="paragraph" w:styleId="a5">
    <w:name w:val="footer"/>
    <w:basedOn w:val="a"/>
    <w:link w:val="a6"/>
    <w:uiPriority w:val="99"/>
    <w:semiHidden/>
    <w:unhideWhenUsed/>
    <w:rsid w:val="00456AC3"/>
    <w:pPr>
      <w:tabs>
        <w:tab w:val="center" w:pos="4819"/>
        <w:tab w:val="right" w:pos="9639"/>
      </w:tabs>
      <w:spacing w:after="0" w:line="240" w:lineRule="auto"/>
    </w:pPr>
  </w:style>
  <w:style w:type="character" w:customStyle="1" w:styleId="a6">
    <w:name w:val="Нижній колонтитул Знак"/>
    <w:basedOn w:val="a0"/>
    <w:link w:val="a5"/>
    <w:uiPriority w:val="99"/>
    <w:semiHidden/>
    <w:rsid w:val="00456AC3"/>
  </w:style>
  <w:style w:type="character" w:styleId="a7">
    <w:name w:val="page number"/>
    <w:basedOn w:val="a0"/>
    <w:uiPriority w:val="99"/>
    <w:rsid w:val="0045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7871</Words>
  <Characters>4488</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Авраменко</dc:creator>
  <cp:keywords/>
  <dc:description/>
  <cp:lastModifiedBy>Валентина Авраменко</cp:lastModifiedBy>
  <cp:revision>3</cp:revision>
  <dcterms:created xsi:type="dcterms:W3CDTF">2020-07-29T12:11:00Z</dcterms:created>
  <dcterms:modified xsi:type="dcterms:W3CDTF">2020-08-07T12:09:00Z</dcterms:modified>
</cp:coreProperties>
</file>