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2CA" w:rsidRDefault="003F6646">
      <w:pPr>
        <w:pStyle w:val="a3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79"/>
      </w:tblGrid>
      <w:tr w:rsidR="000A22CA">
        <w:trPr>
          <w:tblCellSpacing w:w="22" w:type="dxa"/>
        </w:trPr>
        <w:tc>
          <w:tcPr>
            <w:tcW w:w="5000" w:type="pct"/>
            <w:hideMark/>
          </w:tcPr>
          <w:p w:rsidR="000A22CA" w:rsidRDefault="003F6646">
            <w:pPr>
              <w:pStyle w:val="a3"/>
            </w:pPr>
            <w:r>
              <w:t>ЗАТВЕРДЖЕНО</w:t>
            </w:r>
            <w:r>
              <w:br/>
              <w:t>Наказ Міністерства фінансів України</w:t>
            </w:r>
            <w:r>
              <w:br/>
              <w:t>13 лютого 2015 року N 67</w:t>
            </w:r>
          </w:p>
          <w:p w:rsidR="000A22CA" w:rsidRDefault="003F6646">
            <w:pPr>
              <w:pStyle w:val="a3"/>
            </w:pPr>
            <w:r>
              <w:t>Зареєстровано</w:t>
            </w:r>
            <w:r>
              <w:br/>
              <w:t>в Міністерстві юстиції України</w:t>
            </w:r>
            <w:r>
              <w:br/>
              <w:t>26 лютого 2015 р. за N 223/26668</w:t>
            </w:r>
          </w:p>
        </w:tc>
      </w:tr>
    </w:tbl>
    <w:p w:rsidR="000A22CA" w:rsidRDefault="003F6646">
      <w:pPr>
        <w:pStyle w:val="a3"/>
        <w:jc w:val="both"/>
      </w:pPr>
      <w:r>
        <w:br w:type="textWrapping" w:clear="all"/>
      </w:r>
    </w:p>
    <w:p w:rsidR="000A22CA" w:rsidRDefault="003F6646">
      <w:pPr>
        <w:pStyle w:val="3"/>
        <w:jc w:val="center"/>
        <w:rPr>
          <w:rFonts w:eastAsia="Times New Roman"/>
        </w:rPr>
      </w:pPr>
      <w:bookmarkStart w:id="0" w:name="_GoBack"/>
      <w:r>
        <w:rPr>
          <w:rFonts w:eastAsia="Times New Roman"/>
        </w:rPr>
        <w:t>ПОРЯДОК</w:t>
      </w:r>
      <w:r>
        <w:rPr>
          <w:rFonts w:eastAsia="Times New Roman"/>
        </w:rPr>
        <w:br/>
        <w:t>формування і оприлюднення інформації щодо сплати податків суб'єктами природних монополій та суб'єктами господарювання, які є платниками рентної плати за користування надрами, та інформації щодо суб'єктів господарювання, які мають податковий борг</w:t>
      </w:r>
    </w:p>
    <w:tbl>
      <w:tblPr>
        <w:tblW w:w="3000" w:type="pct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4"/>
      </w:tblGrid>
      <w:tr w:rsidR="000A22CA">
        <w:trPr>
          <w:tblCellSpacing w:w="22" w:type="dxa"/>
          <w:jc w:val="center"/>
        </w:trPr>
        <w:tc>
          <w:tcPr>
            <w:tcW w:w="0" w:type="auto"/>
            <w:hideMark/>
          </w:tcPr>
          <w:bookmarkEnd w:id="0"/>
          <w:p w:rsidR="000A22CA" w:rsidRDefault="003F6646">
            <w:pPr>
              <w:pStyle w:val="a3"/>
              <w:jc w:val="both"/>
            </w:pPr>
            <w:r>
              <w:t>(У тексті Порядку слова "Державна фіскальна служба" та "веб-портал" у всіх відмінках замінено відповідно словами "Державна податкова служба" та "</w:t>
            </w:r>
            <w:proofErr w:type="spellStart"/>
            <w:r>
              <w:t>вебпортал</w:t>
            </w:r>
            <w:proofErr w:type="spellEnd"/>
            <w:r>
              <w:t>" у відповідних відмінках згідно з наказом Міністерства фінансів України від 13 лютого 2020 року N 59)</w:t>
            </w:r>
          </w:p>
        </w:tc>
      </w:tr>
    </w:tbl>
    <w:p w:rsidR="000A22CA" w:rsidRDefault="003F6646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0A22CA" w:rsidRDefault="003F6646">
      <w:pPr>
        <w:pStyle w:val="a3"/>
        <w:jc w:val="both"/>
      </w:pPr>
      <w:r>
        <w:t xml:space="preserve">1. Цей Порядок розроблено відповідно до </w:t>
      </w:r>
      <w:r>
        <w:rPr>
          <w:color w:val="0000FF"/>
        </w:rPr>
        <w:t>пункту 35.4 статті 35 розділу I Податкового кодексу України</w:t>
      </w:r>
      <w:r>
        <w:t xml:space="preserve"> та Положення про Міністерство фінансів України, затвердженого </w:t>
      </w:r>
      <w:r>
        <w:rPr>
          <w:color w:val="0000FF"/>
        </w:rPr>
        <w:t>постановою Кабінету Міністрів України від 20 серпня 2014 року N 375</w:t>
      </w:r>
      <w:r>
        <w:t>.</w:t>
      </w:r>
    </w:p>
    <w:p w:rsidR="000A22CA" w:rsidRDefault="003F6646">
      <w:pPr>
        <w:pStyle w:val="a3"/>
        <w:jc w:val="both"/>
      </w:pPr>
      <w:r>
        <w:t>2. Інформація щодо сплати податків суб'єктами природних монополій та суб'єктами господарювання, які є платниками рентної плати за користування надрами, та інформація щодо суб'єктів господарювання, які мають податковий борг, складаються на підставі інформації баз даних Державної податкової служби України.</w:t>
      </w:r>
    </w:p>
    <w:p w:rsidR="000A22CA" w:rsidRDefault="003F6646">
      <w:pPr>
        <w:pStyle w:val="a3"/>
        <w:jc w:val="both"/>
      </w:pPr>
      <w:r>
        <w:t>3. Інформація щодо сплати податків суб'єктами природних монополій та суб'єктами господарювання, які є платниками рентної плати за користування надрами, складається з:</w:t>
      </w:r>
    </w:p>
    <w:p w:rsidR="000A22CA" w:rsidRDefault="003F6646">
      <w:pPr>
        <w:pStyle w:val="a3"/>
        <w:jc w:val="both"/>
      </w:pPr>
      <w:r>
        <w:lastRenderedPageBreak/>
        <w:t>найменування (прізвища, імені, по батькові) суб'єкта господарювання (юридична особа або фізична особа - підприємець);</w:t>
      </w:r>
    </w:p>
    <w:p w:rsidR="000A22CA" w:rsidRDefault="003F6646">
      <w:pPr>
        <w:pStyle w:val="a3"/>
        <w:jc w:val="both"/>
      </w:pPr>
      <w:r>
        <w:t>коду за ЄДРПОУ;</w:t>
      </w:r>
    </w:p>
    <w:p w:rsidR="000A22CA" w:rsidRDefault="003F6646">
      <w:pPr>
        <w:pStyle w:val="a3"/>
        <w:jc w:val="both"/>
      </w:pPr>
      <w:r>
        <w:t>сум сплати податків від суб'єктів природних монополій у розрізі суб'єктів та податків;</w:t>
      </w:r>
    </w:p>
    <w:p w:rsidR="000A22CA" w:rsidRDefault="003F6646">
      <w:pPr>
        <w:pStyle w:val="a3"/>
        <w:jc w:val="both"/>
      </w:pPr>
      <w:r>
        <w:t>сум сплати податків від суб'єктів господарювання, які є платниками рентної плати за користування надрами, у розрізі суб'єктів та податків.</w:t>
      </w:r>
    </w:p>
    <w:p w:rsidR="000A22CA" w:rsidRDefault="003F6646">
      <w:pPr>
        <w:pStyle w:val="a3"/>
        <w:jc w:val="both"/>
      </w:pPr>
      <w:r>
        <w:t>4. Інформація щодо суб'єктів господарювання, які мають податковий борг, складається з:</w:t>
      </w:r>
    </w:p>
    <w:p w:rsidR="000A22CA" w:rsidRDefault="003F6646">
      <w:pPr>
        <w:pStyle w:val="a3"/>
        <w:jc w:val="both"/>
      </w:pPr>
      <w:r>
        <w:t>податкового номера (крім фізичних осіб - підприємців) суб'єкта господарювання;</w:t>
      </w:r>
    </w:p>
    <w:p w:rsidR="000A22CA" w:rsidRDefault="003F6646">
      <w:pPr>
        <w:pStyle w:val="a3"/>
        <w:jc w:val="both"/>
      </w:pPr>
      <w:r>
        <w:t>найменування / прізвища, імені, по батькові суб'єкта господарювання;</w:t>
      </w:r>
    </w:p>
    <w:p w:rsidR="000A22CA" w:rsidRDefault="003F6646">
      <w:pPr>
        <w:pStyle w:val="a3"/>
        <w:jc w:val="both"/>
      </w:pPr>
      <w:r>
        <w:t>податкового номера відокремленого підрозділу суб'єкта господарювання, договорів (угод), учасником (управителем) яких він є, та уповноважений виконувати обов'язки платника податків;</w:t>
      </w:r>
    </w:p>
    <w:p w:rsidR="000A22CA" w:rsidRDefault="003F6646">
      <w:pPr>
        <w:pStyle w:val="a3"/>
        <w:jc w:val="both"/>
      </w:pPr>
      <w:r>
        <w:t>найменування відокремленого підрозділу суб'єкта господарювання, договорів (угод), учасником (управителем) яких він є, та уповноважений виконувати обов'язки платника податків;</w:t>
      </w:r>
    </w:p>
    <w:p w:rsidR="000A22CA" w:rsidRDefault="003F6646">
      <w:pPr>
        <w:pStyle w:val="a3"/>
        <w:jc w:val="both"/>
      </w:pPr>
      <w:r>
        <w:t>прізвища, імені, по батькові керівника суб'єкта господарювання;</w:t>
      </w:r>
    </w:p>
    <w:p w:rsidR="000A22CA" w:rsidRDefault="003F6646">
      <w:pPr>
        <w:pStyle w:val="a3"/>
        <w:jc w:val="both"/>
      </w:pPr>
      <w:r>
        <w:t>коду, найменування, власного імені та прізвища керівника податкового органу за місцем обліку податкового боргу;</w:t>
      </w:r>
    </w:p>
    <w:p w:rsidR="000A22CA" w:rsidRDefault="003F6646">
      <w:pPr>
        <w:pStyle w:val="a3"/>
        <w:jc w:val="both"/>
      </w:pPr>
      <w:r>
        <w:t xml:space="preserve">коду та найменування платежу за </w:t>
      </w:r>
      <w:r>
        <w:rPr>
          <w:color w:val="0000FF"/>
        </w:rPr>
        <w:t>класифікацією доходів бюджету</w:t>
      </w:r>
      <w:r>
        <w:t>;</w:t>
      </w:r>
    </w:p>
    <w:p w:rsidR="000A22CA" w:rsidRDefault="003F6646">
      <w:pPr>
        <w:pStyle w:val="a3"/>
        <w:jc w:val="both"/>
      </w:pPr>
      <w:r>
        <w:t>загальної суми податкового боргу до зведеного бюджету (у тому числі до державного та місцевого бюджету).</w:t>
      </w:r>
    </w:p>
    <w:p w:rsidR="000A22CA" w:rsidRDefault="003F6646">
      <w:pPr>
        <w:pStyle w:val="a3"/>
        <w:jc w:val="right"/>
      </w:pPr>
      <w:r>
        <w:t>(пункт 4 у редакції наказу Міністерства</w:t>
      </w:r>
      <w:r>
        <w:br/>
        <w:t> фінансів України від 28.12.2015 р. N 1203,</w:t>
      </w:r>
      <w:r>
        <w:br/>
        <w:t>із змінами, внесеними згідно з наказом</w:t>
      </w:r>
      <w:r>
        <w:br/>
        <w:t> Міністерства фінансів України від 24.10.2018 р. N 848,</w:t>
      </w:r>
      <w:r>
        <w:br/>
        <w:t>у редакції наказу Міністерства</w:t>
      </w:r>
      <w:r>
        <w:br/>
        <w:t> фінансів України від 21.12.2020 р. N 791)</w:t>
      </w:r>
    </w:p>
    <w:p w:rsidR="000A22CA" w:rsidRDefault="003F6646">
      <w:pPr>
        <w:pStyle w:val="a3"/>
        <w:jc w:val="both"/>
      </w:pPr>
      <w:r>
        <w:lastRenderedPageBreak/>
        <w:t xml:space="preserve">5. Формування та оприлюднення інформації щодо сплати податків суб'єктами природних монополій та суб'єктами господарювання, які є платниками рентної плати за користування надрами, здійснює Державна податкова служба України щомісяця не пізніше 10 числа місяця, що настає за звітним, та інформації щодо суб'єктів господарювання, які мають податковий борг, - щодня. Інформація оприлюднюється на офіційному </w:t>
      </w:r>
      <w:proofErr w:type="spellStart"/>
      <w:r>
        <w:t>вебпорталі</w:t>
      </w:r>
      <w:proofErr w:type="spellEnd"/>
      <w:r>
        <w:t xml:space="preserve"> Державної податкової служби України.</w:t>
      </w:r>
    </w:p>
    <w:p w:rsidR="000A22CA" w:rsidRDefault="003F6646">
      <w:pPr>
        <w:pStyle w:val="a3"/>
        <w:jc w:val="right"/>
      </w:pPr>
      <w:r>
        <w:t>(пункт 5 у редакції наказу Міністерства</w:t>
      </w:r>
      <w:r>
        <w:br/>
        <w:t> фінансів України від 21.12.2020 р. N 791)</w:t>
      </w:r>
    </w:p>
    <w:p w:rsidR="000A22CA" w:rsidRDefault="003F6646">
      <w:pPr>
        <w:pStyle w:val="a3"/>
        <w:jc w:val="both"/>
      </w:pPr>
      <w: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643"/>
        <w:gridCol w:w="7643"/>
      </w:tblGrid>
      <w:tr w:rsidR="000A22CA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0A22CA" w:rsidRDefault="003F6646">
            <w:pPr>
              <w:pStyle w:val="a3"/>
              <w:jc w:val="center"/>
            </w:pPr>
            <w:r>
              <w:rPr>
                <w:b/>
                <w:bCs/>
              </w:rPr>
              <w:t>Директор Департаменту податкової,</w:t>
            </w:r>
            <w:r>
              <w:br/>
            </w:r>
            <w:r>
              <w:rPr>
                <w:b/>
                <w:bCs/>
              </w:rPr>
              <w:t>митної політики та методології</w:t>
            </w:r>
            <w:r>
              <w:br/>
            </w:r>
            <w:r>
              <w:rPr>
                <w:b/>
                <w:bCs/>
              </w:rPr>
              <w:t>бухгалтерського обліку</w:t>
            </w:r>
          </w:p>
        </w:tc>
        <w:tc>
          <w:tcPr>
            <w:tcW w:w="2500" w:type="pct"/>
            <w:vAlign w:val="bottom"/>
            <w:hideMark/>
          </w:tcPr>
          <w:p w:rsidR="000A22CA" w:rsidRDefault="003F6646">
            <w:pPr>
              <w:pStyle w:val="a3"/>
              <w:jc w:val="center"/>
            </w:pPr>
            <w:r>
              <w:rPr>
                <w:b/>
                <w:bCs/>
              </w:rPr>
              <w:t xml:space="preserve">М. О. </w:t>
            </w:r>
            <w:proofErr w:type="spellStart"/>
            <w:r>
              <w:rPr>
                <w:b/>
                <w:bCs/>
              </w:rPr>
              <w:t>Чмерук</w:t>
            </w:r>
            <w:proofErr w:type="spellEnd"/>
          </w:p>
        </w:tc>
      </w:tr>
    </w:tbl>
    <w:p w:rsidR="000A22CA" w:rsidRDefault="003F6646">
      <w:pPr>
        <w:pStyle w:val="a3"/>
        <w:jc w:val="both"/>
      </w:pPr>
      <w:r>
        <w:br w:type="textWrapping" w:clear="all"/>
      </w:r>
    </w:p>
    <w:p w:rsidR="003F6646" w:rsidRDefault="003F6646" w:rsidP="0048027B">
      <w:pPr>
        <w:pStyle w:val="a3"/>
        <w:jc w:val="both"/>
        <w:rPr>
          <w:rFonts w:eastAsia="Times New Roman"/>
        </w:rPr>
      </w:pPr>
      <w:r>
        <w:t> </w:t>
      </w:r>
    </w:p>
    <w:sectPr w:rsidR="003F6646" w:rsidSect="00DC6D8E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C6D8E"/>
    <w:rsid w:val="000A22CA"/>
    <w:rsid w:val="00272094"/>
    <w:rsid w:val="003F6646"/>
    <w:rsid w:val="0048027B"/>
    <w:rsid w:val="00DB0528"/>
    <w:rsid w:val="00DC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C6D8E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C6D8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C6D8E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C6D8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2269</Words>
  <Characters>1294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ЮРКОВСЬКА НАТАЛІЯ ОЛЕКСАНДРІВНА</dc:creator>
  <cp:lastModifiedBy>User</cp:lastModifiedBy>
  <cp:revision>2</cp:revision>
  <dcterms:created xsi:type="dcterms:W3CDTF">2021-02-19T15:22:00Z</dcterms:created>
  <dcterms:modified xsi:type="dcterms:W3CDTF">2021-02-19T15:22:00Z</dcterms:modified>
</cp:coreProperties>
</file>