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8879" w14:textId="77777777" w:rsidR="00865B86" w:rsidRDefault="00865B86" w:rsidP="006C5C12">
      <w:pPr>
        <w:shd w:val="clear" w:color="auto" w:fill="FFFFFF"/>
        <w:spacing w:line="360" w:lineRule="auto"/>
        <w:ind w:firstLine="567"/>
        <w:jc w:val="both"/>
      </w:pPr>
    </w:p>
    <w:p w14:paraId="56C5B979" w14:textId="77777777" w:rsidR="00D866D0" w:rsidRDefault="00D866D0" w:rsidP="006B7729">
      <w:pPr>
        <w:ind w:left="4820"/>
        <w:jc w:val="both"/>
      </w:pPr>
      <w:r>
        <w:t>ЗАТВЕРДЖЕНО</w:t>
      </w:r>
    </w:p>
    <w:p w14:paraId="7A6933FF" w14:textId="77777777" w:rsidR="00D866D0" w:rsidRDefault="00D866D0" w:rsidP="006B7729">
      <w:pPr>
        <w:ind w:left="4820"/>
        <w:jc w:val="both"/>
      </w:pPr>
    </w:p>
    <w:p w14:paraId="30FCB646" w14:textId="77777777" w:rsidR="00D866D0" w:rsidRDefault="00D866D0" w:rsidP="006B7729">
      <w:pPr>
        <w:ind w:left="4820"/>
        <w:jc w:val="both"/>
      </w:pPr>
      <w:r>
        <w:t>Наказ Міністерства фінансів України</w:t>
      </w:r>
    </w:p>
    <w:p w14:paraId="69E95FFD" w14:textId="77777777" w:rsidR="00D866D0" w:rsidRDefault="00D866D0" w:rsidP="006B7729">
      <w:pPr>
        <w:ind w:left="4820"/>
        <w:jc w:val="both"/>
      </w:pPr>
    </w:p>
    <w:p w14:paraId="39144E78" w14:textId="5910597F" w:rsidR="00D866D0" w:rsidRDefault="00D866D0" w:rsidP="006B7729">
      <w:pPr>
        <w:ind w:left="4820"/>
        <w:jc w:val="both"/>
      </w:pPr>
      <w:r>
        <w:t>______________</w:t>
      </w:r>
      <w:r w:rsidR="006B7729">
        <w:t xml:space="preserve">2021 року </w:t>
      </w:r>
      <w:r>
        <w:t>№ _________</w:t>
      </w:r>
    </w:p>
    <w:p w14:paraId="57797B96" w14:textId="77777777" w:rsidR="00865B86" w:rsidRDefault="00865B86" w:rsidP="00865B86">
      <w:pPr>
        <w:spacing w:line="360" w:lineRule="auto"/>
        <w:jc w:val="both"/>
      </w:pPr>
    </w:p>
    <w:p w14:paraId="6A871862" w14:textId="77777777" w:rsidR="00865B86" w:rsidRDefault="00865B86" w:rsidP="00865B86">
      <w:pPr>
        <w:spacing w:line="360" w:lineRule="auto"/>
        <w:jc w:val="both"/>
      </w:pPr>
    </w:p>
    <w:p w14:paraId="5BBF6135" w14:textId="77777777" w:rsidR="00865B86" w:rsidRDefault="00865B86" w:rsidP="00865B86">
      <w:pPr>
        <w:spacing w:line="360" w:lineRule="auto"/>
        <w:jc w:val="both"/>
      </w:pPr>
    </w:p>
    <w:p w14:paraId="580126E3" w14:textId="77777777" w:rsidR="00865B86" w:rsidRDefault="00865B86" w:rsidP="00865B86">
      <w:pPr>
        <w:spacing w:line="360" w:lineRule="auto"/>
        <w:jc w:val="both"/>
      </w:pPr>
    </w:p>
    <w:p w14:paraId="3F3DBD3D" w14:textId="77777777" w:rsidR="00865B86" w:rsidRDefault="00865B86" w:rsidP="00865B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Зміни</w:t>
      </w:r>
    </w:p>
    <w:p w14:paraId="3E91A0C8" w14:textId="77777777" w:rsidR="00865B86" w:rsidRPr="00865B86" w:rsidRDefault="00865B86" w:rsidP="00865B86">
      <w:pPr>
        <w:spacing w:line="360" w:lineRule="auto"/>
        <w:jc w:val="center"/>
        <w:rPr>
          <w:b/>
          <w:bCs/>
        </w:rPr>
      </w:pPr>
      <w:r w:rsidRPr="00865B86">
        <w:rPr>
          <w:b/>
          <w:bCs/>
        </w:rPr>
        <w:t xml:space="preserve">до Порядку передачі електронних копій розрахункових документів і фіскальних звітних </w:t>
      </w:r>
      <w:proofErr w:type="spellStart"/>
      <w:r w:rsidRPr="00865B86">
        <w:rPr>
          <w:b/>
          <w:bCs/>
        </w:rPr>
        <w:t>чеків</w:t>
      </w:r>
      <w:proofErr w:type="spellEnd"/>
      <w:r w:rsidRPr="00865B86">
        <w:rPr>
          <w:b/>
          <w:bCs/>
        </w:rPr>
        <w:t xml:space="preserve"> реєстраторів розрахункових операцій, програмних реєстраторів розрахункових операцій дротовими або бездротовими каналами зв’язку до органів Державної податкової служби України</w:t>
      </w:r>
    </w:p>
    <w:p w14:paraId="73D1E767" w14:textId="77777777" w:rsidR="00865B86" w:rsidRDefault="00865B86" w:rsidP="00865B86">
      <w:pPr>
        <w:shd w:val="clear" w:color="auto" w:fill="FFFFFF"/>
        <w:spacing w:line="360" w:lineRule="auto"/>
        <w:jc w:val="both"/>
      </w:pPr>
    </w:p>
    <w:p w14:paraId="56A756F3" w14:textId="77777777" w:rsidR="006C5C12" w:rsidRDefault="00865B86" w:rsidP="00865B86">
      <w:pPr>
        <w:shd w:val="clear" w:color="auto" w:fill="FFFFFF"/>
        <w:spacing w:line="360" w:lineRule="auto"/>
        <w:ind w:firstLine="567"/>
        <w:jc w:val="both"/>
      </w:pPr>
      <w:r>
        <w:t>1</w:t>
      </w:r>
      <w:r w:rsidR="006C5C12">
        <w:t xml:space="preserve">. </w:t>
      </w:r>
      <w:r>
        <w:t>З</w:t>
      </w:r>
      <w:r w:rsidR="006C5C12">
        <w:t xml:space="preserve">аголовок Порядку викласти у такій редакції: </w:t>
      </w:r>
    </w:p>
    <w:p w14:paraId="6CBF7DEB" w14:textId="77777777" w:rsidR="006C5C12" w:rsidRDefault="006C5C12" w:rsidP="006C5C12">
      <w:pPr>
        <w:shd w:val="clear" w:color="auto" w:fill="FFFFFF"/>
        <w:spacing w:line="360" w:lineRule="auto"/>
        <w:ind w:firstLine="567"/>
        <w:jc w:val="both"/>
      </w:pPr>
      <w:r>
        <w:t xml:space="preserve">«Порядок передачі інформації </w:t>
      </w:r>
      <w:r w:rsidR="00865B86">
        <w:t>від реєстраторів</w:t>
      </w:r>
      <w:r>
        <w:t xml:space="preserve"> роз</w:t>
      </w:r>
      <w:r w:rsidR="00865B86">
        <w:t>рахункових операцій, програмних реєстраторів</w:t>
      </w:r>
      <w:r>
        <w:t xml:space="preserve"> розрахункових операцій дротовими або бездротовими каналами зв’язку </w:t>
      </w:r>
      <w:r w:rsidR="00430D59">
        <w:t xml:space="preserve">до </w:t>
      </w:r>
      <w:r>
        <w:t>орг</w:t>
      </w:r>
      <w:bookmarkStart w:id="0" w:name="_GoBack"/>
      <w:bookmarkEnd w:id="0"/>
      <w:r>
        <w:t>анів</w:t>
      </w:r>
      <w:r w:rsidR="00430D59">
        <w:t xml:space="preserve"> Державної податкової служби України</w:t>
      </w:r>
      <w:r>
        <w:t>»</w:t>
      </w:r>
      <w:r w:rsidR="00865B86">
        <w:t>.</w:t>
      </w:r>
    </w:p>
    <w:p w14:paraId="094E91D1" w14:textId="77777777" w:rsidR="00695EFC" w:rsidRDefault="00695EFC" w:rsidP="006C5C12">
      <w:pPr>
        <w:shd w:val="clear" w:color="auto" w:fill="FFFFFF"/>
        <w:spacing w:line="360" w:lineRule="auto"/>
        <w:ind w:firstLine="567"/>
        <w:jc w:val="both"/>
      </w:pPr>
      <w:r w:rsidRPr="00D866D0">
        <w:rPr>
          <w:lang w:val="ru-RU"/>
        </w:rPr>
        <w:t>2</w:t>
      </w:r>
      <w:r>
        <w:t>. У розділі І:</w:t>
      </w:r>
    </w:p>
    <w:p w14:paraId="263CB2B4" w14:textId="77777777" w:rsidR="00695EFC" w:rsidRPr="00695EFC" w:rsidRDefault="00695EFC" w:rsidP="006C5C12">
      <w:pPr>
        <w:shd w:val="clear" w:color="auto" w:fill="FFFFFF"/>
        <w:spacing w:line="360" w:lineRule="auto"/>
        <w:ind w:firstLine="567"/>
        <w:jc w:val="both"/>
      </w:pPr>
      <w:r>
        <w:t>1) пункт 1.1 викласти у такій редакції:</w:t>
      </w:r>
    </w:p>
    <w:p w14:paraId="01A06A94" w14:textId="108C5A8D" w:rsidR="00695EFC" w:rsidRDefault="00695EFC" w:rsidP="006C5C12">
      <w:pPr>
        <w:shd w:val="clear" w:color="auto" w:fill="FFFFFF"/>
        <w:spacing w:line="360" w:lineRule="auto"/>
        <w:ind w:firstLine="567"/>
        <w:jc w:val="both"/>
      </w:pPr>
      <w:r>
        <w:t>«</w:t>
      </w:r>
      <w:r w:rsidRPr="00AB4864">
        <w:t>1.1. Цим Порядком встановлюється механізм передачі електронних копій розрахункових документів</w:t>
      </w:r>
      <w:r>
        <w:t xml:space="preserve">, </w:t>
      </w:r>
      <w:r w:rsidRPr="00AB4864">
        <w:t xml:space="preserve">фіскальних звітних </w:t>
      </w:r>
      <w:proofErr w:type="spellStart"/>
      <w:r w:rsidRPr="00AB4864">
        <w:t>чеків</w:t>
      </w:r>
      <w:proofErr w:type="spellEnd"/>
      <w:r w:rsidRPr="00AB4864">
        <w:t xml:space="preserve"> реєстраторів розрахункових операцій (далі </w:t>
      </w:r>
      <w:r w:rsidR="00CF4162" w:rsidRPr="007017E5">
        <w:rPr>
          <w:color w:val="000000"/>
        </w:rPr>
        <w:t>–</w:t>
      </w:r>
      <w:r w:rsidRPr="00AB4864">
        <w:t xml:space="preserve"> РРО)</w:t>
      </w:r>
      <w:r w:rsidR="00CF4162">
        <w:t xml:space="preserve"> </w:t>
      </w:r>
      <w:r w:rsidRPr="00AB4864">
        <w:t>/</w:t>
      </w:r>
      <w:r w:rsidR="00CF4162">
        <w:t xml:space="preserve"> </w:t>
      </w:r>
      <w:r w:rsidRPr="00AB4864">
        <w:t xml:space="preserve">програмних реєстраторів розрахункових операцій (далі </w:t>
      </w:r>
      <w:r w:rsidR="00CF4162" w:rsidRPr="007017E5">
        <w:rPr>
          <w:color w:val="000000"/>
        </w:rPr>
        <w:t>–</w:t>
      </w:r>
      <w:r w:rsidRPr="00AB4864">
        <w:t xml:space="preserve"> ПРРО)</w:t>
      </w:r>
      <w:r>
        <w:t xml:space="preserve">, </w:t>
      </w:r>
      <w:r w:rsidRPr="00695EFC">
        <w:t xml:space="preserve">фіскальних звітів ПРРО і повідомлень, що передбачені Порядком реєстрації, ведення реєстру та застосування програмних реєстраторів розрахункових операцій, затвердженим наказом Міністерства фінансів України </w:t>
      </w:r>
      <w:r w:rsidR="00CF4162" w:rsidRPr="00CF4162">
        <w:t xml:space="preserve">від 14 червня 2016 року № 547 «Про затвердження порядків щодо реєстрації реєстраторів розрахункових операцій та книг обліку розрахункових операцій», </w:t>
      </w:r>
      <w:r w:rsidR="00CF4162" w:rsidRPr="00CF4162">
        <w:lastRenderedPageBreak/>
        <w:t>зареєстрованим в Міністерстві юстиції України 05 липня 2016 року за №</w:t>
      </w:r>
      <w:r w:rsidR="00CF4162">
        <w:t> </w:t>
      </w:r>
      <w:r w:rsidR="00CF4162" w:rsidRPr="00CF4162">
        <w:t>918/29048 (зі змінами)</w:t>
      </w:r>
      <w:r w:rsidRPr="00695EFC">
        <w:t>, що необхідні для обліку роботи ПРРО фіскальним сервером контролюючого органу, дротовими або бездротовими каналами зв’язку до органів ДПС для</w:t>
      </w:r>
      <w:r w:rsidRPr="00AB4864">
        <w:t xml:space="preserve"> суб’єктів господарювання, що використовують РРО/ПРРО.</w:t>
      </w:r>
      <w:r>
        <w:t>»;</w:t>
      </w:r>
    </w:p>
    <w:p w14:paraId="02255250" w14:textId="77777777" w:rsidR="006C5C12" w:rsidRDefault="00695EFC" w:rsidP="00695EFC">
      <w:pPr>
        <w:shd w:val="clear" w:color="auto" w:fill="FFFFFF"/>
        <w:spacing w:line="360" w:lineRule="auto"/>
        <w:ind w:firstLine="567"/>
        <w:jc w:val="both"/>
      </w:pPr>
      <w:r>
        <w:t xml:space="preserve">2) пункт 1.7 </w:t>
      </w:r>
      <w:r w:rsidR="006C5C12">
        <w:t>викласти у такій редакції:</w:t>
      </w:r>
    </w:p>
    <w:p w14:paraId="6CD3706C" w14:textId="693E4E85" w:rsidR="006C5C12" w:rsidRPr="00816838" w:rsidRDefault="006C5C12" w:rsidP="006C5C12">
      <w:pPr>
        <w:shd w:val="clear" w:color="auto" w:fill="FFFFFF"/>
        <w:spacing w:line="360" w:lineRule="auto"/>
        <w:ind w:firstLine="567"/>
        <w:jc w:val="both"/>
      </w:pPr>
      <w:r>
        <w:t>«1.7 С</w:t>
      </w:r>
      <w:r w:rsidRPr="005158B1">
        <w:t>уб</w:t>
      </w:r>
      <w:r>
        <w:t>’</w:t>
      </w:r>
      <w:r w:rsidRPr="005158B1">
        <w:t>єкти господарювання, які використовують ПРРО</w:t>
      </w:r>
      <w:r>
        <w:t>,</w:t>
      </w:r>
      <w:r w:rsidRPr="005158B1">
        <w:t xml:space="preserve"> пов</w:t>
      </w:r>
      <w:r w:rsidR="00195042">
        <w:t xml:space="preserve">инні передавати до </w:t>
      </w:r>
      <w:r w:rsidRPr="005158B1">
        <w:t>органів</w:t>
      </w:r>
      <w:r w:rsidR="00195042">
        <w:t xml:space="preserve"> ДПС</w:t>
      </w:r>
      <w:r w:rsidRPr="005158B1">
        <w:t xml:space="preserve"> по дротових або бездротових каналах </w:t>
      </w:r>
      <w:r w:rsidR="00CF4162" w:rsidRPr="005158B1">
        <w:t>зв</w:t>
      </w:r>
      <w:r w:rsidR="00CF4162">
        <w:t>’</w:t>
      </w:r>
      <w:r w:rsidR="00CF4162" w:rsidRPr="005158B1">
        <w:t>язку</w:t>
      </w:r>
      <w:r w:rsidRPr="005158B1">
        <w:t xml:space="preserve"> інформацію у формі електронних копій розрахункових документів, електронних фіскальних звітів, електронних фіскальних звітних </w:t>
      </w:r>
      <w:proofErr w:type="spellStart"/>
      <w:r w:rsidRPr="005158B1">
        <w:t>чеків</w:t>
      </w:r>
      <w:proofErr w:type="spellEnd"/>
      <w:r w:rsidRPr="005158B1">
        <w:t xml:space="preserve"> та іншу інформацію, необхідну для обліку роботи ПРРО фіскальним сервером</w:t>
      </w:r>
      <w:r w:rsidR="00091F8E">
        <w:t xml:space="preserve"> контролюючого органу</w:t>
      </w:r>
      <w:r w:rsidRPr="005158B1">
        <w:t>, яка створюється засобами таких ПРРО</w:t>
      </w:r>
      <w:r>
        <w:t>.».</w:t>
      </w:r>
    </w:p>
    <w:p w14:paraId="068CCEC4" w14:textId="77777777" w:rsidR="006C5C12" w:rsidRPr="005748A6" w:rsidRDefault="00865B86" w:rsidP="006C5C12">
      <w:pPr>
        <w:shd w:val="clear" w:color="auto" w:fill="FFFFFF"/>
        <w:spacing w:line="360" w:lineRule="auto"/>
        <w:ind w:firstLine="567"/>
        <w:jc w:val="both"/>
      </w:pPr>
      <w:r>
        <w:t>3.</w:t>
      </w:r>
      <w:r w:rsidR="006C5C12">
        <w:t xml:space="preserve"> </w:t>
      </w:r>
      <w:r>
        <w:t>У</w:t>
      </w:r>
      <w:r w:rsidR="006C5C12" w:rsidRPr="00F575E0">
        <w:t xml:space="preserve"> розділі </w:t>
      </w:r>
      <w:r w:rsidR="006C5C12">
        <w:rPr>
          <w:lang w:val="en-US"/>
        </w:rPr>
        <w:t>VI</w:t>
      </w:r>
      <w:r w:rsidR="006C5C12">
        <w:t>:</w:t>
      </w:r>
    </w:p>
    <w:p w14:paraId="62E4F32B" w14:textId="77777777" w:rsidR="006C5C12" w:rsidRPr="000A309C" w:rsidRDefault="00865B86" w:rsidP="006C5C12">
      <w:pPr>
        <w:shd w:val="clear" w:color="auto" w:fill="FFFFFF"/>
        <w:spacing w:line="360" w:lineRule="auto"/>
        <w:ind w:firstLine="567"/>
        <w:jc w:val="both"/>
      </w:pPr>
      <w:r>
        <w:t xml:space="preserve">1) </w:t>
      </w:r>
      <w:r w:rsidR="006C5C12">
        <w:t>абзац восьмий викласти у такій редакції:</w:t>
      </w:r>
    </w:p>
    <w:p w14:paraId="04519AC8" w14:textId="1D979258" w:rsidR="006C5C12" w:rsidRDefault="006C5C12" w:rsidP="006C5C12">
      <w:pPr>
        <w:tabs>
          <w:tab w:val="left" w:pos="0"/>
        </w:tabs>
        <w:spacing w:line="360" w:lineRule="auto"/>
        <w:ind w:firstLine="567"/>
        <w:jc w:val="both"/>
      </w:pPr>
      <w:r>
        <w:t>«</w:t>
      </w:r>
      <w:r w:rsidRPr="007B16C8">
        <w:t>перевірка та збереження даних сертифікатів кваліфікованих або удосконалених електронних підписів та/або печаток (</w:t>
      </w:r>
      <w:r w:rsidR="005E194F">
        <w:t xml:space="preserve">далі </w:t>
      </w:r>
      <w:r w:rsidR="00CF4162" w:rsidRPr="007017E5">
        <w:rPr>
          <w:color w:val="000000"/>
        </w:rPr>
        <w:t>–</w:t>
      </w:r>
      <w:r w:rsidR="005E194F">
        <w:t xml:space="preserve"> </w:t>
      </w:r>
      <w:r w:rsidRPr="007B16C8">
        <w:t>електронн</w:t>
      </w:r>
      <w:r w:rsidR="00D866D0" w:rsidRPr="00A902A2">
        <w:t>і</w:t>
      </w:r>
      <w:r w:rsidRPr="007B16C8">
        <w:t xml:space="preserve"> підпис</w:t>
      </w:r>
      <w:r w:rsidR="00D866D0" w:rsidRPr="00A902A2">
        <w:t>и</w:t>
      </w:r>
      <w:r w:rsidRPr="007B16C8">
        <w:t xml:space="preserve"> та/або печат</w:t>
      </w:r>
      <w:r w:rsidR="00D866D0" w:rsidRPr="00625208">
        <w:t>ки</w:t>
      </w:r>
      <w:r w:rsidRPr="007B16C8">
        <w:t xml:space="preserve">), що використовуються </w:t>
      </w:r>
      <w:r w:rsidR="00342A0C">
        <w:t xml:space="preserve">такими </w:t>
      </w:r>
      <w:r w:rsidR="00FA1463">
        <w:t>ПРРО.</w:t>
      </w:r>
      <w:r>
        <w:t>»</w:t>
      </w:r>
      <w:r w:rsidR="00FA1463">
        <w:t>;</w:t>
      </w:r>
    </w:p>
    <w:p w14:paraId="49AB9C2F" w14:textId="77777777" w:rsidR="006C5C12" w:rsidRPr="007B16C8" w:rsidRDefault="00865B86" w:rsidP="006C5C12">
      <w:pPr>
        <w:tabs>
          <w:tab w:val="left" w:pos="0"/>
        </w:tabs>
        <w:spacing w:line="360" w:lineRule="auto"/>
        <w:ind w:firstLine="567"/>
        <w:jc w:val="both"/>
      </w:pPr>
      <w:r>
        <w:t xml:space="preserve">2) </w:t>
      </w:r>
      <w:r w:rsidR="006C5C12">
        <w:t>доповнити новим абзацом такого змісту:</w:t>
      </w:r>
    </w:p>
    <w:p w14:paraId="57939362" w14:textId="715EA973" w:rsidR="006C5C12" w:rsidRPr="00FA1463" w:rsidRDefault="00FA1463" w:rsidP="006C5C12">
      <w:pPr>
        <w:shd w:val="clear" w:color="auto" w:fill="FFFFFF"/>
        <w:spacing w:line="360" w:lineRule="auto"/>
        <w:ind w:firstLine="567"/>
        <w:jc w:val="both"/>
      </w:pPr>
      <w:r>
        <w:t>«</w:t>
      </w:r>
      <w:r w:rsidRPr="00FA1463">
        <w:t xml:space="preserve">Фіскальний сервер також повинен забезпечувати можливість суб’єктам господарювання, які використовують ПРРО, в автоматичному режимі отримувати дані про електронні розрахункові документи від фіскального сервера контролюючого органу, необхідні для формування засобами ПРРО та передачі до фіскального сервера фіскальних звітів та електронних фіскальних звітних </w:t>
      </w:r>
      <w:proofErr w:type="spellStart"/>
      <w:r w:rsidRPr="00FA1463">
        <w:t>чеків</w:t>
      </w:r>
      <w:proofErr w:type="spellEnd"/>
      <w:r w:rsidRPr="00FA1463">
        <w:t xml:space="preserve"> за відповідний період.</w:t>
      </w:r>
      <w:r>
        <w:t>»</w:t>
      </w:r>
      <w:r w:rsidR="00D866D0">
        <w:t>.</w:t>
      </w:r>
    </w:p>
    <w:p w14:paraId="538A0E69" w14:textId="3CCD2E97" w:rsidR="00FA1463" w:rsidRDefault="00FA1463" w:rsidP="00D866D0">
      <w:pPr>
        <w:shd w:val="clear" w:color="auto" w:fill="FFFFFF"/>
        <w:ind w:firstLine="567"/>
        <w:jc w:val="both"/>
        <w:rPr>
          <w:color w:val="FF0000"/>
        </w:rPr>
      </w:pPr>
    </w:p>
    <w:p w14:paraId="26812DA0" w14:textId="77777777" w:rsidR="00D866D0" w:rsidRPr="00D866D0" w:rsidRDefault="00D866D0" w:rsidP="00D866D0">
      <w:pPr>
        <w:shd w:val="clear" w:color="auto" w:fill="FFFFFF"/>
        <w:ind w:firstLine="567"/>
        <w:jc w:val="both"/>
        <w:rPr>
          <w:color w:val="FF0000"/>
        </w:rPr>
      </w:pPr>
    </w:p>
    <w:p w14:paraId="7257BCFD" w14:textId="77777777" w:rsidR="006C5C12" w:rsidRPr="00625208" w:rsidRDefault="006C5C12" w:rsidP="00D866D0">
      <w:pPr>
        <w:shd w:val="clear" w:color="auto" w:fill="FFFFFF"/>
        <w:jc w:val="both"/>
        <w:rPr>
          <w:b/>
        </w:rPr>
      </w:pPr>
      <w:r w:rsidRPr="00625208">
        <w:rPr>
          <w:b/>
        </w:rPr>
        <w:t>Директор Департаменту</w:t>
      </w:r>
    </w:p>
    <w:p w14:paraId="2AFA36DD" w14:textId="1AEE2ADC" w:rsidR="006C5C12" w:rsidRPr="00625208" w:rsidRDefault="006C5C12" w:rsidP="00D866D0">
      <w:pPr>
        <w:shd w:val="clear" w:color="auto" w:fill="FFFFFF"/>
        <w:jc w:val="both"/>
      </w:pPr>
      <w:r w:rsidRPr="00625208">
        <w:rPr>
          <w:b/>
        </w:rPr>
        <w:t xml:space="preserve">податкової політики                             </w:t>
      </w:r>
      <w:r w:rsidR="005C5594" w:rsidRPr="00625208">
        <w:rPr>
          <w:b/>
        </w:rPr>
        <w:t xml:space="preserve">                                   Л</w:t>
      </w:r>
      <w:r w:rsidR="00D866D0" w:rsidRPr="00625208">
        <w:rPr>
          <w:b/>
        </w:rPr>
        <w:t>ариса</w:t>
      </w:r>
      <w:r w:rsidR="005C5594" w:rsidRPr="00625208">
        <w:rPr>
          <w:b/>
        </w:rPr>
        <w:t xml:space="preserve"> </w:t>
      </w:r>
      <w:r w:rsidRPr="00625208">
        <w:rPr>
          <w:b/>
        </w:rPr>
        <w:t>МАКСИМЕНКО</w:t>
      </w:r>
    </w:p>
    <w:p w14:paraId="5C1786FD" w14:textId="77777777" w:rsidR="006C5C12" w:rsidRPr="00625208" w:rsidRDefault="006C5C12" w:rsidP="006C5C12">
      <w:pPr>
        <w:widowControl/>
        <w:jc w:val="both"/>
        <w:rPr>
          <w:b/>
          <w:bCs/>
        </w:rPr>
      </w:pPr>
    </w:p>
    <w:p w14:paraId="0DA2756D" w14:textId="77777777" w:rsidR="006C5C12" w:rsidRDefault="006C5C12" w:rsidP="006C5C12">
      <w:pPr>
        <w:widowControl/>
        <w:jc w:val="both"/>
        <w:rPr>
          <w:b/>
          <w:bCs/>
        </w:rPr>
      </w:pPr>
    </w:p>
    <w:p w14:paraId="2C7F7E16" w14:textId="77777777" w:rsidR="006C5C12" w:rsidRDefault="006C5C12" w:rsidP="006C5C12">
      <w:pPr>
        <w:widowControl/>
        <w:jc w:val="both"/>
        <w:rPr>
          <w:b/>
          <w:bCs/>
        </w:rPr>
      </w:pPr>
    </w:p>
    <w:p w14:paraId="1760BB43" w14:textId="3E7EF800" w:rsidR="00717380" w:rsidRDefault="00717380"/>
    <w:sectPr w:rsidR="00717380" w:rsidSect="00BC7158">
      <w:headerReference w:type="default" r:id="rId6"/>
      <w:pgSz w:w="11906" w:h="16838"/>
      <w:pgMar w:top="850" w:right="850" w:bottom="1702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7111" w14:textId="77777777" w:rsidR="00D332C0" w:rsidRDefault="00D332C0" w:rsidP="00BC7158">
      <w:r>
        <w:separator/>
      </w:r>
    </w:p>
  </w:endnote>
  <w:endnote w:type="continuationSeparator" w:id="0">
    <w:p w14:paraId="3931C341" w14:textId="77777777" w:rsidR="00D332C0" w:rsidRDefault="00D332C0" w:rsidP="00BC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C4391" w14:textId="77777777" w:rsidR="00D332C0" w:rsidRDefault="00D332C0" w:rsidP="00BC7158">
      <w:r>
        <w:separator/>
      </w:r>
    </w:p>
  </w:footnote>
  <w:footnote w:type="continuationSeparator" w:id="0">
    <w:p w14:paraId="66ED39DC" w14:textId="77777777" w:rsidR="00D332C0" w:rsidRDefault="00D332C0" w:rsidP="00BC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064261"/>
      <w:docPartObj>
        <w:docPartGallery w:val="Page Numbers (Top of Page)"/>
        <w:docPartUnique/>
      </w:docPartObj>
    </w:sdtPr>
    <w:sdtEndPr/>
    <w:sdtContent>
      <w:p w14:paraId="530A0301" w14:textId="37D6A73E" w:rsidR="00BC7158" w:rsidRDefault="00BC7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162">
          <w:rPr>
            <w:noProof/>
          </w:rPr>
          <w:t>2</w:t>
        </w:r>
        <w:r>
          <w:fldChar w:fldCharType="end"/>
        </w:r>
      </w:p>
    </w:sdtContent>
  </w:sdt>
  <w:p w14:paraId="183ADEBC" w14:textId="77777777" w:rsidR="00BC7158" w:rsidRDefault="00BC7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0E"/>
    <w:rsid w:val="00091F8E"/>
    <w:rsid w:val="000E577A"/>
    <w:rsid w:val="00195042"/>
    <w:rsid w:val="00342A0C"/>
    <w:rsid w:val="00430D59"/>
    <w:rsid w:val="005C5594"/>
    <w:rsid w:val="005E194F"/>
    <w:rsid w:val="00625208"/>
    <w:rsid w:val="00695EFC"/>
    <w:rsid w:val="006B7729"/>
    <w:rsid w:val="006C5C12"/>
    <w:rsid w:val="00717380"/>
    <w:rsid w:val="00804A0E"/>
    <w:rsid w:val="00865B86"/>
    <w:rsid w:val="009336D1"/>
    <w:rsid w:val="00A902A2"/>
    <w:rsid w:val="00BC7158"/>
    <w:rsid w:val="00C62E0D"/>
    <w:rsid w:val="00CC2E93"/>
    <w:rsid w:val="00CF4162"/>
    <w:rsid w:val="00D332C0"/>
    <w:rsid w:val="00D704FE"/>
    <w:rsid w:val="00D866D0"/>
    <w:rsid w:val="00EE203F"/>
    <w:rsid w:val="00F1089D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52ED"/>
  <w15:chartTrackingRefBased/>
  <w15:docId w15:val="{4AF66EF3-6167-46F0-96FE-B350EC48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15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C7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C715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C7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16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F4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Сенченко Вікторія Миколаївна</dc:creator>
  <cp:keywords/>
  <dc:description/>
  <cp:lastModifiedBy>Чалаплюк Тетяна Вікторівна</cp:lastModifiedBy>
  <cp:revision>2</cp:revision>
  <cp:lastPrinted>2021-02-04T14:58:00Z</cp:lastPrinted>
  <dcterms:created xsi:type="dcterms:W3CDTF">2021-02-04T14:59:00Z</dcterms:created>
  <dcterms:modified xsi:type="dcterms:W3CDTF">2021-02-04T14:59:00Z</dcterms:modified>
</cp:coreProperties>
</file>