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E4" w:rsidRDefault="000F4E97" w:rsidP="000F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0F4E97" w:rsidRDefault="000F4E97" w:rsidP="000F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фінансів України </w:t>
      </w:r>
    </w:p>
    <w:p w:rsidR="000F4E97" w:rsidRDefault="000F4E97" w:rsidP="000F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97">
        <w:rPr>
          <w:rFonts w:ascii="Times New Roman" w:hAnsi="Times New Roman" w:cs="Times New Roman"/>
          <w:b/>
          <w:sz w:val="28"/>
          <w:szCs w:val="28"/>
        </w:rPr>
        <w:t xml:space="preserve">«Про внесення змін до Порядку </w:t>
      </w:r>
      <w:r w:rsidR="00BD05E0">
        <w:rPr>
          <w:rFonts w:ascii="Times New Roman" w:hAnsi="Times New Roman" w:cs="Times New Roman"/>
          <w:b/>
          <w:sz w:val="28"/>
          <w:szCs w:val="28"/>
        </w:rPr>
        <w:t>формування та надсилання реєстру платників податків для перерахування коштів до бюджету в рахунок погашення податкового боргу з податку на додану вартість в умовах дії системи електронного адміністрування податку на додану вартість</w:t>
      </w:r>
      <w:r w:rsidRPr="000F4E9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7"/>
        <w:gridCol w:w="7740"/>
      </w:tblGrid>
      <w:tr w:rsidR="000F4E97" w:rsidTr="008B351D">
        <w:tc>
          <w:tcPr>
            <w:tcW w:w="7677" w:type="dxa"/>
          </w:tcPr>
          <w:p w:rsidR="000F4E97" w:rsidRPr="000F4E97" w:rsidRDefault="000F4E97" w:rsidP="000F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положення </w:t>
            </w:r>
            <w:proofErr w:type="spellStart"/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740" w:type="dxa"/>
          </w:tcPr>
          <w:p w:rsidR="000F4E97" w:rsidRPr="000F4E97" w:rsidRDefault="000F4E97" w:rsidP="00BD0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</w:t>
            </w:r>
            <w:r w:rsidR="00BD0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відповідного положення </w:t>
            </w:r>
            <w:proofErr w:type="spellStart"/>
            <w:r w:rsidR="00BD05E0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="00BD0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D05E0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</w:tr>
      <w:tr w:rsidR="000F4E97" w:rsidTr="008B351D">
        <w:tc>
          <w:tcPr>
            <w:tcW w:w="15417" w:type="dxa"/>
            <w:gridSpan w:val="2"/>
          </w:tcPr>
          <w:p w:rsidR="000F4E97" w:rsidRPr="000F4E97" w:rsidRDefault="000F4E97" w:rsidP="000F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97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0F4E97" w:rsidRDefault="00BD05E0" w:rsidP="000F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 та надсилання реєстру платників податків для перерахування коштів до бюджету в рахунок погашення податкового боргу з податку на додану вартість в умовах дії системи електронного адміністрування податку на додану вартість</w:t>
            </w:r>
          </w:p>
        </w:tc>
      </w:tr>
      <w:tr w:rsidR="000F4E97" w:rsidTr="008B351D">
        <w:tc>
          <w:tcPr>
            <w:tcW w:w="7677" w:type="dxa"/>
          </w:tcPr>
          <w:p w:rsidR="000F4E97" w:rsidRPr="000F4E97" w:rsidRDefault="00920C7E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 Цей Порядок визначає механізм формування та надсилання </w:t>
            </w:r>
            <w:r w:rsidRPr="00920C7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Державною фіскальною службою України</w:t>
            </w: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 реєстру для перерахування Державною казначейською службою України коштів з рахунків платників податку, відкритих у системі електронного адміністрування податку на додану вартість, до бюджету в рахунок погашення податкового боргу з податку на додану вартість таких платників податку (далі - Реєстр).</w:t>
            </w:r>
          </w:p>
        </w:tc>
        <w:tc>
          <w:tcPr>
            <w:tcW w:w="7740" w:type="dxa"/>
          </w:tcPr>
          <w:p w:rsidR="000F4E97" w:rsidRPr="00920C7E" w:rsidRDefault="00920C7E" w:rsidP="007B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 Цей Порядок визначає механізм формування та надсилання </w:t>
            </w:r>
            <w:r w:rsidRPr="00920C7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Державною податковою службою України</w:t>
            </w: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 реєстру для перерахування Державною казначейською службою України коштів з рахунків платників податку, відкритих у системі електронного адміністрування податку на додану вартість, до бюджету в рахунок погашення податкового боргу з податку на додану вартість таких платників податку (далі </w:t>
            </w:r>
            <w:r w:rsidR="007B3A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 Реєстр).</w:t>
            </w:r>
          </w:p>
        </w:tc>
      </w:tr>
      <w:tr w:rsidR="000F4E97" w:rsidTr="008B351D">
        <w:tc>
          <w:tcPr>
            <w:tcW w:w="7677" w:type="dxa"/>
          </w:tcPr>
          <w:p w:rsidR="000F4E97" w:rsidRPr="000F4E97" w:rsidRDefault="00920C7E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3. Реєстр формується на підставі надходження до органу </w:t>
            </w:r>
            <w:r w:rsidRPr="00920C7E">
              <w:rPr>
                <w:rFonts w:ascii="Times New Roman" w:hAnsi="Times New Roman" w:cs="Times New Roman"/>
                <w:b/>
                <w:sz w:val="28"/>
                <w:szCs w:val="28"/>
              </w:rPr>
              <w:t>ДФС</w:t>
            </w: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 рішень суду про стягнення коштів.</w:t>
            </w:r>
          </w:p>
        </w:tc>
        <w:tc>
          <w:tcPr>
            <w:tcW w:w="7740" w:type="dxa"/>
          </w:tcPr>
          <w:p w:rsidR="000F4E97" w:rsidRPr="00920C7E" w:rsidRDefault="00920C7E" w:rsidP="00920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3. Реєстр формується на підставі надходження до органу </w:t>
            </w:r>
            <w:r w:rsidRPr="00920C7E">
              <w:rPr>
                <w:rFonts w:ascii="Times New Roman" w:hAnsi="Times New Roman" w:cs="Times New Roman"/>
                <w:b/>
                <w:sz w:val="28"/>
                <w:szCs w:val="28"/>
              </w:rPr>
              <w:t>ДПС</w:t>
            </w: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 рішень суду про стягнення коштів.</w:t>
            </w:r>
          </w:p>
        </w:tc>
      </w:tr>
      <w:tr w:rsidR="000F4E97" w:rsidTr="008B351D">
        <w:tc>
          <w:tcPr>
            <w:tcW w:w="7677" w:type="dxa"/>
          </w:tcPr>
          <w:p w:rsidR="000F4E97" w:rsidRPr="000F4E97" w:rsidRDefault="00920C7E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4. Реєстр надсилається </w:t>
            </w:r>
            <w:r w:rsidRPr="009D78A8">
              <w:rPr>
                <w:rFonts w:ascii="Times New Roman" w:hAnsi="Times New Roman" w:cs="Times New Roman"/>
                <w:b/>
                <w:sz w:val="28"/>
                <w:szCs w:val="28"/>
              </w:rPr>
              <w:t>ДФС</w:t>
            </w: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 до Казначейства в електронному вигляді з дотриманням вимог законодавства щодо захисту інформації не пізніше наступного робочого дня, що настає за днем його формування.</w:t>
            </w:r>
          </w:p>
        </w:tc>
        <w:tc>
          <w:tcPr>
            <w:tcW w:w="7740" w:type="dxa"/>
          </w:tcPr>
          <w:p w:rsidR="000F4E97" w:rsidRPr="00FF753E" w:rsidRDefault="00920C7E" w:rsidP="009D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4. Реєстр надсилається </w:t>
            </w:r>
            <w:r w:rsidRPr="009D78A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D78A8" w:rsidRPr="009D78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D78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20C7E">
              <w:rPr>
                <w:rFonts w:ascii="Times New Roman" w:hAnsi="Times New Roman" w:cs="Times New Roman"/>
                <w:sz w:val="28"/>
                <w:szCs w:val="28"/>
              </w:rPr>
              <w:t xml:space="preserve"> до Казначейства в електронному вигляді з дотриманням вимог законодавства щодо захисту інформації не пізніше наступного робочого дня, що настає за днем його формування.</w:t>
            </w:r>
          </w:p>
        </w:tc>
      </w:tr>
      <w:tr w:rsidR="009D78A8" w:rsidTr="008B351D">
        <w:tc>
          <w:tcPr>
            <w:tcW w:w="7677" w:type="dxa"/>
          </w:tcPr>
          <w:p w:rsidR="009D78A8" w:rsidRPr="00920C7E" w:rsidRDefault="009D78A8" w:rsidP="000F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A8">
              <w:rPr>
                <w:rFonts w:ascii="Times New Roman" w:hAnsi="Times New Roman" w:cs="Times New Roman"/>
                <w:sz w:val="28"/>
                <w:szCs w:val="28"/>
              </w:rPr>
              <w:t xml:space="preserve">5. Коригування показників раніше надісланого Реєстру відбувається з урахуванням стану виконання такого Реєстру шляхом надсилання </w:t>
            </w:r>
            <w:r w:rsidRPr="009D78A8">
              <w:rPr>
                <w:rFonts w:ascii="Times New Roman" w:hAnsi="Times New Roman" w:cs="Times New Roman"/>
                <w:b/>
                <w:sz w:val="28"/>
                <w:szCs w:val="28"/>
              </w:rPr>
              <w:t>ДФС</w:t>
            </w:r>
            <w:r w:rsidRPr="009D78A8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Казначейству Реєстру з виправленими відповідними показниками. Казначейство забезпечує виконання відкоригованого Реєстру без врахування раніше надісланого Реєстру.</w:t>
            </w:r>
          </w:p>
        </w:tc>
        <w:tc>
          <w:tcPr>
            <w:tcW w:w="7740" w:type="dxa"/>
          </w:tcPr>
          <w:p w:rsidR="009D78A8" w:rsidRPr="00920C7E" w:rsidRDefault="009D78A8" w:rsidP="009D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A8">
              <w:rPr>
                <w:rFonts w:ascii="Times New Roman" w:hAnsi="Times New Roman" w:cs="Times New Roman"/>
                <w:sz w:val="28"/>
                <w:szCs w:val="28"/>
              </w:rPr>
              <w:t xml:space="preserve">5. Коригування показників раніше надісланого Реєстру відбувається з урахуванням стану виконання такого Реєстру шляхом надсилання </w:t>
            </w:r>
            <w:r w:rsidRPr="009D78A8">
              <w:rPr>
                <w:rFonts w:ascii="Times New Roman" w:hAnsi="Times New Roman" w:cs="Times New Roman"/>
                <w:b/>
                <w:sz w:val="28"/>
                <w:szCs w:val="28"/>
              </w:rPr>
              <w:t>ДПС</w:t>
            </w:r>
            <w:r w:rsidRPr="009D78A8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Казначейству Реєстру з виправленими відповідними показниками. Казначейство забезпечує виконання відкоригованого Реєстру без врахування раніше надісланого Реєстру.</w:t>
            </w:r>
          </w:p>
        </w:tc>
      </w:tr>
    </w:tbl>
    <w:p w:rsidR="009D78A8" w:rsidRDefault="009D78A8" w:rsidP="000F4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E97" w:rsidRPr="000F4E97" w:rsidRDefault="000F4E97" w:rsidP="000F4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97">
        <w:rPr>
          <w:rFonts w:ascii="Times New Roman" w:hAnsi="Times New Roman" w:cs="Times New Roman"/>
          <w:b/>
          <w:sz w:val="28"/>
          <w:szCs w:val="28"/>
        </w:rPr>
        <w:t xml:space="preserve">Міністр фінансів України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0F4E97">
        <w:rPr>
          <w:rFonts w:ascii="Times New Roman" w:hAnsi="Times New Roman" w:cs="Times New Roman"/>
          <w:b/>
          <w:sz w:val="28"/>
          <w:szCs w:val="28"/>
        </w:rPr>
        <w:t xml:space="preserve"> Сергій МАРЧЕНКО</w:t>
      </w:r>
    </w:p>
    <w:p w:rsidR="009D78A8" w:rsidRDefault="009D78A8" w:rsidP="008B3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E97" w:rsidRPr="000F4E97" w:rsidRDefault="000F4E97" w:rsidP="008B3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E97">
        <w:rPr>
          <w:rFonts w:ascii="Times New Roman" w:hAnsi="Times New Roman" w:cs="Times New Roman"/>
          <w:b/>
          <w:sz w:val="28"/>
          <w:szCs w:val="28"/>
        </w:rPr>
        <w:t>____  ___________  20___ р.</w:t>
      </w:r>
      <w:r w:rsidR="00A30D50" w:rsidRPr="00A30D50">
        <w:rPr>
          <w:noProof/>
          <w:lang w:eastAsia="uk-UA"/>
        </w:rPr>
        <w:t xml:space="preserve"> </w:t>
      </w:r>
    </w:p>
    <w:sectPr w:rsidR="000F4E97" w:rsidRPr="000F4E97" w:rsidSect="009D78A8">
      <w:headerReference w:type="default" r:id="rId8"/>
      <w:pgSz w:w="16838" w:h="11906" w:orient="landscape"/>
      <w:pgMar w:top="426" w:right="678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6F" w:rsidRDefault="00FB526F" w:rsidP="00FF753E">
      <w:pPr>
        <w:spacing w:after="0" w:line="240" w:lineRule="auto"/>
      </w:pPr>
      <w:r>
        <w:separator/>
      </w:r>
    </w:p>
  </w:endnote>
  <w:endnote w:type="continuationSeparator" w:id="0">
    <w:p w:rsidR="00FB526F" w:rsidRDefault="00FB526F" w:rsidP="00FF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6F" w:rsidRDefault="00FB526F" w:rsidP="00FF753E">
      <w:pPr>
        <w:spacing w:after="0" w:line="240" w:lineRule="auto"/>
      </w:pPr>
      <w:r>
        <w:separator/>
      </w:r>
    </w:p>
  </w:footnote>
  <w:footnote w:type="continuationSeparator" w:id="0">
    <w:p w:rsidR="00FB526F" w:rsidRDefault="00FB526F" w:rsidP="00FF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197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753E" w:rsidRPr="008B351D" w:rsidRDefault="00FF753E">
        <w:pPr>
          <w:pStyle w:val="a4"/>
          <w:jc w:val="center"/>
          <w:rPr>
            <w:rFonts w:ascii="Times New Roman" w:hAnsi="Times New Roman" w:cs="Times New Roman"/>
          </w:rPr>
        </w:pPr>
        <w:r w:rsidRPr="008B351D">
          <w:rPr>
            <w:rFonts w:ascii="Times New Roman" w:hAnsi="Times New Roman" w:cs="Times New Roman"/>
          </w:rPr>
          <w:fldChar w:fldCharType="begin"/>
        </w:r>
        <w:r w:rsidRPr="008B351D">
          <w:rPr>
            <w:rFonts w:ascii="Times New Roman" w:hAnsi="Times New Roman" w:cs="Times New Roman"/>
          </w:rPr>
          <w:instrText>PAGE   \* MERGEFORMAT</w:instrText>
        </w:r>
        <w:r w:rsidRPr="008B351D">
          <w:rPr>
            <w:rFonts w:ascii="Times New Roman" w:hAnsi="Times New Roman" w:cs="Times New Roman"/>
          </w:rPr>
          <w:fldChar w:fldCharType="separate"/>
        </w:r>
        <w:r w:rsidR="007B3AE3">
          <w:rPr>
            <w:rFonts w:ascii="Times New Roman" w:hAnsi="Times New Roman" w:cs="Times New Roman"/>
            <w:noProof/>
          </w:rPr>
          <w:t>2</w:t>
        </w:r>
        <w:r w:rsidRPr="008B351D">
          <w:rPr>
            <w:rFonts w:ascii="Times New Roman" w:hAnsi="Times New Roman" w:cs="Times New Roman"/>
          </w:rPr>
          <w:fldChar w:fldCharType="end"/>
        </w:r>
      </w:p>
    </w:sdtContent>
  </w:sdt>
  <w:p w:rsidR="00FF753E" w:rsidRDefault="00FF753E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huk">
    <w15:presenceInfo w15:providerId="None" w15:userId="Mar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97"/>
    <w:rsid w:val="00006CE4"/>
    <w:rsid w:val="0009593A"/>
    <w:rsid w:val="000F4E97"/>
    <w:rsid w:val="00104ED7"/>
    <w:rsid w:val="00202F85"/>
    <w:rsid w:val="00241F73"/>
    <w:rsid w:val="002E1204"/>
    <w:rsid w:val="002F36F7"/>
    <w:rsid w:val="00494B39"/>
    <w:rsid w:val="005A2770"/>
    <w:rsid w:val="005C778A"/>
    <w:rsid w:val="007B3AE3"/>
    <w:rsid w:val="007B412E"/>
    <w:rsid w:val="008B351D"/>
    <w:rsid w:val="00920C7E"/>
    <w:rsid w:val="009D78A8"/>
    <w:rsid w:val="00A30D50"/>
    <w:rsid w:val="00B379C5"/>
    <w:rsid w:val="00B70139"/>
    <w:rsid w:val="00BD05E0"/>
    <w:rsid w:val="00C72DF4"/>
    <w:rsid w:val="00CE29D0"/>
    <w:rsid w:val="00EE28CA"/>
    <w:rsid w:val="00FB526F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5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753E"/>
  </w:style>
  <w:style w:type="paragraph" w:styleId="a6">
    <w:name w:val="footer"/>
    <w:basedOn w:val="a"/>
    <w:link w:val="a7"/>
    <w:uiPriority w:val="99"/>
    <w:unhideWhenUsed/>
    <w:rsid w:val="00FF75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753E"/>
  </w:style>
  <w:style w:type="paragraph" w:styleId="a8">
    <w:name w:val="Balloon Text"/>
    <w:basedOn w:val="a"/>
    <w:link w:val="a9"/>
    <w:uiPriority w:val="99"/>
    <w:semiHidden/>
    <w:unhideWhenUsed/>
    <w:rsid w:val="00FF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F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5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753E"/>
  </w:style>
  <w:style w:type="paragraph" w:styleId="a6">
    <w:name w:val="footer"/>
    <w:basedOn w:val="a"/>
    <w:link w:val="a7"/>
    <w:uiPriority w:val="99"/>
    <w:unhideWhenUsed/>
    <w:rsid w:val="00FF75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753E"/>
  </w:style>
  <w:style w:type="paragraph" w:styleId="a8">
    <w:name w:val="Balloon Text"/>
    <w:basedOn w:val="a"/>
    <w:link w:val="a9"/>
    <w:uiPriority w:val="99"/>
    <w:semiHidden/>
    <w:unhideWhenUsed/>
    <w:rsid w:val="00FF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F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B944-7E6E-4AE5-8137-8B5BBDC3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User</cp:lastModifiedBy>
  <cp:revision>3</cp:revision>
  <cp:lastPrinted>2021-05-12T06:36:00Z</cp:lastPrinted>
  <dcterms:created xsi:type="dcterms:W3CDTF">2021-05-12T06:37:00Z</dcterms:created>
  <dcterms:modified xsi:type="dcterms:W3CDTF">2021-06-02T13:47:00Z</dcterms:modified>
</cp:coreProperties>
</file>