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27" w:rsidRPr="004A7D27" w:rsidRDefault="004A7D27" w:rsidP="004A7D27">
      <w:pPr>
        <w:rPr>
          <w:lang w:val="en-US"/>
        </w:rPr>
      </w:pPr>
    </w:p>
    <w:p w:rsidR="004A7D27" w:rsidRDefault="004A7D27" w:rsidP="004A7D27">
      <w:pPr>
        <w:ind w:firstLine="709"/>
      </w:pPr>
    </w:p>
    <w:p w:rsidR="004A7D27" w:rsidRDefault="004A7D27" w:rsidP="004A7D27">
      <w:pPr>
        <w:ind w:firstLine="709"/>
        <w:jc w:val="center"/>
        <w:rPr>
          <w:color w:val="000000"/>
        </w:rPr>
      </w:pPr>
      <w:bookmarkStart w:id="0" w:name="_GoBack"/>
      <w:r>
        <w:rPr>
          <w:color w:val="000000"/>
        </w:rPr>
        <w:t>Зміни до Положення про заходи захисту та визначення порядку здійснення окремих операцій в іноземній валюті</w:t>
      </w:r>
    </w:p>
    <w:bookmarkEnd w:id="0"/>
    <w:p w:rsidR="004A7D27" w:rsidRDefault="004A7D27" w:rsidP="004A7D2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4A7D27" w:rsidRDefault="004A7D27" w:rsidP="004A7D27">
      <w:pPr>
        <w:tabs>
          <w:tab w:val="left" w:pos="8385"/>
        </w:tabs>
        <w:spacing w:after="120"/>
        <w:ind w:firstLine="709"/>
        <w:rPr>
          <w:color w:val="000000"/>
        </w:rPr>
      </w:pPr>
      <w:r>
        <w:rPr>
          <w:color w:val="000000"/>
        </w:rPr>
        <w:t>1. У розділі І:</w:t>
      </w:r>
      <w:r>
        <w:rPr>
          <w:color w:val="000000"/>
        </w:rPr>
        <w:tab/>
      </w:r>
    </w:p>
    <w:p w:rsidR="004A7D27" w:rsidRDefault="004A7D27" w:rsidP="004A7D27">
      <w:pPr>
        <w:tabs>
          <w:tab w:val="left" w:pos="0"/>
        </w:tabs>
        <w:rPr>
          <w:color w:val="000000"/>
        </w:rPr>
      </w:pPr>
      <w:r>
        <w:rPr>
          <w:color w:val="000000"/>
        </w:rPr>
        <w:tab/>
        <w:t>1) пункт 12 доповнити новим підпунктом  такого змісту:</w:t>
      </w:r>
    </w:p>
    <w:p w:rsidR="004A7D27" w:rsidRDefault="004A7D27" w:rsidP="004A7D27">
      <w:pPr>
        <w:tabs>
          <w:tab w:val="left" w:pos="0"/>
        </w:tabs>
        <w:rPr>
          <w:color w:val="000000" w:themeColor="text1"/>
        </w:rPr>
      </w:pPr>
      <w:r>
        <w:tab/>
      </w:r>
      <w:r w:rsidRPr="00C736D4">
        <w:rPr>
          <w:color w:val="000000" w:themeColor="text1"/>
        </w:rPr>
        <w:t>“</w:t>
      </w:r>
      <w:r>
        <w:t xml:space="preserve">3) придбання акцій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Coo</w:t>
      </w:r>
      <w:r>
        <w:rPr>
          <w:lang w:val="en-US"/>
        </w:rPr>
        <w:t>perative</w:t>
      </w:r>
      <w:proofErr w:type="spellEnd"/>
      <w:r>
        <w:rPr>
          <w:lang w:val="en-US"/>
        </w:rPr>
        <w:t xml:space="preserve"> Company S.W.I.F.T. SC (Society for Worldwide Interbank Financial Telecommunication)</w:t>
      </w:r>
      <w:r w:rsidRPr="00EC3B6B">
        <w:rPr>
          <w:color w:val="000000" w:themeColor="text1"/>
          <w:lang w:val="en-US" w:eastAsia="ru-RU"/>
        </w:rPr>
        <w:t>.</w:t>
      </w:r>
      <w:r w:rsidRPr="00C736D4">
        <w:rPr>
          <w:color w:val="000000" w:themeColor="text1"/>
        </w:rPr>
        <w:t>”</w:t>
      </w:r>
      <w:r>
        <w:rPr>
          <w:color w:val="000000" w:themeColor="text1"/>
        </w:rPr>
        <w:t>;</w:t>
      </w:r>
    </w:p>
    <w:p w:rsidR="004A7D27" w:rsidRDefault="004A7D27" w:rsidP="004A7D27">
      <w:pPr>
        <w:tabs>
          <w:tab w:val="left" w:pos="0"/>
        </w:tabs>
      </w:pPr>
    </w:p>
    <w:p w:rsidR="004A7D27" w:rsidRDefault="004A7D27" w:rsidP="004A7D27">
      <w:pPr>
        <w:tabs>
          <w:tab w:val="left" w:pos="0"/>
        </w:tabs>
        <w:rPr>
          <w:color w:val="000000"/>
        </w:rPr>
      </w:pPr>
      <w:r>
        <w:tab/>
        <w:t>2</w:t>
      </w:r>
      <w:r>
        <w:rPr>
          <w:color w:val="000000"/>
        </w:rPr>
        <w:t xml:space="preserve">) пункт </w:t>
      </w:r>
      <w:r w:rsidRPr="00D94E99">
        <w:rPr>
          <w:color w:val="000000" w:themeColor="text1"/>
        </w:rPr>
        <w:t>14</w:t>
      </w:r>
      <w:r w:rsidRPr="00D94E99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 </w:t>
      </w:r>
      <w:r>
        <w:rPr>
          <w:color w:val="000000"/>
        </w:rPr>
        <w:t>доповнити новим підпунктом  такого змісту:</w:t>
      </w:r>
    </w:p>
    <w:p w:rsidR="004A7D27" w:rsidRDefault="004A7D27" w:rsidP="004A7D27">
      <w:pPr>
        <w:tabs>
          <w:tab w:val="left" w:pos="0"/>
        </w:tabs>
        <w:rPr>
          <w:color w:val="000000" w:themeColor="text1"/>
        </w:rPr>
      </w:pPr>
      <w:r>
        <w:tab/>
      </w:r>
      <w:r w:rsidRPr="00C736D4">
        <w:rPr>
          <w:color w:val="000000" w:themeColor="text1"/>
        </w:rPr>
        <w:t>“</w:t>
      </w:r>
      <w:r w:rsidRPr="0095567D">
        <w:rPr>
          <w:color w:val="000000" w:themeColor="text1"/>
        </w:rPr>
        <w:t>4)</w:t>
      </w:r>
      <w:r w:rsidRPr="0095567D">
        <w:rPr>
          <w:color w:val="000000" w:themeColor="text1"/>
          <w:lang w:val="en-US" w:eastAsia="ru-RU"/>
        </w:rPr>
        <w:t> </w:t>
      </w:r>
      <w:r w:rsidRPr="0095567D">
        <w:rPr>
          <w:color w:val="000000" w:themeColor="text1"/>
        </w:rPr>
        <w:t>юридичних осіб/фізичних осіб-підприємців</w:t>
      </w:r>
      <w:r w:rsidRPr="0095567D">
        <w:rPr>
          <w:color w:val="000000" w:themeColor="text1"/>
          <w:shd w:val="clear" w:color="auto" w:fill="FFFFFF"/>
        </w:rPr>
        <w:t xml:space="preserve"> з купівлі безготівкової іноземної валюти без підтвердження наявності підстав/зобов’язань, що здійснюються відповідно до пункту 90</w:t>
      </w:r>
      <w:r w:rsidRPr="0095567D">
        <w:rPr>
          <w:color w:val="000000" w:themeColor="text1"/>
          <w:shd w:val="clear" w:color="auto" w:fill="FFFFFF"/>
          <w:vertAlign w:val="superscript"/>
        </w:rPr>
        <w:t>1</w:t>
      </w:r>
      <w:r w:rsidRPr="0095567D">
        <w:rPr>
          <w:color w:val="000000" w:themeColor="text1"/>
          <w:shd w:val="clear" w:color="auto" w:fill="FFFFFF"/>
        </w:rPr>
        <w:t xml:space="preserve"> розділу IX цього Положення.</w:t>
      </w:r>
      <w:r w:rsidRPr="00C736D4">
        <w:rPr>
          <w:color w:val="000000" w:themeColor="text1"/>
        </w:rPr>
        <w:t>”</w:t>
      </w:r>
      <w:r>
        <w:rPr>
          <w:color w:val="000000" w:themeColor="text1"/>
        </w:rPr>
        <w:t>.</w:t>
      </w:r>
    </w:p>
    <w:p w:rsidR="004A7D27" w:rsidRDefault="004A7D27" w:rsidP="004A7D27">
      <w:pPr>
        <w:tabs>
          <w:tab w:val="left" w:pos="0"/>
        </w:tabs>
        <w:rPr>
          <w:color w:val="000000" w:themeColor="text1"/>
        </w:rPr>
      </w:pPr>
    </w:p>
    <w:p w:rsidR="004A7D27" w:rsidRDefault="004A7D27" w:rsidP="004A7D27">
      <w:pPr>
        <w:tabs>
          <w:tab w:val="left" w:pos="0"/>
        </w:tabs>
        <w:rPr>
          <w:color w:val="000000"/>
        </w:rPr>
      </w:pPr>
      <w:r>
        <w:tab/>
        <w:t>2</w:t>
      </w:r>
      <w:r>
        <w:rPr>
          <w:color w:val="000000"/>
        </w:rPr>
        <w:t>. У розділі Х:</w:t>
      </w:r>
    </w:p>
    <w:p w:rsidR="004A7D27" w:rsidRDefault="004A7D27" w:rsidP="004A7D27">
      <w:pPr>
        <w:tabs>
          <w:tab w:val="left" w:pos="0"/>
        </w:tabs>
        <w:rPr>
          <w:color w:val="000000"/>
        </w:rPr>
      </w:pPr>
    </w:p>
    <w:p w:rsidR="004A7D27" w:rsidRDefault="004A7D27" w:rsidP="004A7D27">
      <w:pPr>
        <w:rPr>
          <w:color w:val="000000" w:themeColor="text1"/>
        </w:rPr>
      </w:pPr>
      <w:r>
        <w:rPr>
          <w:color w:val="000000"/>
        </w:rPr>
        <w:tab/>
        <w:t xml:space="preserve">1) у пункті 114 слова </w:t>
      </w:r>
      <w:r w:rsidRPr="00C736D4">
        <w:rPr>
          <w:color w:val="000000" w:themeColor="text1"/>
        </w:rPr>
        <w:t>“</w:t>
      </w:r>
      <w:r>
        <w:rPr>
          <w:color w:val="000000" w:themeColor="text1"/>
          <w:lang w:val="ru-RU"/>
        </w:rPr>
        <w:t xml:space="preserve">порядку, </w:t>
      </w:r>
      <w:proofErr w:type="spellStart"/>
      <w:r>
        <w:rPr>
          <w:color w:val="000000" w:themeColor="text1"/>
          <w:lang w:val="ru-RU"/>
        </w:rPr>
        <w:t>установленого</w:t>
      </w:r>
      <w:proofErr w:type="spellEnd"/>
      <w:r>
        <w:rPr>
          <w:color w:val="000000" w:themeColor="text1"/>
          <w:lang w:val="ru-RU"/>
        </w:rPr>
        <w:t xml:space="preserve"> </w:t>
      </w:r>
      <w:r>
        <w:rPr>
          <w:color w:val="000000" w:themeColor="text1"/>
        </w:rPr>
        <w:t xml:space="preserve">для </w:t>
      </w:r>
      <w:r w:rsidRPr="00D94E99">
        <w:rPr>
          <w:color w:val="000000" w:themeColor="text1"/>
          <w:shd w:val="clear" w:color="auto" w:fill="FFFFFF"/>
        </w:rPr>
        <w:t>поточних рахунків суб’єктів господарювання цим Положенням</w:t>
      </w:r>
      <w:r w:rsidRPr="00C736D4">
        <w:rPr>
          <w:color w:val="000000" w:themeColor="text1"/>
        </w:rPr>
        <w:t>”</w:t>
      </w:r>
      <w:r>
        <w:rPr>
          <w:color w:val="000000" w:themeColor="text1"/>
        </w:rPr>
        <w:t xml:space="preserve"> замінити словами </w:t>
      </w:r>
      <w:r w:rsidRPr="00C736D4">
        <w:rPr>
          <w:color w:val="000000" w:themeColor="text1"/>
        </w:rPr>
        <w:t>“</w:t>
      </w:r>
      <w:r>
        <w:rPr>
          <w:color w:val="000000" w:themeColor="text1"/>
        </w:rPr>
        <w:t>законодавств</w:t>
      </w:r>
      <w:r>
        <w:rPr>
          <w:color w:val="000000" w:themeColor="text1"/>
          <w:lang w:val="ru-RU"/>
        </w:rPr>
        <w:t>а</w:t>
      </w:r>
      <w:r>
        <w:rPr>
          <w:color w:val="000000" w:themeColor="text1"/>
        </w:rPr>
        <w:t xml:space="preserve"> України</w:t>
      </w:r>
      <w:r w:rsidRPr="00C736D4">
        <w:rPr>
          <w:color w:val="000000" w:themeColor="text1"/>
        </w:rPr>
        <w:t>”</w:t>
      </w:r>
      <w:r>
        <w:rPr>
          <w:color w:val="000000" w:themeColor="text1"/>
        </w:rPr>
        <w:t>;</w:t>
      </w:r>
    </w:p>
    <w:p w:rsidR="004A7D27" w:rsidRDefault="004A7D27" w:rsidP="004A7D27">
      <w:pPr>
        <w:tabs>
          <w:tab w:val="left" w:pos="0"/>
        </w:tabs>
      </w:pPr>
    </w:p>
    <w:p w:rsidR="004A7D27" w:rsidRDefault="004A7D27" w:rsidP="004A7D27">
      <w:pPr>
        <w:tabs>
          <w:tab w:val="left" w:pos="0"/>
        </w:tabs>
        <w:rPr>
          <w:color w:val="000000"/>
        </w:rPr>
      </w:pPr>
      <w:r>
        <w:tab/>
        <w:t>2</w:t>
      </w:r>
      <w:r>
        <w:rPr>
          <w:color w:val="000000"/>
        </w:rPr>
        <w:t xml:space="preserve">) пункт 117 доповнити </w:t>
      </w:r>
      <w:proofErr w:type="spellStart"/>
      <w:r>
        <w:rPr>
          <w:color w:val="000000"/>
          <w:lang w:val="ru-RU"/>
        </w:rPr>
        <w:t>двома</w:t>
      </w:r>
      <w:proofErr w:type="spellEnd"/>
      <w:r>
        <w:rPr>
          <w:color w:val="000000"/>
        </w:rPr>
        <w:t xml:space="preserve"> новими підпунктами такого змісту:</w:t>
      </w:r>
    </w:p>
    <w:p w:rsidR="004A7D27" w:rsidRPr="001D7213" w:rsidRDefault="004A7D27" w:rsidP="004A7D2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77677">
        <w:rPr>
          <w:color w:val="000000" w:themeColor="text1"/>
          <w:lang w:val="uk-UA"/>
        </w:rPr>
        <w:t>“</w:t>
      </w:r>
      <w:r w:rsidRPr="00067074">
        <w:rPr>
          <w:color w:val="000000" w:themeColor="text1"/>
          <w:sz w:val="28"/>
          <w:szCs w:val="28"/>
          <w:shd w:val="clear" w:color="auto" w:fill="FFFFFF"/>
          <w:lang w:val="uk-UA"/>
        </w:rPr>
        <w:t>31)</w:t>
      </w:r>
      <w:r w:rsidRPr="00067074">
        <w:rPr>
          <w:color w:val="000000" w:themeColor="text1"/>
        </w:rPr>
        <w:t> </w:t>
      </w:r>
      <w:r w:rsidRPr="00752C65">
        <w:rPr>
          <w:color w:val="000000" w:themeColor="text1"/>
          <w:sz w:val="28"/>
          <w:szCs w:val="28"/>
          <w:lang w:val="uk-UA"/>
        </w:rPr>
        <w:t xml:space="preserve">із </w:t>
      </w:r>
      <w:r w:rsidRPr="0006707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зарахування стипендій </w:t>
      </w:r>
      <w:r w:rsidRPr="007F0847">
        <w:rPr>
          <w:sz w:val="28"/>
          <w:szCs w:val="28"/>
          <w:shd w:val="clear" w:color="auto" w:fill="FFFFFF"/>
          <w:lang w:val="uk-UA"/>
        </w:rPr>
        <w:t xml:space="preserve">студентам, курсантам невійськових вищих навчальних закладів, клінічним ординаторам, асистентам-стажистам, аспірантам, докторантам, які є іноземцями і навчаються в державних/комунальних навчальних закладах відповідно до міжнародних договорів України/актів Кабінету Міністрів України або </w:t>
      </w:r>
      <w:r w:rsidRPr="007F0847">
        <w:rPr>
          <w:sz w:val="28"/>
          <w:szCs w:val="28"/>
          <w:highlight w:val="white"/>
          <w:lang w:val="uk-UA"/>
        </w:rPr>
        <w:t>у вищих навчальних закладах України відповідно до угод між такими закладами</w:t>
      </w:r>
      <w:r w:rsidRPr="001D7213">
        <w:rPr>
          <w:color w:val="000000" w:themeColor="text1"/>
          <w:sz w:val="28"/>
          <w:szCs w:val="28"/>
          <w:highlight w:val="white"/>
          <w:lang w:val="uk-UA"/>
        </w:rPr>
        <w:t xml:space="preserve"> про міжнародну академічну мобільність та актів Кабінету Міністрів України</w:t>
      </w:r>
      <w:r w:rsidRPr="001D7213">
        <w:rPr>
          <w:color w:val="000000" w:themeColor="text1"/>
          <w:sz w:val="28"/>
          <w:szCs w:val="28"/>
          <w:lang w:val="uk-UA"/>
        </w:rPr>
        <w:t>;</w:t>
      </w:r>
    </w:p>
    <w:p w:rsidR="004A7D27" w:rsidRDefault="004A7D27" w:rsidP="004A7D27"/>
    <w:p w:rsidR="004A7D27" w:rsidRDefault="004A7D27" w:rsidP="004A7D27">
      <w:pPr>
        <w:rPr>
          <w:color w:val="000000" w:themeColor="text1"/>
        </w:rPr>
      </w:pPr>
      <w:r>
        <w:tab/>
      </w:r>
      <w:r w:rsidRPr="00ED52E5">
        <w:rPr>
          <w:color w:val="000000" w:themeColor="text1"/>
        </w:rPr>
        <w:t>32)</w:t>
      </w:r>
      <w:r w:rsidRPr="00067074">
        <w:rPr>
          <w:color w:val="000000" w:themeColor="text1"/>
        </w:rPr>
        <w:t> </w:t>
      </w:r>
      <w:r>
        <w:t>із</w:t>
      </w:r>
      <w:r w:rsidRPr="00067074">
        <w:rPr>
          <w:color w:val="000000" w:themeColor="text1"/>
        </w:rPr>
        <w:t> </w:t>
      </w:r>
      <w:r w:rsidRPr="00ED52E5">
        <w:t xml:space="preserve">зарахування коштів з поточного рахунку із спеціальним режимом використання, який відкритий власнику </w:t>
      </w:r>
      <w:r w:rsidRPr="00065027">
        <w:t>рахунку за його зверненням до банку відповідно до</w:t>
      </w:r>
      <w:r>
        <w:t xml:space="preserve"> пункту 9</w:t>
      </w:r>
      <w:r w:rsidRPr="00065027">
        <w:t xml:space="preserve"> підрозділу 9</w:t>
      </w:r>
      <w:r w:rsidRPr="00065027">
        <w:rPr>
          <w:vertAlign w:val="superscript"/>
        </w:rPr>
        <w:t>4</w:t>
      </w:r>
      <w:r w:rsidRPr="00065027">
        <w:rPr>
          <w:color w:val="000000" w:themeColor="text1"/>
        </w:rPr>
        <w:t xml:space="preserve"> розділу ХХ Податкового кодексу України </w:t>
      </w:r>
      <w:r w:rsidRPr="00065027">
        <w:t>для цілей одноразового (спеціального) добровільного декларування.</w:t>
      </w:r>
      <w:r w:rsidRPr="00ED52E5">
        <w:rPr>
          <w:color w:val="000000" w:themeColor="text1"/>
        </w:rPr>
        <w:t>”</w:t>
      </w:r>
      <w:r>
        <w:rPr>
          <w:color w:val="000000" w:themeColor="text1"/>
        </w:rPr>
        <w:t>;</w:t>
      </w:r>
    </w:p>
    <w:p w:rsidR="004A7D27" w:rsidRDefault="004A7D27" w:rsidP="004A7D27">
      <w:pPr>
        <w:tabs>
          <w:tab w:val="left" w:pos="0"/>
        </w:tabs>
        <w:rPr>
          <w:color w:val="000000" w:themeColor="text1"/>
        </w:rPr>
      </w:pPr>
    </w:p>
    <w:p w:rsidR="004A7D27" w:rsidRDefault="004A7D27" w:rsidP="004A7D27">
      <w:pPr>
        <w:ind w:firstLine="709"/>
        <w:rPr>
          <w:color w:val="000000" w:themeColor="text1"/>
        </w:rPr>
      </w:pPr>
      <w:r>
        <w:rPr>
          <w:color w:val="000000" w:themeColor="text1"/>
        </w:rPr>
        <w:t>3)</w:t>
      </w:r>
      <w:r w:rsidRPr="00067074">
        <w:rPr>
          <w:color w:val="000000" w:themeColor="text1"/>
        </w:rPr>
        <w:t> </w:t>
      </w:r>
      <w:r>
        <w:rPr>
          <w:color w:val="000000" w:themeColor="text1"/>
        </w:rPr>
        <w:t xml:space="preserve">пункт 118 </w:t>
      </w:r>
      <w:r w:rsidRPr="00F07EF2">
        <w:rPr>
          <w:highlight w:val="white"/>
        </w:rPr>
        <w:t>доповнити новим підпунктом такого змісту:</w:t>
      </w:r>
    </w:p>
    <w:p w:rsidR="004A7D27" w:rsidRDefault="004A7D27" w:rsidP="004A7D27">
      <w:pPr>
        <w:ind w:firstLine="709"/>
        <w:rPr>
          <w:color w:val="000000" w:themeColor="text1"/>
        </w:rPr>
      </w:pPr>
      <w:r w:rsidRPr="00067074">
        <w:rPr>
          <w:color w:val="000000" w:themeColor="text1"/>
        </w:rPr>
        <w:t>“</w:t>
      </w:r>
      <w:r w:rsidRPr="0082290E">
        <w:rPr>
          <w:color w:val="333333"/>
          <w:shd w:val="clear" w:color="auto" w:fill="FFFFFF"/>
        </w:rPr>
        <w:t>2</w:t>
      </w:r>
      <w:r>
        <w:rPr>
          <w:color w:val="333333"/>
          <w:shd w:val="clear" w:color="auto" w:fill="FFFFFF"/>
        </w:rPr>
        <w:t>7</w:t>
      </w:r>
      <w:r w:rsidRPr="001D7213">
        <w:rPr>
          <w:color w:val="000000" w:themeColor="text1"/>
          <w:shd w:val="clear" w:color="auto" w:fill="FFFFFF"/>
        </w:rPr>
        <w:t>) із</w:t>
      </w:r>
      <w:r>
        <w:rPr>
          <w:color w:val="333333"/>
          <w:shd w:val="clear" w:color="auto" w:fill="FFFFFF"/>
        </w:rPr>
        <w:t xml:space="preserve"> </w:t>
      </w:r>
      <w:r w:rsidRPr="0082290E">
        <w:t xml:space="preserve">зарахування коштів з поточного рахунку із спеціальним режимом використання, який відкритий власнику рахунку </w:t>
      </w:r>
      <w:r w:rsidRPr="00065027">
        <w:t xml:space="preserve">за його зверненням до банку відповідно до </w:t>
      </w:r>
      <w:r>
        <w:t xml:space="preserve">пункту 9 </w:t>
      </w:r>
      <w:r w:rsidRPr="00065027">
        <w:t>підрозділу 9</w:t>
      </w:r>
      <w:r w:rsidRPr="00065027">
        <w:rPr>
          <w:vertAlign w:val="superscript"/>
        </w:rPr>
        <w:t>4</w:t>
      </w:r>
      <w:r w:rsidRPr="00065027">
        <w:rPr>
          <w:color w:val="000000" w:themeColor="text1"/>
        </w:rPr>
        <w:t xml:space="preserve"> розділу ХХ Податкового кодексу України </w:t>
      </w:r>
      <w:r w:rsidRPr="00065027">
        <w:t>для цілей одноразового (спеціального) добровільного декларування.</w:t>
      </w:r>
      <w:r w:rsidRPr="00ED52E5">
        <w:rPr>
          <w:color w:val="000000" w:themeColor="text1"/>
        </w:rPr>
        <w:t>”</w:t>
      </w:r>
      <w:r>
        <w:rPr>
          <w:color w:val="000000" w:themeColor="text1"/>
        </w:rPr>
        <w:t>;</w:t>
      </w:r>
    </w:p>
    <w:p w:rsidR="004A7D27" w:rsidRDefault="004A7D27" w:rsidP="004A7D27">
      <w:pPr>
        <w:ind w:firstLine="709"/>
        <w:rPr>
          <w:color w:val="000000" w:themeColor="text1"/>
        </w:rPr>
      </w:pPr>
    </w:p>
    <w:p w:rsidR="004A7D27" w:rsidRPr="00F07EF2" w:rsidRDefault="004A7D27" w:rsidP="004A7D27">
      <w:pPr>
        <w:ind w:firstLine="709"/>
        <w:rPr>
          <w:highlight w:val="white"/>
        </w:rPr>
      </w:pPr>
      <w:r>
        <w:rPr>
          <w:color w:val="000000" w:themeColor="text1"/>
        </w:rPr>
        <w:t>4)</w:t>
      </w:r>
      <w:r w:rsidRPr="00067074">
        <w:rPr>
          <w:color w:val="000000" w:themeColor="text1"/>
        </w:rPr>
        <w:t> </w:t>
      </w:r>
      <w:r>
        <w:rPr>
          <w:color w:val="000000" w:themeColor="text1"/>
        </w:rPr>
        <w:t xml:space="preserve">пункт 119 </w:t>
      </w:r>
      <w:r w:rsidRPr="00F07EF2">
        <w:rPr>
          <w:highlight w:val="white"/>
        </w:rPr>
        <w:t>доповнити новим підпунктом такого змісту:</w:t>
      </w:r>
    </w:p>
    <w:p w:rsidR="004A7D27" w:rsidRPr="0082290E" w:rsidRDefault="004A7D27" w:rsidP="004A7D27">
      <w:pPr>
        <w:spacing w:after="120"/>
        <w:rPr>
          <w:color w:val="000000" w:themeColor="text1"/>
        </w:rPr>
      </w:pPr>
      <w:r>
        <w:rPr>
          <w:color w:val="000000" w:themeColor="text1"/>
        </w:rPr>
        <w:lastRenderedPageBreak/>
        <w:tab/>
      </w:r>
      <w:r w:rsidRPr="00067074">
        <w:rPr>
          <w:color w:val="000000" w:themeColor="text1"/>
        </w:rPr>
        <w:t>“</w:t>
      </w:r>
      <w:r w:rsidRPr="0082290E">
        <w:rPr>
          <w:color w:val="333333"/>
          <w:shd w:val="clear" w:color="auto" w:fill="FFFFFF"/>
        </w:rPr>
        <w:t xml:space="preserve">26) </w:t>
      </w:r>
      <w:r w:rsidRPr="001D7213">
        <w:rPr>
          <w:color w:val="000000" w:themeColor="text1"/>
          <w:shd w:val="clear" w:color="auto" w:fill="FFFFFF"/>
        </w:rPr>
        <w:t xml:space="preserve">із </w:t>
      </w:r>
      <w:r w:rsidRPr="0082290E">
        <w:t xml:space="preserve">зарахування коштів з поточного рахунку із спеціальним режимом використання, який відкритий власнику рахунку </w:t>
      </w:r>
      <w:r w:rsidRPr="00065027">
        <w:t xml:space="preserve">за його зверненням до банку відповідно до </w:t>
      </w:r>
      <w:r>
        <w:t xml:space="preserve">пункту 9 </w:t>
      </w:r>
      <w:r w:rsidRPr="00065027">
        <w:t>підрозділу 9</w:t>
      </w:r>
      <w:r w:rsidRPr="00065027">
        <w:rPr>
          <w:vertAlign w:val="superscript"/>
        </w:rPr>
        <w:t>4</w:t>
      </w:r>
      <w:r w:rsidRPr="00065027">
        <w:rPr>
          <w:color w:val="000000" w:themeColor="text1"/>
        </w:rPr>
        <w:t xml:space="preserve"> розділу ХХ Податкового кодексу України </w:t>
      </w:r>
      <w:r w:rsidRPr="00065027">
        <w:t>для цілей одноразового (спеціального) добровільного декларування.</w:t>
      </w:r>
      <w:r w:rsidRPr="00ED52E5">
        <w:rPr>
          <w:color w:val="000000" w:themeColor="text1"/>
        </w:rPr>
        <w:t>”</w:t>
      </w:r>
      <w:r>
        <w:rPr>
          <w:color w:val="000000" w:themeColor="text1"/>
        </w:rPr>
        <w:t>.</w:t>
      </w:r>
    </w:p>
    <w:p w:rsidR="00D15A8E" w:rsidRDefault="00D15A8E"/>
    <w:sectPr w:rsidR="00D15A8E" w:rsidSect="00C9493F">
      <w:headerReference w:type="first" r:id="rId7"/>
      <w:footerReference w:type="first" r:id="rId8"/>
      <w:pgSz w:w="11906" w:h="16838" w:code="9"/>
      <w:pgMar w:top="567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12F" w:rsidRDefault="0069212F" w:rsidP="004A7D27">
      <w:r>
        <w:separator/>
      </w:r>
    </w:p>
  </w:endnote>
  <w:endnote w:type="continuationSeparator" w:id="0">
    <w:p w:rsidR="0069212F" w:rsidRDefault="0069212F" w:rsidP="004A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70" w:rsidRPr="00AB062E" w:rsidRDefault="0069212F" w:rsidP="00F93C70">
    <w:pPr>
      <w:pStyle w:val="a3"/>
      <w:jc w:val="right"/>
      <w:rPr>
        <w:color w:val="FFFFFF" w:themeColor="background1"/>
      </w:rPr>
    </w:pPr>
    <w:r w:rsidRPr="00AB062E">
      <w:rPr>
        <w:color w:val="FFFFFF" w:themeColor="background1"/>
      </w:rPr>
      <w:t>Шаблон</w:t>
    </w:r>
  </w:p>
  <w:p w:rsidR="00F93C70" w:rsidRPr="00F93C70" w:rsidRDefault="0069212F" w:rsidP="00F93C70">
    <w:pPr>
      <w:pStyle w:val="a5"/>
      <w:jc w:val="right"/>
      <w:rPr>
        <w:color w:val="FFFFFF" w:themeColor="background1"/>
      </w:rPr>
    </w:pPr>
    <w:r w:rsidRPr="00F93C70"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12F" w:rsidRDefault="0069212F" w:rsidP="004A7D27">
      <w:r>
        <w:separator/>
      </w:r>
    </w:p>
  </w:footnote>
  <w:footnote w:type="continuationSeparator" w:id="0">
    <w:p w:rsidR="0069212F" w:rsidRDefault="0069212F" w:rsidP="004A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D27" w:rsidRPr="004A7D27" w:rsidRDefault="004A7D27" w:rsidP="004A7D27">
    <w:pPr>
      <w:pStyle w:val="a3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27"/>
    <w:rsid w:val="004A7D27"/>
    <w:rsid w:val="0069212F"/>
    <w:rsid w:val="00D1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D27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A7D27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5">
    <w:name w:val="footer"/>
    <w:basedOn w:val="a"/>
    <w:link w:val="a6"/>
    <w:uiPriority w:val="99"/>
    <w:unhideWhenUsed/>
    <w:rsid w:val="004A7D27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4A7D27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rsid w:val="004A7D27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D27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A7D27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5">
    <w:name w:val="footer"/>
    <w:basedOn w:val="a"/>
    <w:link w:val="a6"/>
    <w:uiPriority w:val="99"/>
    <w:unhideWhenUsed/>
    <w:rsid w:val="004A7D27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4A7D27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rsid w:val="004A7D27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1444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2021-08-16T08:15:00Z</dcterms:created>
  <dcterms:modified xsi:type="dcterms:W3CDTF">2021-08-16T08:15:00Z</dcterms:modified>
</cp:coreProperties>
</file>