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705D4" w14:textId="77777777" w:rsidR="00E96116" w:rsidRPr="008215E0" w:rsidRDefault="00E96116" w:rsidP="00676484">
      <w:pPr>
        <w:pStyle w:val="5"/>
        <w:spacing w:before="0" w:after="0"/>
        <w:jc w:val="center"/>
        <w:rPr>
          <w:i w:val="0"/>
          <w:sz w:val="28"/>
          <w:szCs w:val="28"/>
          <w:lang w:val="uk-UA"/>
        </w:rPr>
      </w:pPr>
      <w:r w:rsidRPr="008215E0">
        <w:rPr>
          <w:i w:val="0"/>
          <w:sz w:val="28"/>
          <w:szCs w:val="28"/>
          <w:lang w:val="uk-UA"/>
        </w:rPr>
        <w:t>ПОЯСНЮВАЛЬНА ЗАПИСКА</w:t>
      </w:r>
    </w:p>
    <w:p w14:paraId="7E776942" w14:textId="4D151738" w:rsidR="00E96116" w:rsidRPr="008215E0" w:rsidRDefault="00734AFC" w:rsidP="00841410">
      <w:pPr>
        <w:jc w:val="center"/>
        <w:rPr>
          <w:b/>
          <w:sz w:val="28"/>
          <w:szCs w:val="28"/>
          <w:lang w:val="uk-UA"/>
        </w:rPr>
      </w:pPr>
      <w:r w:rsidRPr="008215E0">
        <w:rPr>
          <w:b/>
          <w:sz w:val="28"/>
          <w:szCs w:val="28"/>
          <w:lang w:val="uk-UA"/>
        </w:rPr>
        <w:t xml:space="preserve">до </w:t>
      </w:r>
      <w:proofErr w:type="spellStart"/>
      <w:r w:rsidRPr="008215E0">
        <w:rPr>
          <w:b/>
          <w:sz w:val="28"/>
          <w:szCs w:val="28"/>
          <w:lang w:val="uk-UA"/>
        </w:rPr>
        <w:t>проє</w:t>
      </w:r>
      <w:r w:rsidR="00E96116" w:rsidRPr="008215E0">
        <w:rPr>
          <w:b/>
          <w:sz w:val="28"/>
          <w:szCs w:val="28"/>
          <w:lang w:val="uk-UA"/>
        </w:rPr>
        <w:t>кту</w:t>
      </w:r>
      <w:proofErr w:type="spellEnd"/>
      <w:r w:rsidR="00E96116" w:rsidRPr="008215E0">
        <w:rPr>
          <w:b/>
          <w:sz w:val="28"/>
          <w:szCs w:val="28"/>
          <w:lang w:val="uk-UA"/>
        </w:rPr>
        <w:t xml:space="preserve"> наказу Міністерства фінансів України</w:t>
      </w:r>
      <w:r w:rsidRPr="008215E0">
        <w:rPr>
          <w:b/>
          <w:sz w:val="28"/>
          <w:szCs w:val="28"/>
          <w:lang w:val="uk-UA"/>
        </w:rPr>
        <w:t xml:space="preserve"> </w:t>
      </w:r>
      <w:r w:rsidR="00E96116" w:rsidRPr="008215E0">
        <w:rPr>
          <w:b/>
          <w:sz w:val="28"/>
          <w:szCs w:val="28"/>
          <w:lang w:val="uk-UA"/>
        </w:rPr>
        <w:t>«</w:t>
      </w:r>
      <w:r w:rsidR="00D12BB6" w:rsidRPr="008215E0">
        <w:rPr>
          <w:b/>
          <w:sz w:val="28"/>
          <w:szCs w:val="28"/>
          <w:lang w:val="uk-UA"/>
        </w:rPr>
        <w:t xml:space="preserve">Про внесення змін до розділу ІІІ </w:t>
      </w:r>
      <w:r w:rsidRPr="008215E0">
        <w:rPr>
          <w:b/>
          <w:sz w:val="28"/>
          <w:szCs w:val="28"/>
          <w:lang w:val="uk-UA"/>
        </w:rPr>
        <w:t>Порядку оформлення результатів документальних перевірок дотримання законодавства України з питань податкового, валютного та іншого законодавства платниками податків</w:t>
      </w:r>
      <w:r w:rsidR="00E96116" w:rsidRPr="008215E0">
        <w:rPr>
          <w:b/>
          <w:sz w:val="28"/>
          <w:szCs w:val="28"/>
          <w:lang w:val="uk-UA"/>
        </w:rPr>
        <w:t>»</w:t>
      </w:r>
    </w:p>
    <w:p w14:paraId="460E019C" w14:textId="77777777" w:rsidR="00E96116" w:rsidRPr="008215E0" w:rsidRDefault="00E96116" w:rsidP="00116A55">
      <w:pPr>
        <w:ind w:firstLine="567"/>
        <w:jc w:val="both"/>
        <w:rPr>
          <w:b/>
          <w:sz w:val="28"/>
          <w:szCs w:val="28"/>
          <w:lang w:val="uk-UA"/>
        </w:rPr>
      </w:pPr>
    </w:p>
    <w:p w14:paraId="2260A899" w14:textId="77777777" w:rsidR="00E96116" w:rsidRPr="008215E0" w:rsidRDefault="00E96116" w:rsidP="008215E0">
      <w:pPr>
        <w:ind w:firstLine="567"/>
        <w:jc w:val="both"/>
        <w:rPr>
          <w:b/>
          <w:sz w:val="28"/>
          <w:szCs w:val="28"/>
          <w:lang w:val="uk-UA"/>
        </w:rPr>
      </w:pPr>
      <w:r w:rsidRPr="008215E0">
        <w:rPr>
          <w:b/>
          <w:sz w:val="28"/>
          <w:szCs w:val="28"/>
          <w:lang w:val="uk-UA"/>
        </w:rPr>
        <w:t>1. Мета</w:t>
      </w:r>
    </w:p>
    <w:p w14:paraId="7130B0C6" w14:textId="30E9B581" w:rsidR="00E96116" w:rsidRPr="00842483" w:rsidRDefault="00E96116" w:rsidP="008215E0">
      <w:pPr>
        <w:ind w:firstLine="567"/>
        <w:jc w:val="both"/>
        <w:rPr>
          <w:sz w:val="28"/>
          <w:szCs w:val="28"/>
          <w:lang w:val="uk-UA" w:eastAsia="uk-UA"/>
        </w:rPr>
      </w:pPr>
      <w:r w:rsidRPr="00842483">
        <w:rPr>
          <w:sz w:val="28"/>
          <w:szCs w:val="28"/>
          <w:lang w:val="uk-UA"/>
        </w:rPr>
        <w:t xml:space="preserve">Метою </w:t>
      </w:r>
      <w:r w:rsidR="00B51840" w:rsidRPr="00842483">
        <w:rPr>
          <w:sz w:val="28"/>
          <w:szCs w:val="28"/>
          <w:lang w:val="uk-UA"/>
        </w:rPr>
        <w:t xml:space="preserve">підготовки </w:t>
      </w:r>
      <w:proofErr w:type="spellStart"/>
      <w:r w:rsidR="00734AFC" w:rsidRPr="00842483">
        <w:rPr>
          <w:sz w:val="28"/>
          <w:szCs w:val="28"/>
          <w:lang w:val="uk-UA"/>
        </w:rPr>
        <w:t>проє</w:t>
      </w:r>
      <w:r w:rsidRPr="00842483">
        <w:rPr>
          <w:sz w:val="28"/>
          <w:szCs w:val="28"/>
          <w:lang w:val="uk-UA"/>
        </w:rPr>
        <w:t>кту</w:t>
      </w:r>
      <w:proofErr w:type="spellEnd"/>
      <w:r w:rsidRPr="00842483">
        <w:rPr>
          <w:sz w:val="28"/>
          <w:szCs w:val="28"/>
          <w:lang w:val="uk-UA"/>
        </w:rPr>
        <w:t xml:space="preserve"> наказу Міністерства фінансів України </w:t>
      </w:r>
      <w:r w:rsidR="00734AFC" w:rsidRPr="00842483">
        <w:rPr>
          <w:sz w:val="28"/>
          <w:szCs w:val="28"/>
          <w:lang w:val="uk-UA"/>
        </w:rPr>
        <w:t xml:space="preserve">«Про внесення змін до </w:t>
      </w:r>
      <w:r w:rsidR="00D12BB6" w:rsidRPr="00842483">
        <w:rPr>
          <w:sz w:val="28"/>
          <w:szCs w:val="28"/>
          <w:lang w:val="uk-UA"/>
        </w:rPr>
        <w:t xml:space="preserve">розділу ІІІ </w:t>
      </w:r>
      <w:r w:rsidR="00734AFC" w:rsidRPr="00842483">
        <w:rPr>
          <w:sz w:val="28"/>
          <w:szCs w:val="28"/>
          <w:lang w:val="uk-UA"/>
        </w:rPr>
        <w:t xml:space="preserve">Порядку оформлення результатів документальних перевірок дотримання законодавства України з питань податкового, валютного та іншого законодавства платниками податків» </w:t>
      </w:r>
      <w:r w:rsidRPr="00842483">
        <w:rPr>
          <w:sz w:val="28"/>
          <w:szCs w:val="28"/>
          <w:lang w:val="uk-UA"/>
        </w:rPr>
        <w:t>(далі –</w:t>
      </w:r>
      <w:r w:rsidR="008224A0" w:rsidRPr="00842483">
        <w:rPr>
          <w:sz w:val="28"/>
          <w:szCs w:val="28"/>
          <w:lang w:val="uk-UA"/>
        </w:rPr>
        <w:t> </w:t>
      </w:r>
      <w:proofErr w:type="spellStart"/>
      <w:r w:rsidRPr="00842483">
        <w:rPr>
          <w:sz w:val="28"/>
          <w:szCs w:val="28"/>
          <w:lang w:val="uk-UA"/>
        </w:rPr>
        <w:t>про</w:t>
      </w:r>
      <w:r w:rsidR="00FB7D54" w:rsidRPr="00842483">
        <w:rPr>
          <w:sz w:val="28"/>
          <w:szCs w:val="28"/>
          <w:lang w:val="uk-UA"/>
        </w:rPr>
        <w:t>є</w:t>
      </w:r>
      <w:r w:rsidRPr="00842483">
        <w:rPr>
          <w:sz w:val="28"/>
          <w:szCs w:val="28"/>
          <w:lang w:val="uk-UA"/>
        </w:rPr>
        <w:t>кт</w:t>
      </w:r>
      <w:proofErr w:type="spellEnd"/>
      <w:r w:rsidRPr="00842483">
        <w:rPr>
          <w:sz w:val="28"/>
          <w:szCs w:val="28"/>
          <w:lang w:val="uk-UA"/>
        </w:rPr>
        <w:t xml:space="preserve"> наказу) є </w:t>
      </w:r>
      <w:r w:rsidR="00734AFC" w:rsidRPr="00842483">
        <w:rPr>
          <w:sz w:val="28"/>
          <w:szCs w:val="28"/>
          <w:lang w:val="uk-UA"/>
        </w:rPr>
        <w:t xml:space="preserve">приведення Порядку оформлення результатів документальних перевірок дотримання законодавства України з питань податкового, валютного та іншого законодавства платниками податків, затвердженого наказом Міністерства фінансів України від 20 серпня 2015 року № 727, зареєстрованого в Міністерстві юстиції України 26 жовтня 2015 року за № 1300/27745 </w:t>
      </w:r>
      <w:r w:rsidR="00D12BB6" w:rsidRPr="00842483">
        <w:rPr>
          <w:sz w:val="28"/>
          <w:szCs w:val="28"/>
          <w:lang w:val="uk-UA"/>
        </w:rPr>
        <w:t>(у редакції наказу Міністерства фінансів України</w:t>
      </w:r>
      <w:r w:rsidR="00D0583F" w:rsidRPr="00842483">
        <w:rPr>
          <w:sz w:val="28"/>
          <w:szCs w:val="28"/>
          <w:lang w:val="uk-UA"/>
        </w:rPr>
        <w:t xml:space="preserve"> від 22 грудня 2021 року № 702)</w:t>
      </w:r>
      <w:r w:rsidR="00734AFC" w:rsidRPr="00842483">
        <w:rPr>
          <w:sz w:val="28"/>
          <w:szCs w:val="28"/>
          <w:lang w:val="uk-UA"/>
        </w:rPr>
        <w:t xml:space="preserve"> (далі – Порядок), у відповідність до норм Податкового кодексу України (далі – Кодекс)</w:t>
      </w:r>
      <w:r w:rsidR="00851230" w:rsidRPr="00842483">
        <w:rPr>
          <w:sz w:val="28"/>
          <w:szCs w:val="28"/>
          <w:lang w:val="uk-UA"/>
        </w:rPr>
        <w:t xml:space="preserve"> та</w:t>
      </w:r>
      <w:r w:rsidR="00734AFC" w:rsidRPr="00842483">
        <w:rPr>
          <w:sz w:val="28"/>
          <w:szCs w:val="28"/>
          <w:lang w:val="uk-UA"/>
        </w:rPr>
        <w:t xml:space="preserve"> Закону України від 12 січня 2023 року № 2888-ІХ «Про внесення змін до Податкового кодексу України </w:t>
      </w:r>
      <w:r w:rsidR="005430FD" w:rsidRPr="00842483">
        <w:rPr>
          <w:sz w:val="28"/>
          <w:szCs w:val="28"/>
          <w:lang w:val="uk-UA"/>
        </w:rPr>
        <w:t xml:space="preserve">та інших законодавчих актів України </w:t>
      </w:r>
      <w:r w:rsidR="00734AFC" w:rsidRPr="00842483">
        <w:rPr>
          <w:sz w:val="28"/>
          <w:szCs w:val="28"/>
          <w:lang w:val="uk-UA"/>
        </w:rPr>
        <w:t>щодо платіжних послуг»</w:t>
      </w:r>
      <w:r w:rsidR="008C20CD" w:rsidRPr="00842483">
        <w:rPr>
          <w:sz w:val="28"/>
          <w:szCs w:val="28"/>
          <w:lang w:val="uk-UA"/>
        </w:rPr>
        <w:t xml:space="preserve"> (далі – Закон № 2888-ІХ)</w:t>
      </w:r>
      <w:r w:rsidRPr="00842483">
        <w:rPr>
          <w:sz w:val="28"/>
          <w:szCs w:val="28"/>
          <w:lang w:val="uk-UA"/>
        </w:rPr>
        <w:t>.</w:t>
      </w:r>
    </w:p>
    <w:p w14:paraId="73FA88CC" w14:textId="77777777" w:rsidR="00E96116" w:rsidRPr="00842483" w:rsidRDefault="00E96116" w:rsidP="008215E0">
      <w:pPr>
        <w:ind w:firstLine="567"/>
        <w:jc w:val="both"/>
        <w:rPr>
          <w:b/>
          <w:sz w:val="28"/>
          <w:szCs w:val="28"/>
          <w:lang w:val="uk-UA"/>
        </w:rPr>
      </w:pPr>
    </w:p>
    <w:p w14:paraId="6D5EF776" w14:textId="77777777" w:rsidR="00E96116" w:rsidRPr="00842483" w:rsidRDefault="00E96116" w:rsidP="008215E0">
      <w:pPr>
        <w:ind w:firstLine="567"/>
        <w:jc w:val="both"/>
        <w:rPr>
          <w:b/>
          <w:sz w:val="28"/>
          <w:szCs w:val="28"/>
          <w:lang w:val="uk-UA"/>
        </w:rPr>
      </w:pPr>
      <w:r w:rsidRPr="00842483">
        <w:rPr>
          <w:b/>
          <w:sz w:val="28"/>
          <w:szCs w:val="28"/>
          <w:lang w:val="uk-UA"/>
        </w:rPr>
        <w:t xml:space="preserve">2. Обґрунтування необхідності прийняття </w:t>
      </w:r>
      <w:proofErr w:type="spellStart"/>
      <w:r w:rsidRPr="00842483">
        <w:rPr>
          <w:b/>
          <w:sz w:val="28"/>
          <w:szCs w:val="28"/>
          <w:lang w:val="uk-UA"/>
        </w:rPr>
        <w:t>акта</w:t>
      </w:r>
      <w:proofErr w:type="spellEnd"/>
      <w:r w:rsidRPr="00842483">
        <w:rPr>
          <w:b/>
          <w:sz w:val="28"/>
          <w:szCs w:val="28"/>
          <w:lang w:val="uk-UA"/>
        </w:rPr>
        <w:t xml:space="preserve"> </w:t>
      </w:r>
    </w:p>
    <w:p w14:paraId="6F4865B9" w14:textId="36B9CC34" w:rsidR="001A0C8C" w:rsidRPr="00842483" w:rsidRDefault="008C20CD" w:rsidP="008215E0">
      <w:pPr>
        <w:ind w:firstLine="567"/>
        <w:jc w:val="both"/>
        <w:rPr>
          <w:sz w:val="28"/>
          <w:szCs w:val="28"/>
          <w:lang w:val="uk-UA"/>
        </w:rPr>
      </w:pPr>
      <w:r w:rsidRPr="00842483">
        <w:rPr>
          <w:sz w:val="28"/>
          <w:szCs w:val="28"/>
          <w:lang w:val="uk-UA"/>
        </w:rPr>
        <w:t>Законом</w:t>
      </w:r>
      <w:r w:rsidR="001A0C8C" w:rsidRPr="00842483">
        <w:rPr>
          <w:sz w:val="28"/>
          <w:szCs w:val="28"/>
          <w:lang w:val="uk-UA"/>
        </w:rPr>
        <w:t xml:space="preserve"> № 2888-ІХ </w:t>
      </w:r>
      <w:proofErr w:type="spellStart"/>
      <w:r w:rsidR="001A0C8C" w:rsidRPr="00842483">
        <w:rPr>
          <w:sz w:val="28"/>
          <w:szCs w:val="28"/>
          <w:lang w:val="uk-UA"/>
        </w:rPr>
        <w:t>внесено</w:t>
      </w:r>
      <w:proofErr w:type="spellEnd"/>
      <w:r w:rsidR="001A0C8C" w:rsidRPr="00842483">
        <w:rPr>
          <w:sz w:val="28"/>
          <w:szCs w:val="28"/>
          <w:lang w:val="uk-UA"/>
        </w:rPr>
        <w:t xml:space="preserve"> зміни до Кодексу </w:t>
      </w:r>
      <w:r w:rsidR="00C2251B" w:rsidRPr="00842483">
        <w:rPr>
          <w:sz w:val="28"/>
          <w:szCs w:val="28"/>
          <w:lang w:val="uk-UA"/>
        </w:rPr>
        <w:t>у зв’язку з прийняттям Закону України від 30</w:t>
      </w:r>
      <w:r w:rsidR="00F37E68" w:rsidRPr="00842483">
        <w:rPr>
          <w:sz w:val="28"/>
          <w:szCs w:val="28"/>
          <w:lang w:val="uk-UA"/>
        </w:rPr>
        <w:t xml:space="preserve"> червня </w:t>
      </w:r>
      <w:r w:rsidR="00C2251B" w:rsidRPr="00842483">
        <w:rPr>
          <w:sz w:val="28"/>
          <w:szCs w:val="28"/>
          <w:lang w:val="uk-UA"/>
        </w:rPr>
        <w:t xml:space="preserve">2021 </w:t>
      </w:r>
      <w:r w:rsidR="00F37E68" w:rsidRPr="00842483">
        <w:rPr>
          <w:sz w:val="28"/>
          <w:szCs w:val="28"/>
          <w:lang w:val="uk-UA"/>
        </w:rPr>
        <w:t xml:space="preserve">року </w:t>
      </w:r>
      <w:r w:rsidR="00C2251B" w:rsidRPr="00842483">
        <w:rPr>
          <w:sz w:val="28"/>
          <w:szCs w:val="28"/>
          <w:lang w:val="uk-UA"/>
        </w:rPr>
        <w:t xml:space="preserve">№ 1591-ІХ «Про платіжні послуги» (далі – Закон № 1591-ІХ), яким </w:t>
      </w:r>
      <w:r w:rsidR="008215E0" w:rsidRPr="00842483">
        <w:rPr>
          <w:sz w:val="28"/>
          <w:szCs w:val="28"/>
          <w:lang w:val="uk-UA"/>
        </w:rPr>
        <w:t>запропоновано</w:t>
      </w:r>
      <w:r w:rsidR="00C2251B" w:rsidRPr="00842483">
        <w:rPr>
          <w:sz w:val="28"/>
          <w:szCs w:val="28"/>
          <w:lang w:val="uk-UA"/>
        </w:rPr>
        <w:t xml:space="preserve"> привести термінологію окремих статей Кодекс</w:t>
      </w:r>
      <w:r w:rsidR="00B50CB4" w:rsidRPr="00842483">
        <w:rPr>
          <w:sz w:val="28"/>
          <w:szCs w:val="28"/>
          <w:lang w:val="uk-UA"/>
        </w:rPr>
        <w:t xml:space="preserve">у у відповідність </w:t>
      </w:r>
      <w:r w:rsidR="00841410" w:rsidRPr="00842483">
        <w:rPr>
          <w:sz w:val="28"/>
          <w:szCs w:val="28"/>
          <w:lang w:val="uk-UA"/>
        </w:rPr>
        <w:t xml:space="preserve">до положень </w:t>
      </w:r>
      <w:r w:rsidR="00C2251B" w:rsidRPr="00842483">
        <w:rPr>
          <w:sz w:val="28"/>
          <w:szCs w:val="28"/>
          <w:lang w:val="uk-UA"/>
        </w:rPr>
        <w:t>Закон</w:t>
      </w:r>
      <w:r w:rsidR="00B50CB4" w:rsidRPr="00842483">
        <w:rPr>
          <w:sz w:val="28"/>
          <w:szCs w:val="28"/>
          <w:lang w:val="uk-UA"/>
        </w:rPr>
        <w:t>у</w:t>
      </w:r>
      <w:r w:rsidR="00C2251B" w:rsidRPr="00842483">
        <w:rPr>
          <w:sz w:val="28"/>
          <w:szCs w:val="28"/>
          <w:lang w:val="uk-UA"/>
        </w:rPr>
        <w:t xml:space="preserve"> № 1591-ІХ та уточнити деякі положення Кодексу з метою їх узгодження </w:t>
      </w:r>
      <w:r w:rsidR="00841410" w:rsidRPr="00842483">
        <w:rPr>
          <w:sz w:val="28"/>
          <w:szCs w:val="28"/>
          <w:lang w:val="uk-UA"/>
        </w:rPr>
        <w:t>і</w:t>
      </w:r>
      <w:r w:rsidR="00C2251B" w:rsidRPr="00842483">
        <w:rPr>
          <w:sz w:val="28"/>
          <w:szCs w:val="28"/>
          <w:lang w:val="uk-UA"/>
        </w:rPr>
        <w:t>з положеннями</w:t>
      </w:r>
      <w:r w:rsidR="001E71D8" w:rsidRPr="00842483">
        <w:rPr>
          <w:sz w:val="28"/>
          <w:szCs w:val="28"/>
          <w:lang w:val="uk-UA"/>
        </w:rPr>
        <w:t xml:space="preserve"> Закону</w:t>
      </w:r>
      <w:r w:rsidR="00841410" w:rsidRPr="00842483">
        <w:rPr>
          <w:sz w:val="28"/>
          <w:szCs w:val="28"/>
          <w:lang w:val="uk-UA"/>
        </w:rPr>
        <w:t xml:space="preserve"> </w:t>
      </w:r>
      <w:r w:rsidR="001E71D8" w:rsidRPr="00842483">
        <w:rPr>
          <w:sz w:val="28"/>
          <w:szCs w:val="28"/>
          <w:lang w:val="uk-UA"/>
        </w:rPr>
        <w:t>№ 1591-ІХ</w:t>
      </w:r>
      <w:r w:rsidR="0094456C" w:rsidRPr="00842483">
        <w:rPr>
          <w:sz w:val="28"/>
          <w:szCs w:val="28"/>
          <w:lang w:val="uk-UA"/>
        </w:rPr>
        <w:t xml:space="preserve">, у тому числі в частині визначення </w:t>
      </w:r>
      <w:r w:rsidR="005C7781" w:rsidRPr="00842483">
        <w:rPr>
          <w:sz w:val="28"/>
          <w:szCs w:val="28"/>
          <w:lang w:val="uk-UA"/>
        </w:rPr>
        <w:t xml:space="preserve">категорії </w:t>
      </w:r>
      <w:r w:rsidR="0094456C" w:rsidRPr="00842483">
        <w:rPr>
          <w:sz w:val="28"/>
          <w:szCs w:val="28"/>
          <w:lang w:val="uk-UA"/>
        </w:rPr>
        <w:t>надавача платіжних послуг</w:t>
      </w:r>
      <w:r w:rsidR="0078089E" w:rsidRPr="00842483">
        <w:rPr>
          <w:sz w:val="28"/>
          <w:szCs w:val="28"/>
          <w:lang w:val="uk-UA"/>
        </w:rPr>
        <w:t xml:space="preserve">, </w:t>
      </w:r>
      <w:r w:rsidR="00851230" w:rsidRPr="00842483">
        <w:rPr>
          <w:sz w:val="28"/>
          <w:szCs w:val="28"/>
          <w:lang w:val="uk-UA"/>
        </w:rPr>
        <w:t xml:space="preserve">що </w:t>
      </w:r>
      <w:r w:rsidR="0078089E" w:rsidRPr="00842483">
        <w:rPr>
          <w:sz w:val="28"/>
          <w:szCs w:val="28"/>
          <w:lang w:val="uk-UA"/>
        </w:rPr>
        <w:t>передбачені</w:t>
      </w:r>
      <w:r w:rsidR="0094456C" w:rsidRPr="00842483">
        <w:rPr>
          <w:sz w:val="28"/>
          <w:szCs w:val="28"/>
          <w:lang w:val="uk-UA"/>
        </w:rPr>
        <w:t xml:space="preserve"> пункт</w:t>
      </w:r>
      <w:r w:rsidR="0078089E" w:rsidRPr="00842483">
        <w:rPr>
          <w:sz w:val="28"/>
          <w:szCs w:val="28"/>
          <w:lang w:val="uk-UA"/>
        </w:rPr>
        <w:t>ами</w:t>
      </w:r>
      <w:r w:rsidR="0094456C" w:rsidRPr="00842483">
        <w:rPr>
          <w:sz w:val="28"/>
          <w:szCs w:val="28"/>
          <w:lang w:val="uk-UA"/>
        </w:rPr>
        <w:t xml:space="preserve"> 2</w:t>
      </w:r>
      <w:r w:rsidR="008215E0" w:rsidRPr="00842483">
        <w:rPr>
          <w:sz w:val="28"/>
          <w:szCs w:val="28"/>
          <w:lang w:val="uk-UA"/>
        </w:rPr>
        <w:t>–</w:t>
      </w:r>
      <w:r w:rsidR="0094456C" w:rsidRPr="00842483">
        <w:rPr>
          <w:sz w:val="28"/>
          <w:szCs w:val="28"/>
          <w:lang w:val="uk-UA"/>
        </w:rPr>
        <w:t xml:space="preserve">7 частини першої статті 10 </w:t>
      </w:r>
      <w:r w:rsidR="0078089E" w:rsidRPr="00842483">
        <w:rPr>
          <w:sz w:val="28"/>
          <w:szCs w:val="28"/>
          <w:lang w:val="uk-UA"/>
        </w:rPr>
        <w:t>цього Закону</w:t>
      </w:r>
      <w:r w:rsidR="000A4EE9" w:rsidRPr="00842483">
        <w:rPr>
          <w:sz w:val="28"/>
          <w:szCs w:val="28"/>
          <w:lang w:val="uk-UA"/>
        </w:rPr>
        <w:t>.</w:t>
      </w:r>
    </w:p>
    <w:p w14:paraId="47734DC9" w14:textId="02F8BFFD" w:rsidR="00052406" w:rsidRPr="00842483" w:rsidRDefault="00CD634E" w:rsidP="008215E0">
      <w:pPr>
        <w:ind w:firstLine="567"/>
        <w:jc w:val="both"/>
        <w:rPr>
          <w:sz w:val="28"/>
          <w:szCs w:val="28"/>
          <w:lang w:val="uk-UA"/>
        </w:rPr>
      </w:pPr>
      <w:r w:rsidRPr="00842483">
        <w:rPr>
          <w:sz w:val="28"/>
          <w:szCs w:val="28"/>
          <w:lang w:val="uk-UA"/>
        </w:rPr>
        <w:t>Законом № 2888-ІХ зміню</w:t>
      </w:r>
      <w:r w:rsidR="00851230" w:rsidRPr="00842483">
        <w:rPr>
          <w:sz w:val="28"/>
          <w:szCs w:val="28"/>
          <w:lang w:val="uk-UA"/>
        </w:rPr>
        <w:t>є</w:t>
      </w:r>
      <w:r w:rsidRPr="00842483">
        <w:rPr>
          <w:sz w:val="28"/>
          <w:szCs w:val="28"/>
          <w:lang w:val="uk-UA"/>
        </w:rPr>
        <w:t>ться визначення</w:t>
      </w:r>
      <w:r w:rsidRPr="00842483">
        <w:rPr>
          <w:sz w:val="28"/>
          <w:szCs w:val="28"/>
        </w:rPr>
        <w:t xml:space="preserve"> </w:t>
      </w:r>
      <w:r w:rsidRPr="00842483">
        <w:rPr>
          <w:sz w:val="28"/>
          <w:szCs w:val="28"/>
          <w:lang w:val="uk-UA"/>
        </w:rPr>
        <w:t>податкового номера платника податків, згідно з яким у контролюючих органах ведеться облік платників податків</w:t>
      </w:r>
      <w:r w:rsidR="00851230" w:rsidRPr="00842483">
        <w:rPr>
          <w:sz w:val="28"/>
          <w:szCs w:val="28"/>
          <w:lang w:val="uk-UA"/>
        </w:rPr>
        <w:t>, з</w:t>
      </w:r>
      <w:r w:rsidR="00052406" w:rsidRPr="00842483">
        <w:rPr>
          <w:sz w:val="28"/>
          <w:szCs w:val="28"/>
          <w:lang w:val="uk-UA"/>
        </w:rPr>
        <w:t>апроваджується можливість використання під час здійснення розрахункових операцій та контролю за їх використанням</w:t>
      </w:r>
      <w:r w:rsidR="00851230" w:rsidRPr="00842483">
        <w:rPr>
          <w:sz w:val="28"/>
          <w:szCs w:val="28"/>
          <w:lang w:val="uk-UA"/>
        </w:rPr>
        <w:t>,</w:t>
      </w:r>
      <w:r w:rsidR="00052406" w:rsidRPr="00842483">
        <w:rPr>
          <w:sz w:val="28"/>
          <w:szCs w:val="28"/>
          <w:lang w:val="uk-UA"/>
        </w:rPr>
        <w:t xml:space="preserve"> під час здійснення розрахункових операцій та контролю за їх проведенням не тільки рахунків, відкритих у банках, а також рахунків/електронних гаманців такого платника податків в інших фінансових установах, небанківських надавачах платіжних послуг/емітентах електронних грошей.</w:t>
      </w:r>
    </w:p>
    <w:p w14:paraId="2D7C014C" w14:textId="701B5015" w:rsidR="001A0C8C" w:rsidRPr="00842483" w:rsidRDefault="00086DE2" w:rsidP="008215E0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842483">
        <w:rPr>
          <w:sz w:val="28"/>
          <w:szCs w:val="28"/>
          <w:lang w:val="uk-UA"/>
        </w:rPr>
        <w:t>Проєктом</w:t>
      </w:r>
      <w:proofErr w:type="spellEnd"/>
      <w:r w:rsidRPr="00842483">
        <w:rPr>
          <w:sz w:val="28"/>
          <w:szCs w:val="28"/>
          <w:lang w:val="uk-UA"/>
        </w:rPr>
        <w:t xml:space="preserve"> наказу заплановано приведення Порядку у відповідність до вимог Закону № 2888-ІХ</w:t>
      </w:r>
      <w:r w:rsidR="00F561BB" w:rsidRPr="00842483">
        <w:rPr>
          <w:sz w:val="28"/>
          <w:szCs w:val="28"/>
          <w:lang w:val="uk-UA"/>
        </w:rPr>
        <w:t>,</w:t>
      </w:r>
      <w:r w:rsidR="00676A85" w:rsidRPr="00842483">
        <w:rPr>
          <w:sz w:val="28"/>
          <w:szCs w:val="28"/>
          <w:lang w:val="uk-UA"/>
        </w:rPr>
        <w:t xml:space="preserve"> прийняття якого призвело до появи великої кількості нової специфічної термінології, яка почала використовуватися у фінансовій сфері з прийняттям Закону № 1591-ІХ.</w:t>
      </w:r>
    </w:p>
    <w:p w14:paraId="094A7BF5" w14:textId="77777777" w:rsidR="00E96116" w:rsidRPr="00842483" w:rsidRDefault="00E96116" w:rsidP="008215E0">
      <w:pPr>
        <w:ind w:firstLine="567"/>
        <w:jc w:val="both"/>
        <w:rPr>
          <w:sz w:val="28"/>
          <w:szCs w:val="28"/>
          <w:lang w:val="uk-UA"/>
        </w:rPr>
      </w:pPr>
    </w:p>
    <w:p w14:paraId="09821417" w14:textId="4933F049" w:rsidR="00CD634E" w:rsidRPr="00842483" w:rsidRDefault="00E96116" w:rsidP="008215E0">
      <w:pPr>
        <w:ind w:firstLine="567"/>
        <w:jc w:val="both"/>
        <w:rPr>
          <w:sz w:val="28"/>
          <w:szCs w:val="28"/>
          <w:lang w:val="uk-UA"/>
        </w:rPr>
      </w:pPr>
      <w:r w:rsidRPr="00842483">
        <w:rPr>
          <w:b/>
          <w:sz w:val="28"/>
          <w:szCs w:val="28"/>
          <w:lang w:val="uk-UA"/>
        </w:rPr>
        <w:lastRenderedPageBreak/>
        <w:t xml:space="preserve">3. Основні положення </w:t>
      </w:r>
      <w:proofErr w:type="spellStart"/>
      <w:r w:rsidRPr="00842483">
        <w:rPr>
          <w:b/>
          <w:sz w:val="28"/>
          <w:szCs w:val="28"/>
          <w:lang w:val="uk-UA"/>
        </w:rPr>
        <w:t>про</w:t>
      </w:r>
      <w:r w:rsidR="00F561BB" w:rsidRPr="00842483">
        <w:rPr>
          <w:b/>
          <w:sz w:val="28"/>
          <w:szCs w:val="28"/>
          <w:lang w:val="uk-UA"/>
        </w:rPr>
        <w:t>є</w:t>
      </w:r>
      <w:r w:rsidRPr="00842483">
        <w:rPr>
          <w:b/>
          <w:sz w:val="28"/>
          <w:szCs w:val="28"/>
          <w:lang w:val="uk-UA"/>
        </w:rPr>
        <w:t>кту</w:t>
      </w:r>
      <w:proofErr w:type="spellEnd"/>
      <w:r w:rsidRPr="00842483">
        <w:rPr>
          <w:b/>
          <w:sz w:val="28"/>
          <w:szCs w:val="28"/>
          <w:lang w:val="uk-UA"/>
        </w:rPr>
        <w:t xml:space="preserve"> </w:t>
      </w:r>
      <w:proofErr w:type="spellStart"/>
      <w:r w:rsidRPr="00842483">
        <w:rPr>
          <w:b/>
          <w:sz w:val="28"/>
          <w:szCs w:val="28"/>
          <w:lang w:val="uk-UA"/>
        </w:rPr>
        <w:t>акта</w:t>
      </w:r>
      <w:proofErr w:type="spellEnd"/>
      <w:r w:rsidR="00CD634E" w:rsidRPr="00842483">
        <w:rPr>
          <w:sz w:val="28"/>
          <w:szCs w:val="28"/>
          <w:lang w:val="uk-UA"/>
        </w:rPr>
        <w:t xml:space="preserve"> </w:t>
      </w:r>
    </w:p>
    <w:p w14:paraId="5E495EAA" w14:textId="2AD04C61" w:rsidR="00CD634E" w:rsidRPr="00842483" w:rsidRDefault="00323E92" w:rsidP="008215E0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842483">
        <w:rPr>
          <w:sz w:val="28"/>
          <w:szCs w:val="28"/>
          <w:lang w:val="uk-UA"/>
        </w:rPr>
        <w:t>Проє</w:t>
      </w:r>
      <w:r w:rsidR="00CD634E" w:rsidRPr="00842483">
        <w:rPr>
          <w:sz w:val="28"/>
          <w:szCs w:val="28"/>
          <w:lang w:val="uk-UA"/>
        </w:rPr>
        <w:t>кт</w:t>
      </w:r>
      <w:proofErr w:type="spellEnd"/>
      <w:r w:rsidR="00CD634E" w:rsidRPr="00842483">
        <w:rPr>
          <w:sz w:val="28"/>
          <w:szCs w:val="28"/>
          <w:lang w:val="uk-UA"/>
        </w:rPr>
        <w:t xml:space="preserve"> наказу забезпечує приведення Порядку у відповідність до вимог Закону № 2888-ІХ, </w:t>
      </w:r>
      <w:r w:rsidR="009D149D" w:rsidRPr="00842483">
        <w:rPr>
          <w:sz w:val="28"/>
          <w:szCs w:val="28"/>
          <w:lang w:val="uk-UA"/>
        </w:rPr>
        <w:t xml:space="preserve">яким </w:t>
      </w:r>
      <w:r w:rsidR="00CD634E" w:rsidRPr="00842483">
        <w:rPr>
          <w:sz w:val="28"/>
          <w:szCs w:val="28"/>
          <w:lang w:val="uk-UA"/>
        </w:rPr>
        <w:t>вносяться зміни щодо визначення податкового номера платника податків (зміни до пункту 63.6 статті 63</w:t>
      </w:r>
      <w:r w:rsidR="00EA5AFD" w:rsidRPr="00842483">
        <w:rPr>
          <w:sz w:val="28"/>
          <w:szCs w:val="28"/>
          <w:lang w:val="uk-UA"/>
        </w:rPr>
        <w:t xml:space="preserve"> глави 6 розділу ІІ</w:t>
      </w:r>
      <w:r w:rsidR="00CD634E" w:rsidRPr="00842483">
        <w:rPr>
          <w:sz w:val="28"/>
          <w:szCs w:val="28"/>
          <w:lang w:val="uk-UA"/>
        </w:rPr>
        <w:t xml:space="preserve"> Кодексу) та використання </w:t>
      </w:r>
      <w:r w:rsidR="00EB6730" w:rsidRPr="00842483">
        <w:rPr>
          <w:sz w:val="28"/>
          <w:szCs w:val="28"/>
          <w:lang w:val="uk-UA"/>
        </w:rPr>
        <w:t>під час здійснення розрахункових операцій та контролю за їх використанням</w:t>
      </w:r>
      <w:r w:rsidR="009D149D" w:rsidRPr="00842483">
        <w:rPr>
          <w:sz w:val="28"/>
          <w:szCs w:val="28"/>
          <w:lang w:val="uk-UA"/>
        </w:rPr>
        <w:t>,</w:t>
      </w:r>
      <w:r w:rsidR="00EB6730" w:rsidRPr="00842483">
        <w:rPr>
          <w:sz w:val="28"/>
          <w:szCs w:val="28"/>
          <w:lang w:val="uk-UA"/>
        </w:rPr>
        <w:t xml:space="preserve"> під час здійснення розрахункових операцій та контролю за їх проведенням не тільки рахунків, відкритих у банках, а також рахунків/електронних гаманців такого платника податків в інших фінансових установах, небанківських надавачах платіжних послуг/емітентах електронних грошей</w:t>
      </w:r>
      <w:r w:rsidR="001D2ABF" w:rsidRPr="00842483">
        <w:rPr>
          <w:sz w:val="28"/>
          <w:szCs w:val="28"/>
          <w:lang w:val="uk-UA"/>
        </w:rPr>
        <w:t xml:space="preserve"> (зміни до статті 69</w:t>
      </w:r>
      <w:r w:rsidR="00EA5AFD" w:rsidRPr="00842483">
        <w:rPr>
          <w:sz w:val="28"/>
          <w:szCs w:val="28"/>
          <w:lang w:val="uk-UA"/>
        </w:rPr>
        <w:t xml:space="preserve"> глави 6 розділу ІІ</w:t>
      </w:r>
      <w:r w:rsidR="001D2ABF" w:rsidRPr="00842483">
        <w:rPr>
          <w:sz w:val="28"/>
          <w:szCs w:val="28"/>
          <w:lang w:val="uk-UA"/>
        </w:rPr>
        <w:t xml:space="preserve"> Кодексу)</w:t>
      </w:r>
      <w:r w:rsidR="00CD634E" w:rsidRPr="00842483">
        <w:rPr>
          <w:sz w:val="28"/>
          <w:szCs w:val="28"/>
          <w:lang w:val="uk-UA"/>
        </w:rPr>
        <w:t>.</w:t>
      </w:r>
    </w:p>
    <w:p w14:paraId="008A4468" w14:textId="77777777" w:rsidR="00E96116" w:rsidRPr="00842483" w:rsidRDefault="00E96116" w:rsidP="008215E0">
      <w:pPr>
        <w:ind w:firstLine="567"/>
        <w:jc w:val="both"/>
        <w:rPr>
          <w:sz w:val="28"/>
          <w:szCs w:val="28"/>
          <w:lang w:val="uk-UA"/>
        </w:rPr>
      </w:pPr>
    </w:p>
    <w:p w14:paraId="536F068C" w14:textId="77777777" w:rsidR="00E96116" w:rsidRPr="00842483" w:rsidRDefault="00E96116" w:rsidP="008215E0">
      <w:pPr>
        <w:ind w:firstLine="567"/>
        <w:jc w:val="both"/>
        <w:rPr>
          <w:b/>
          <w:sz w:val="28"/>
          <w:szCs w:val="28"/>
          <w:lang w:val="uk-UA"/>
        </w:rPr>
      </w:pPr>
      <w:r w:rsidRPr="00842483">
        <w:rPr>
          <w:b/>
          <w:sz w:val="28"/>
          <w:szCs w:val="28"/>
          <w:lang w:val="uk-UA"/>
        </w:rPr>
        <w:t>4. Правові аспекти</w:t>
      </w:r>
    </w:p>
    <w:p w14:paraId="655B0E9C" w14:textId="4D0CC3DB" w:rsidR="00E96116" w:rsidRPr="00842483" w:rsidRDefault="00323E92" w:rsidP="008215E0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842483">
        <w:rPr>
          <w:sz w:val="28"/>
          <w:szCs w:val="28"/>
          <w:lang w:val="uk-UA"/>
        </w:rPr>
        <w:t>Проє</w:t>
      </w:r>
      <w:r w:rsidR="00E96116" w:rsidRPr="00842483">
        <w:rPr>
          <w:sz w:val="28"/>
          <w:szCs w:val="28"/>
          <w:lang w:val="uk-UA"/>
        </w:rPr>
        <w:t>кт</w:t>
      </w:r>
      <w:proofErr w:type="spellEnd"/>
      <w:r w:rsidR="00E96116" w:rsidRPr="00842483">
        <w:rPr>
          <w:sz w:val="28"/>
          <w:szCs w:val="28"/>
          <w:lang w:val="uk-UA"/>
        </w:rPr>
        <w:t xml:space="preserve"> наказу розроблено відповідно до норм </w:t>
      </w:r>
      <w:r w:rsidR="00EB6730" w:rsidRPr="00842483">
        <w:rPr>
          <w:sz w:val="28"/>
          <w:szCs w:val="28"/>
          <w:lang w:val="uk-UA"/>
        </w:rPr>
        <w:t>Кодексу</w:t>
      </w:r>
      <w:r w:rsidR="00E96116" w:rsidRPr="00842483">
        <w:rPr>
          <w:sz w:val="28"/>
          <w:szCs w:val="28"/>
          <w:lang w:val="uk-UA"/>
        </w:rPr>
        <w:t xml:space="preserve">, </w:t>
      </w:r>
      <w:r w:rsidR="00EB6730" w:rsidRPr="00842483">
        <w:rPr>
          <w:sz w:val="28"/>
          <w:szCs w:val="28"/>
          <w:lang w:val="uk-UA"/>
        </w:rPr>
        <w:t>Закону № 1591-ІХ</w:t>
      </w:r>
      <w:r w:rsidR="00E96116" w:rsidRPr="00842483">
        <w:rPr>
          <w:sz w:val="28"/>
          <w:szCs w:val="28"/>
          <w:lang w:val="uk-UA"/>
        </w:rPr>
        <w:t>,</w:t>
      </w:r>
      <w:r w:rsidR="00EB6730" w:rsidRPr="00842483">
        <w:rPr>
          <w:sz w:val="28"/>
          <w:szCs w:val="28"/>
          <w:lang w:val="uk-UA"/>
        </w:rPr>
        <w:t xml:space="preserve"> Закону № 2888-ІХ,</w:t>
      </w:r>
      <w:r w:rsidR="00E96116" w:rsidRPr="00842483">
        <w:rPr>
          <w:sz w:val="28"/>
          <w:szCs w:val="28"/>
          <w:lang w:val="uk-UA"/>
        </w:rPr>
        <w:t xml:space="preserve"> постанови Кабінету Міністрів України </w:t>
      </w:r>
      <w:r w:rsidR="006F139E" w:rsidRPr="00842483">
        <w:rPr>
          <w:sz w:val="28"/>
          <w:szCs w:val="28"/>
          <w:lang w:val="uk-UA"/>
        </w:rPr>
        <w:t xml:space="preserve">від 06 березня                 2019 року </w:t>
      </w:r>
      <w:r w:rsidR="00E96116" w:rsidRPr="00842483">
        <w:rPr>
          <w:sz w:val="28"/>
          <w:szCs w:val="28"/>
          <w:lang w:val="uk-UA"/>
        </w:rPr>
        <w:t>№ 227</w:t>
      </w:r>
      <w:r w:rsidR="006F139E" w:rsidRPr="00842483">
        <w:rPr>
          <w:sz w:val="28"/>
          <w:szCs w:val="28"/>
          <w:lang w:val="uk-UA"/>
        </w:rPr>
        <w:t xml:space="preserve"> «Про затвердження положень про Державну податкову службу України та Державну митну службу України»</w:t>
      </w:r>
      <w:r w:rsidR="00E96116" w:rsidRPr="00842483">
        <w:rPr>
          <w:sz w:val="28"/>
          <w:szCs w:val="28"/>
          <w:lang w:val="uk-UA"/>
        </w:rPr>
        <w:t>, підпункту 5 пункту 4 Положення про Міністерство фінансів України, затвердженого постановою Кабінету Міністрів України від 20 серпня 2014 року № 375, та інших нормативно-правових актів.</w:t>
      </w:r>
    </w:p>
    <w:p w14:paraId="714C7599" w14:textId="77777777" w:rsidR="00E96116" w:rsidRPr="00842483" w:rsidRDefault="00E96116" w:rsidP="008215E0">
      <w:pPr>
        <w:ind w:firstLine="567"/>
        <w:jc w:val="both"/>
        <w:rPr>
          <w:b/>
          <w:sz w:val="28"/>
          <w:szCs w:val="28"/>
          <w:lang w:val="uk-UA"/>
        </w:rPr>
      </w:pPr>
    </w:p>
    <w:p w14:paraId="1D48633F" w14:textId="77777777" w:rsidR="00E96116" w:rsidRPr="00842483" w:rsidRDefault="00E96116" w:rsidP="008215E0">
      <w:pPr>
        <w:ind w:firstLine="567"/>
        <w:jc w:val="both"/>
        <w:rPr>
          <w:b/>
          <w:sz w:val="28"/>
          <w:szCs w:val="28"/>
          <w:lang w:val="uk-UA"/>
        </w:rPr>
      </w:pPr>
      <w:r w:rsidRPr="00842483">
        <w:rPr>
          <w:b/>
          <w:sz w:val="28"/>
          <w:szCs w:val="28"/>
          <w:lang w:val="uk-UA"/>
        </w:rPr>
        <w:t>5. Фінансово-економічне обґрунтування</w:t>
      </w:r>
    </w:p>
    <w:p w14:paraId="7D143AAE" w14:textId="0C0DB0C4" w:rsidR="00E96116" w:rsidRPr="00842483" w:rsidRDefault="00E96116" w:rsidP="008215E0">
      <w:pPr>
        <w:ind w:firstLine="567"/>
        <w:jc w:val="both"/>
        <w:rPr>
          <w:b/>
          <w:sz w:val="28"/>
          <w:szCs w:val="28"/>
          <w:lang w:val="uk-UA"/>
        </w:rPr>
      </w:pPr>
      <w:r w:rsidRPr="00842483">
        <w:rPr>
          <w:sz w:val="28"/>
          <w:szCs w:val="28"/>
          <w:lang w:val="uk-UA"/>
        </w:rPr>
        <w:t>Прийн</w:t>
      </w:r>
      <w:r w:rsidR="00323E92" w:rsidRPr="00842483">
        <w:rPr>
          <w:sz w:val="28"/>
          <w:szCs w:val="28"/>
          <w:lang w:val="uk-UA"/>
        </w:rPr>
        <w:t xml:space="preserve">яття та реалізація положень </w:t>
      </w:r>
      <w:r w:rsidRPr="00842483">
        <w:rPr>
          <w:sz w:val="28"/>
          <w:szCs w:val="28"/>
          <w:lang w:val="uk-UA"/>
        </w:rPr>
        <w:t>наказу не потребу</w:t>
      </w:r>
      <w:r w:rsidR="008224A0" w:rsidRPr="00842483">
        <w:rPr>
          <w:sz w:val="28"/>
          <w:szCs w:val="28"/>
          <w:lang w:val="uk-UA"/>
        </w:rPr>
        <w:t>ють</w:t>
      </w:r>
      <w:r w:rsidRPr="00842483">
        <w:rPr>
          <w:sz w:val="28"/>
          <w:szCs w:val="28"/>
          <w:lang w:val="uk-UA"/>
        </w:rPr>
        <w:t xml:space="preserve"> </w:t>
      </w:r>
      <w:r w:rsidR="007C0144" w:rsidRPr="00842483">
        <w:rPr>
          <w:sz w:val="28"/>
          <w:szCs w:val="28"/>
          <w:lang w:val="uk-UA"/>
        </w:rPr>
        <w:t xml:space="preserve">фінансування </w:t>
      </w:r>
      <w:r w:rsidRPr="00842483">
        <w:rPr>
          <w:sz w:val="28"/>
          <w:szCs w:val="28"/>
          <w:lang w:val="uk-UA"/>
        </w:rPr>
        <w:t>з державного або місцевих бюджетів України.</w:t>
      </w:r>
    </w:p>
    <w:p w14:paraId="0C1C1A67" w14:textId="77777777" w:rsidR="00E96116" w:rsidRPr="00842483" w:rsidRDefault="00E96116" w:rsidP="008215E0">
      <w:pPr>
        <w:ind w:firstLine="567"/>
        <w:jc w:val="both"/>
        <w:rPr>
          <w:b/>
          <w:sz w:val="28"/>
          <w:szCs w:val="28"/>
          <w:lang w:val="uk-UA"/>
        </w:rPr>
      </w:pPr>
    </w:p>
    <w:p w14:paraId="2D2D9831" w14:textId="77777777" w:rsidR="00E96116" w:rsidRPr="00842483" w:rsidRDefault="00E96116" w:rsidP="008215E0">
      <w:pPr>
        <w:ind w:firstLine="567"/>
        <w:jc w:val="both"/>
        <w:rPr>
          <w:b/>
          <w:sz w:val="28"/>
          <w:szCs w:val="28"/>
          <w:lang w:val="uk-UA"/>
        </w:rPr>
      </w:pPr>
      <w:r w:rsidRPr="00842483">
        <w:rPr>
          <w:b/>
          <w:sz w:val="28"/>
          <w:szCs w:val="28"/>
          <w:lang w:val="uk-UA"/>
        </w:rPr>
        <w:t>6. Позиція заінтересованих сторін</w:t>
      </w:r>
    </w:p>
    <w:p w14:paraId="4934612C" w14:textId="77777777" w:rsidR="00E96116" w:rsidRPr="00842483" w:rsidRDefault="00323E92" w:rsidP="008215E0">
      <w:pPr>
        <w:ind w:firstLine="567"/>
        <w:jc w:val="both"/>
        <w:rPr>
          <w:bCs/>
          <w:sz w:val="28"/>
          <w:szCs w:val="28"/>
          <w:lang w:val="uk-UA"/>
        </w:rPr>
      </w:pPr>
      <w:proofErr w:type="spellStart"/>
      <w:r w:rsidRPr="00842483">
        <w:rPr>
          <w:bCs/>
          <w:sz w:val="28"/>
          <w:szCs w:val="28"/>
          <w:lang w:val="uk-UA"/>
        </w:rPr>
        <w:t>Проє</w:t>
      </w:r>
      <w:r w:rsidR="00E96116" w:rsidRPr="00842483">
        <w:rPr>
          <w:bCs/>
          <w:sz w:val="28"/>
          <w:szCs w:val="28"/>
          <w:lang w:val="uk-UA"/>
        </w:rPr>
        <w:t>кт</w:t>
      </w:r>
      <w:proofErr w:type="spellEnd"/>
      <w:r w:rsidR="00E96116" w:rsidRPr="00842483">
        <w:rPr>
          <w:bCs/>
          <w:sz w:val="28"/>
          <w:szCs w:val="28"/>
          <w:lang w:val="uk-UA"/>
        </w:rPr>
        <w:t xml:space="preserve"> наказу не потребує проведення консультації із заінтересованими сторонами.</w:t>
      </w:r>
    </w:p>
    <w:p w14:paraId="7980B8DC" w14:textId="4AC97B22" w:rsidR="00E96116" w:rsidRPr="00842483" w:rsidRDefault="00323E92" w:rsidP="008215E0">
      <w:pPr>
        <w:ind w:firstLine="567"/>
        <w:jc w:val="both"/>
        <w:rPr>
          <w:bCs/>
          <w:sz w:val="28"/>
          <w:szCs w:val="28"/>
          <w:lang w:val="uk-UA"/>
        </w:rPr>
      </w:pPr>
      <w:proofErr w:type="spellStart"/>
      <w:r w:rsidRPr="00842483">
        <w:rPr>
          <w:bCs/>
          <w:sz w:val="28"/>
          <w:szCs w:val="28"/>
          <w:lang w:val="uk-UA"/>
        </w:rPr>
        <w:t>Проє</w:t>
      </w:r>
      <w:r w:rsidR="00E96116" w:rsidRPr="00842483">
        <w:rPr>
          <w:bCs/>
          <w:sz w:val="28"/>
          <w:szCs w:val="28"/>
          <w:lang w:val="uk-UA"/>
        </w:rPr>
        <w:t>кт</w:t>
      </w:r>
      <w:proofErr w:type="spellEnd"/>
      <w:r w:rsidR="00E96116" w:rsidRPr="00842483">
        <w:rPr>
          <w:bCs/>
          <w:sz w:val="28"/>
          <w:szCs w:val="28"/>
          <w:lang w:val="uk-UA"/>
        </w:rPr>
        <w:t xml:space="preserve"> наказу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 та не потребує зазначення позицій відповідних заінтересованих сторін: уповноважених представників всеукраїнських асоціацій органів місцевого самоврядування чи відповідних органів місцевого самоврядування, уповноважених представників всеукраїнських профспілок, їх об’єднань, всеукраїнських об’єднань організацій роботодавців, Урядового уповноваженого з прав осіб з інвалідністю та всеукраїнських громадських організацій осіб з інвалідністю, їх спілок, Уповноваженого із захисту державної мови</w:t>
      </w:r>
      <w:r w:rsidR="001171C3" w:rsidRPr="00842483">
        <w:rPr>
          <w:bCs/>
          <w:sz w:val="28"/>
          <w:szCs w:val="28"/>
          <w:lang w:val="uk-UA"/>
        </w:rPr>
        <w:t>.</w:t>
      </w:r>
      <w:r w:rsidR="00E96116" w:rsidRPr="00842483">
        <w:rPr>
          <w:bCs/>
          <w:sz w:val="28"/>
          <w:szCs w:val="28"/>
          <w:lang w:val="uk-UA"/>
        </w:rPr>
        <w:t xml:space="preserve"> </w:t>
      </w:r>
    </w:p>
    <w:p w14:paraId="5A40D4FE" w14:textId="09642414" w:rsidR="00E96116" w:rsidRPr="00842483" w:rsidRDefault="00E96116" w:rsidP="008215E0">
      <w:pPr>
        <w:ind w:firstLine="567"/>
        <w:jc w:val="both"/>
        <w:rPr>
          <w:bCs/>
          <w:sz w:val="28"/>
          <w:szCs w:val="28"/>
          <w:lang w:val="uk-UA"/>
        </w:rPr>
      </w:pPr>
      <w:proofErr w:type="spellStart"/>
      <w:r w:rsidRPr="00842483">
        <w:rPr>
          <w:bCs/>
          <w:sz w:val="28"/>
          <w:szCs w:val="28"/>
          <w:lang w:val="uk-UA"/>
        </w:rPr>
        <w:t>П</w:t>
      </w:r>
      <w:r w:rsidR="00323E92" w:rsidRPr="00842483">
        <w:rPr>
          <w:bCs/>
          <w:sz w:val="28"/>
          <w:szCs w:val="28"/>
          <w:lang w:val="uk-UA"/>
        </w:rPr>
        <w:t>роє</w:t>
      </w:r>
      <w:r w:rsidRPr="00842483">
        <w:rPr>
          <w:bCs/>
          <w:sz w:val="28"/>
          <w:szCs w:val="28"/>
          <w:lang w:val="uk-UA"/>
        </w:rPr>
        <w:t>кт</w:t>
      </w:r>
      <w:proofErr w:type="spellEnd"/>
      <w:r w:rsidRPr="00842483">
        <w:rPr>
          <w:bCs/>
          <w:sz w:val="28"/>
          <w:szCs w:val="28"/>
          <w:lang w:val="uk-UA"/>
        </w:rPr>
        <w:t xml:space="preserve"> наказу не стосується сфери наукової та науково-технічної діяльності та не потребує зазначення позиції Наукового комітету Національної ради з питань розвитку науки і технологій.</w:t>
      </w:r>
    </w:p>
    <w:p w14:paraId="5D770FCA" w14:textId="4ADB073F" w:rsidR="005705E0" w:rsidRPr="00842483" w:rsidRDefault="005705E0" w:rsidP="008215E0">
      <w:pPr>
        <w:ind w:firstLine="567"/>
        <w:jc w:val="both"/>
        <w:rPr>
          <w:rFonts w:eastAsia="Calibri"/>
          <w:snapToGrid w:val="0"/>
          <w:sz w:val="28"/>
          <w:szCs w:val="28"/>
          <w:lang w:val="uk-UA"/>
        </w:rPr>
      </w:pPr>
      <w:proofErr w:type="spellStart"/>
      <w:r w:rsidRPr="00842483">
        <w:rPr>
          <w:rFonts w:eastAsia="Calibri"/>
          <w:snapToGrid w:val="0"/>
          <w:sz w:val="28"/>
          <w:szCs w:val="28"/>
          <w:lang w:val="uk-UA"/>
        </w:rPr>
        <w:t>Пр</w:t>
      </w:r>
      <w:r w:rsidR="002E1A4B" w:rsidRPr="00842483">
        <w:rPr>
          <w:rFonts w:eastAsia="Calibri"/>
          <w:snapToGrid w:val="0"/>
          <w:sz w:val="28"/>
          <w:szCs w:val="28"/>
          <w:lang w:val="uk-UA"/>
        </w:rPr>
        <w:t>оє</w:t>
      </w:r>
      <w:r w:rsidRPr="00842483">
        <w:rPr>
          <w:rFonts w:eastAsia="Calibri"/>
          <w:snapToGrid w:val="0"/>
          <w:sz w:val="28"/>
          <w:szCs w:val="28"/>
          <w:lang w:val="uk-UA"/>
        </w:rPr>
        <w:t>кт</w:t>
      </w:r>
      <w:proofErr w:type="spellEnd"/>
      <w:r w:rsidRPr="00842483">
        <w:rPr>
          <w:rFonts w:eastAsia="Calibri"/>
          <w:snapToGrid w:val="0"/>
          <w:sz w:val="28"/>
          <w:szCs w:val="28"/>
          <w:lang w:val="uk-UA"/>
        </w:rPr>
        <w:t xml:space="preserve"> наказу не потребує проведення цифрової експертизи та отримання висновку </w:t>
      </w:r>
      <w:proofErr w:type="spellStart"/>
      <w:r w:rsidRPr="00842483">
        <w:rPr>
          <w:rFonts w:eastAsia="Calibri"/>
          <w:snapToGrid w:val="0"/>
          <w:sz w:val="28"/>
          <w:szCs w:val="28"/>
          <w:lang w:val="uk-UA"/>
        </w:rPr>
        <w:t>Мінцифри</w:t>
      </w:r>
      <w:proofErr w:type="spellEnd"/>
      <w:r w:rsidRPr="00842483">
        <w:rPr>
          <w:rFonts w:eastAsia="Calibri"/>
          <w:snapToGrid w:val="0"/>
          <w:sz w:val="28"/>
          <w:szCs w:val="28"/>
          <w:lang w:val="uk-UA"/>
        </w:rPr>
        <w:t xml:space="preserve"> про проведення цифрової експертизи у зв’язку з тим, що він не стосується питань інформатизації, електронного урядування, формування </w:t>
      </w:r>
      <w:r w:rsidRPr="00842483">
        <w:rPr>
          <w:rFonts w:eastAsia="Calibri"/>
          <w:snapToGrid w:val="0"/>
          <w:sz w:val="28"/>
          <w:szCs w:val="28"/>
          <w:lang w:val="uk-UA"/>
        </w:rPr>
        <w:lastRenderedPageBreak/>
        <w:t xml:space="preserve">і використання національних електронних інформаційних ресурсів, розвитку інформаційного суспільства, електронної демократії, надання адміністративних послуг або цифрового розвитку. </w:t>
      </w:r>
    </w:p>
    <w:p w14:paraId="043804E5" w14:textId="1D76CE75" w:rsidR="00AB7A0A" w:rsidRPr="00842483" w:rsidRDefault="00323E92" w:rsidP="008215E0">
      <w:pPr>
        <w:ind w:firstLine="567"/>
        <w:jc w:val="both"/>
        <w:rPr>
          <w:bCs/>
          <w:sz w:val="28"/>
          <w:szCs w:val="28"/>
          <w:lang w:val="uk-UA"/>
        </w:rPr>
      </w:pPr>
      <w:proofErr w:type="spellStart"/>
      <w:r w:rsidRPr="00842483">
        <w:rPr>
          <w:bCs/>
          <w:sz w:val="28"/>
          <w:szCs w:val="28"/>
          <w:lang w:val="uk-UA"/>
        </w:rPr>
        <w:t>Проє</w:t>
      </w:r>
      <w:r w:rsidR="00E96116" w:rsidRPr="00842483">
        <w:rPr>
          <w:bCs/>
          <w:sz w:val="28"/>
          <w:szCs w:val="28"/>
          <w:lang w:val="uk-UA"/>
        </w:rPr>
        <w:t>кт</w:t>
      </w:r>
      <w:proofErr w:type="spellEnd"/>
      <w:r w:rsidR="00E96116" w:rsidRPr="00842483">
        <w:rPr>
          <w:bCs/>
          <w:sz w:val="28"/>
          <w:szCs w:val="28"/>
          <w:lang w:val="uk-UA"/>
        </w:rPr>
        <w:t xml:space="preserve"> наказу потребує погодження з Державною податковою службою України, Державн</w:t>
      </w:r>
      <w:r w:rsidRPr="00842483">
        <w:rPr>
          <w:bCs/>
          <w:sz w:val="28"/>
          <w:szCs w:val="28"/>
          <w:lang w:val="uk-UA"/>
        </w:rPr>
        <w:t>ою регуляторною службою України</w:t>
      </w:r>
      <w:r w:rsidR="00D65F36" w:rsidRPr="00842483">
        <w:rPr>
          <w:bCs/>
          <w:sz w:val="28"/>
          <w:szCs w:val="28"/>
          <w:lang w:val="uk-UA"/>
        </w:rPr>
        <w:t>, Пенсійним фондом України</w:t>
      </w:r>
      <w:r w:rsidR="00AB7A0A" w:rsidRPr="00842483">
        <w:rPr>
          <w:bCs/>
          <w:sz w:val="28"/>
          <w:szCs w:val="28"/>
          <w:lang w:val="uk-UA"/>
        </w:rPr>
        <w:t>.</w:t>
      </w:r>
    </w:p>
    <w:p w14:paraId="742078E4" w14:textId="5110FCA9" w:rsidR="00E96116" w:rsidRPr="00842483" w:rsidRDefault="00323E92" w:rsidP="008215E0">
      <w:pPr>
        <w:tabs>
          <w:tab w:val="left" w:pos="7230"/>
        </w:tabs>
        <w:ind w:firstLine="567"/>
        <w:jc w:val="both"/>
        <w:rPr>
          <w:bCs/>
          <w:sz w:val="28"/>
          <w:szCs w:val="28"/>
          <w:lang w:val="uk-UA"/>
        </w:rPr>
      </w:pPr>
      <w:proofErr w:type="spellStart"/>
      <w:r w:rsidRPr="00842483">
        <w:rPr>
          <w:bCs/>
          <w:sz w:val="28"/>
          <w:szCs w:val="28"/>
          <w:lang w:val="uk-UA"/>
        </w:rPr>
        <w:t>Проє</w:t>
      </w:r>
      <w:r w:rsidR="00AB7A0A" w:rsidRPr="00842483">
        <w:rPr>
          <w:bCs/>
          <w:sz w:val="28"/>
          <w:szCs w:val="28"/>
          <w:lang w:val="uk-UA"/>
        </w:rPr>
        <w:t>кт</w:t>
      </w:r>
      <w:proofErr w:type="spellEnd"/>
      <w:r w:rsidR="006D7D06" w:rsidRPr="00842483">
        <w:rPr>
          <w:bCs/>
          <w:sz w:val="28"/>
          <w:szCs w:val="28"/>
          <w:lang w:val="uk-UA"/>
        </w:rPr>
        <w:t xml:space="preserve"> наказ</w:t>
      </w:r>
      <w:r w:rsidR="00AB7A0A" w:rsidRPr="00842483">
        <w:rPr>
          <w:bCs/>
          <w:sz w:val="28"/>
          <w:szCs w:val="28"/>
          <w:lang w:val="uk-UA"/>
        </w:rPr>
        <w:t>у</w:t>
      </w:r>
      <w:r w:rsidR="006D73D1" w:rsidRPr="00842483">
        <w:rPr>
          <w:bCs/>
          <w:sz w:val="28"/>
          <w:szCs w:val="28"/>
          <w:lang w:val="uk-UA"/>
        </w:rPr>
        <w:t xml:space="preserve"> </w:t>
      </w:r>
      <w:r w:rsidR="00FE5BF0" w:rsidRPr="00842483">
        <w:rPr>
          <w:bCs/>
          <w:sz w:val="28"/>
          <w:szCs w:val="28"/>
          <w:lang w:val="uk-UA"/>
        </w:rPr>
        <w:t>підлягає</w:t>
      </w:r>
      <w:r w:rsidR="00E96116" w:rsidRPr="00842483">
        <w:rPr>
          <w:bCs/>
          <w:sz w:val="28"/>
          <w:szCs w:val="28"/>
          <w:lang w:val="uk-UA"/>
        </w:rPr>
        <w:t xml:space="preserve"> державн</w:t>
      </w:r>
      <w:r w:rsidR="00FE5BF0" w:rsidRPr="00842483">
        <w:rPr>
          <w:bCs/>
          <w:sz w:val="28"/>
          <w:szCs w:val="28"/>
          <w:lang w:val="uk-UA"/>
        </w:rPr>
        <w:t>ій</w:t>
      </w:r>
      <w:r w:rsidR="00E96116" w:rsidRPr="00842483">
        <w:rPr>
          <w:bCs/>
          <w:sz w:val="28"/>
          <w:szCs w:val="28"/>
          <w:lang w:val="uk-UA"/>
        </w:rPr>
        <w:t xml:space="preserve"> реєстраці</w:t>
      </w:r>
      <w:r w:rsidR="00AB7A0A" w:rsidRPr="00842483">
        <w:rPr>
          <w:bCs/>
          <w:sz w:val="28"/>
          <w:szCs w:val="28"/>
          <w:lang w:val="uk-UA"/>
        </w:rPr>
        <w:t>ї</w:t>
      </w:r>
      <w:r w:rsidR="00E96116" w:rsidRPr="00842483">
        <w:rPr>
          <w:bCs/>
          <w:sz w:val="28"/>
          <w:szCs w:val="28"/>
          <w:lang w:val="uk-UA"/>
        </w:rPr>
        <w:t xml:space="preserve"> </w:t>
      </w:r>
      <w:r w:rsidR="00AB7A0A" w:rsidRPr="00842483">
        <w:rPr>
          <w:bCs/>
          <w:sz w:val="28"/>
          <w:szCs w:val="28"/>
          <w:lang w:val="uk-UA"/>
        </w:rPr>
        <w:t>у</w:t>
      </w:r>
      <w:r w:rsidR="006D7D06" w:rsidRPr="00842483">
        <w:rPr>
          <w:bCs/>
          <w:sz w:val="28"/>
          <w:szCs w:val="28"/>
          <w:lang w:val="uk-UA"/>
        </w:rPr>
        <w:t xml:space="preserve"> </w:t>
      </w:r>
      <w:r w:rsidR="00E96116" w:rsidRPr="00842483">
        <w:rPr>
          <w:bCs/>
          <w:sz w:val="28"/>
          <w:szCs w:val="28"/>
          <w:lang w:val="uk-UA"/>
        </w:rPr>
        <w:t>Міністерств</w:t>
      </w:r>
      <w:r w:rsidR="00AB7A0A" w:rsidRPr="00842483">
        <w:rPr>
          <w:bCs/>
          <w:sz w:val="28"/>
          <w:szCs w:val="28"/>
          <w:lang w:val="uk-UA"/>
        </w:rPr>
        <w:t>і</w:t>
      </w:r>
      <w:r w:rsidR="00E96116" w:rsidRPr="00842483">
        <w:rPr>
          <w:bCs/>
          <w:sz w:val="28"/>
          <w:szCs w:val="28"/>
          <w:lang w:val="uk-UA"/>
        </w:rPr>
        <w:t xml:space="preserve"> юстиції України.</w:t>
      </w:r>
    </w:p>
    <w:p w14:paraId="7C89E053" w14:textId="77777777" w:rsidR="006D73D1" w:rsidRPr="00842483" w:rsidRDefault="00323E92" w:rsidP="008215E0">
      <w:pPr>
        <w:ind w:firstLine="567"/>
        <w:jc w:val="both"/>
        <w:rPr>
          <w:bCs/>
          <w:sz w:val="28"/>
          <w:szCs w:val="28"/>
          <w:lang w:val="uk-UA"/>
        </w:rPr>
      </w:pPr>
      <w:r w:rsidRPr="00842483">
        <w:rPr>
          <w:bCs/>
          <w:sz w:val="28"/>
          <w:szCs w:val="28"/>
          <w:lang w:val="uk-UA"/>
        </w:rPr>
        <w:t xml:space="preserve">Відповідно до </w:t>
      </w:r>
      <w:r w:rsidR="006D73D1" w:rsidRPr="00842483">
        <w:rPr>
          <w:bCs/>
          <w:sz w:val="28"/>
          <w:szCs w:val="28"/>
          <w:lang w:val="uk-UA"/>
        </w:rPr>
        <w:t>пункту 3 розділу ІІ «Прикінцеві та перехідні положення» Закону № 2888-ІХ до порядку підготовки та прийняття нормативно-правових актів, що приймаються на виконання вимог цих законів, не застосовуються вимоги Закону України «Про засади державної регуляторної політики у сфері господарської діяльності».</w:t>
      </w:r>
    </w:p>
    <w:p w14:paraId="096963DD" w14:textId="77777777" w:rsidR="006D73D1" w:rsidRPr="00842483" w:rsidRDefault="006D73D1" w:rsidP="008215E0">
      <w:pPr>
        <w:ind w:firstLine="567"/>
        <w:jc w:val="both"/>
        <w:rPr>
          <w:bCs/>
          <w:sz w:val="28"/>
          <w:szCs w:val="28"/>
          <w:lang w:val="uk-UA"/>
        </w:rPr>
      </w:pPr>
    </w:p>
    <w:p w14:paraId="7BEDFF6A" w14:textId="083C3928" w:rsidR="00E96116" w:rsidRPr="00842483" w:rsidRDefault="00E96116" w:rsidP="008215E0">
      <w:pPr>
        <w:ind w:firstLine="567"/>
        <w:jc w:val="both"/>
        <w:rPr>
          <w:b/>
          <w:sz w:val="28"/>
          <w:szCs w:val="28"/>
          <w:lang w:val="uk-UA"/>
        </w:rPr>
      </w:pPr>
      <w:r w:rsidRPr="00842483">
        <w:rPr>
          <w:b/>
          <w:sz w:val="28"/>
          <w:szCs w:val="28"/>
          <w:lang w:val="uk-UA"/>
        </w:rPr>
        <w:t>7. Оцінка відповідності</w:t>
      </w:r>
    </w:p>
    <w:p w14:paraId="746C8F4C" w14:textId="77777777" w:rsidR="00E96116" w:rsidRPr="00842483" w:rsidRDefault="00323E92" w:rsidP="008215E0">
      <w:pPr>
        <w:ind w:firstLine="567"/>
        <w:jc w:val="both"/>
        <w:rPr>
          <w:sz w:val="28"/>
          <w:szCs w:val="28"/>
          <w:lang w:val="uk-UA"/>
        </w:rPr>
      </w:pPr>
      <w:r w:rsidRPr="00842483">
        <w:rPr>
          <w:bCs/>
          <w:spacing w:val="-2"/>
          <w:sz w:val="28"/>
          <w:szCs w:val="28"/>
          <w:lang w:val="uk-UA"/>
        </w:rPr>
        <w:t xml:space="preserve">У </w:t>
      </w:r>
      <w:proofErr w:type="spellStart"/>
      <w:r w:rsidRPr="00842483">
        <w:rPr>
          <w:bCs/>
          <w:spacing w:val="-2"/>
          <w:sz w:val="28"/>
          <w:szCs w:val="28"/>
          <w:lang w:val="uk-UA"/>
        </w:rPr>
        <w:t>проє</w:t>
      </w:r>
      <w:r w:rsidR="00E96116" w:rsidRPr="00842483">
        <w:rPr>
          <w:bCs/>
          <w:spacing w:val="-2"/>
          <w:sz w:val="28"/>
          <w:szCs w:val="28"/>
          <w:lang w:val="uk-UA"/>
        </w:rPr>
        <w:t>кті</w:t>
      </w:r>
      <w:proofErr w:type="spellEnd"/>
      <w:r w:rsidR="00E96116" w:rsidRPr="00842483">
        <w:rPr>
          <w:bCs/>
          <w:spacing w:val="-2"/>
          <w:sz w:val="28"/>
          <w:szCs w:val="28"/>
          <w:lang w:val="uk-UA"/>
        </w:rPr>
        <w:t xml:space="preserve"> </w:t>
      </w:r>
      <w:proofErr w:type="spellStart"/>
      <w:r w:rsidR="00E96116" w:rsidRPr="00842483">
        <w:rPr>
          <w:bCs/>
          <w:spacing w:val="-2"/>
          <w:sz w:val="28"/>
          <w:szCs w:val="28"/>
          <w:lang w:val="uk-UA"/>
        </w:rPr>
        <w:t>акта</w:t>
      </w:r>
      <w:proofErr w:type="spellEnd"/>
      <w:r w:rsidR="00E96116" w:rsidRPr="00842483">
        <w:rPr>
          <w:bCs/>
          <w:spacing w:val="-2"/>
          <w:sz w:val="28"/>
          <w:szCs w:val="28"/>
          <w:lang w:val="uk-UA"/>
        </w:rPr>
        <w:t xml:space="preserve"> відсутні положення, що стосуються зобов’язань України у сфері європейської інтеграції; </w:t>
      </w:r>
      <w:r w:rsidR="00E96116" w:rsidRPr="00842483">
        <w:rPr>
          <w:sz w:val="28"/>
          <w:szCs w:val="28"/>
          <w:lang w:val="uk-UA"/>
        </w:rPr>
        <w:t>стосуються прав та свобод, гарантованих Конвенцією про захист прав людини і основоположних свобод; впливають на забезпечення рівних прав та можливостей жінок і чоловіків; містять ризики вчинення корупційних правопорушень та правопорушень, пов’язаних з корупцією; створюють підстави для дискримінації.</w:t>
      </w:r>
    </w:p>
    <w:p w14:paraId="09C98703" w14:textId="77777777" w:rsidR="00C924BD" w:rsidRPr="00842483" w:rsidRDefault="00C924BD" w:rsidP="008215E0">
      <w:pPr>
        <w:ind w:firstLine="567"/>
        <w:jc w:val="both"/>
        <w:rPr>
          <w:sz w:val="28"/>
          <w:szCs w:val="28"/>
          <w:lang w:val="uk-UA"/>
        </w:rPr>
      </w:pPr>
      <w:r w:rsidRPr="00842483">
        <w:rPr>
          <w:sz w:val="28"/>
          <w:szCs w:val="28"/>
          <w:lang w:val="uk-UA"/>
        </w:rPr>
        <w:t xml:space="preserve">Громадська антикорупційна, громадська </w:t>
      </w:r>
      <w:proofErr w:type="spellStart"/>
      <w:r w:rsidRPr="00842483">
        <w:rPr>
          <w:sz w:val="28"/>
          <w:szCs w:val="28"/>
          <w:lang w:val="uk-UA"/>
        </w:rPr>
        <w:t>антидискримінаційна</w:t>
      </w:r>
      <w:proofErr w:type="spellEnd"/>
      <w:r w:rsidRPr="00842483">
        <w:rPr>
          <w:sz w:val="28"/>
          <w:szCs w:val="28"/>
          <w:lang w:val="uk-UA"/>
        </w:rPr>
        <w:t xml:space="preserve"> та громадська </w:t>
      </w:r>
      <w:proofErr w:type="spellStart"/>
      <w:r w:rsidRPr="00842483">
        <w:rPr>
          <w:sz w:val="28"/>
          <w:szCs w:val="28"/>
          <w:lang w:val="uk-UA"/>
        </w:rPr>
        <w:t>гендерно</w:t>
      </w:r>
      <w:proofErr w:type="spellEnd"/>
      <w:r w:rsidRPr="00842483">
        <w:rPr>
          <w:sz w:val="28"/>
          <w:szCs w:val="28"/>
          <w:lang w:val="uk-UA"/>
        </w:rPr>
        <w:t xml:space="preserve">-правова експертизи </w:t>
      </w:r>
      <w:proofErr w:type="spellStart"/>
      <w:r w:rsidRPr="00842483">
        <w:rPr>
          <w:sz w:val="28"/>
          <w:szCs w:val="28"/>
          <w:lang w:val="uk-UA"/>
        </w:rPr>
        <w:t>проєкту</w:t>
      </w:r>
      <w:proofErr w:type="spellEnd"/>
      <w:r w:rsidRPr="00842483">
        <w:rPr>
          <w:sz w:val="28"/>
          <w:szCs w:val="28"/>
          <w:lang w:val="uk-UA"/>
        </w:rPr>
        <w:t xml:space="preserve"> наказу не проводилися. </w:t>
      </w:r>
    </w:p>
    <w:p w14:paraId="57D1A427" w14:textId="77777777" w:rsidR="00C924BD" w:rsidRPr="00842483" w:rsidRDefault="00C924BD" w:rsidP="008215E0">
      <w:pPr>
        <w:ind w:firstLine="567"/>
        <w:jc w:val="both"/>
        <w:rPr>
          <w:sz w:val="28"/>
          <w:szCs w:val="28"/>
        </w:rPr>
      </w:pPr>
    </w:p>
    <w:p w14:paraId="2CC80218" w14:textId="170C8EDE" w:rsidR="00E96116" w:rsidRPr="00842483" w:rsidRDefault="00E96116" w:rsidP="008215E0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842483">
        <w:rPr>
          <w:b/>
          <w:sz w:val="28"/>
          <w:szCs w:val="28"/>
          <w:lang w:val="uk-UA"/>
        </w:rPr>
        <w:t>8.</w:t>
      </w:r>
      <w:r w:rsidRPr="00842483">
        <w:rPr>
          <w:b/>
          <w:i/>
          <w:sz w:val="28"/>
          <w:szCs w:val="28"/>
          <w:lang w:val="uk-UA"/>
        </w:rPr>
        <w:t xml:space="preserve"> </w:t>
      </w:r>
      <w:r w:rsidRPr="00842483">
        <w:rPr>
          <w:b/>
          <w:bCs/>
          <w:sz w:val="28"/>
          <w:szCs w:val="28"/>
          <w:lang w:val="uk-UA"/>
        </w:rPr>
        <w:t>Прогноз результатів</w:t>
      </w:r>
    </w:p>
    <w:p w14:paraId="10052511" w14:textId="6A9E1D89" w:rsidR="00E96116" w:rsidRPr="00842483" w:rsidRDefault="00323E92" w:rsidP="008215E0">
      <w:pPr>
        <w:ind w:firstLine="567"/>
        <w:jc w:val="both"/>
        <w:rPr>
          <w:sz w:val="28"/>
          <w:szCs w:val="28"/>
          <w:lang w:val="uk-UA"/>
        </w:rPr>
      </w:pPr>
      <w:r w:rsidRPr="00842483">
        <w:rPr>
          <w:sz w:val="28"/>
          <w:szCs w:val="28"/>
          <w:lang w:val="uk-UA"/>
        </w:rPr>
        <w:t xml:space="preserve">Прийняття </w:t>
      </w:r>
      <w:proofErr w:type="spellStart"/>
      <w:r w:rsidRPr="00842483">
        <w:rPr>
          <w:sz w:val="28"/>
          <w:szCs w:val="28"/>
          <w:lang w:val="uk-UA"/>
        </w:rPr>
        <w:t>проє</w:t>
      </w:r>
      <w:r w:rsidR="00E96116" w:rsidRPr="00842483">
        <w:rPr>
          <w:sz w:val="28"/>
          <w:szCs w:val="28"/>
          <w:lang w:val="uk-UA"/>
        </w:rPr>
        <w:t>кту</w:t>
      </w:r>
      <w:proofErr w:type="spellEnd"/>
      <w:r w:rsidR="00E96116" w:rsidRPr="00842483">
        <w:rPr>
          <w:sz w:val="28"/>
          <w:szCs w:val="28"/>
          <w:lang w:val="uk-UA"/>
        </w:rPr>
        <w:t xml:space="preserve"> </w:t>
      </w:r>
      <w:proofErr w:type="spellStart"/>
      <w:r w:rsidR="00E96116" w:rsidRPr="00842483">
        <w:rPr>
          <w:sz w:val="28"/>
          <w:szCs w:val="28"/>
          <w:lang w:val="uk-UA"/>
        </w:rPr>
        <w:t>акта</w:t>
      </w:r>
      <w:proofErr w:type="spellEnd"/>
      <w:r w:rsidR="00E96116" w:rsidRPr="00842483">
        <w:rPr>
          <w:sz w:val="28"/>
          <w:szCs w:val="28"/>
          <w:lang w:val="uk-UA"/>
        </w:rPr>
        <w:t xml:space="preserve"> забезпечить приведення у відповідність</w:t>
      </w:r>
      <w:r w:rsidR="001171C3" w:rsidRPr="00842483">
        <w:rPr>
          <w:sz w:val="28"/>
          <w:szCs w:val="28"/>
          <w:lang w:val="uk-UA"/>
        </w:rPr>
        <w:t xml:space="preserve"> Порядку</w:t>
      </w:r>
      <w:r w:rsidR="00E96116" w:rsidRPr="00842483">
        <w:rPr>
          <w:sz w:val="28"/>
          <w:szCs w:val="28"/>
          <w:lang w:val="uk-UA"/>
        </w:rPr>
        <w:t xml:space="preserve"> до </w:t>
      </w:r>
      <w:r w:rsidRPr="00842483">
        <w:rPr>
          <w:sz w:val="28"/>
          <w:szCs w:val="28"/>
          <w:lang w:val="uk-UA"/>
        </w:rPr>
        <w:t>норм чинного законодавства</w:t>
      </w:r>
      <w:r w:rsidR="00E96116" w:rsidRPr="00842483">
        <w:rPr>
          <w:sz w:val="28"/>
          <w:szCs w:val="28"/>
          <w:lang w:val="uk-UA"/>
        </w:rPr>
        <w:t>.</w:t>
      </w:r>
    </w:p>
    <w:p w14:paraId="306BC88E" w14:textId="1C1DAA09" w:rsidR="00E96116" w:rsidRPr="008215E0" w:rsidRDefault="00323E92" w:rsidP="008215E0">
      <w:pPr>
        <w:ind w:firstLine="567"/>
        <w:jc w:val="both"/>
        <w:rPr>
          <w:sz w:val="28"/>
          <w:szCs w:val="28"/>
          <w:lang w:val="uk-UA"/>
        </w:rPr>
      </w:pPr>
      <w:r w:rsidRPr="00842483">
        <w:rPr>
          <w:sz w:val="28"/>
          <w:szCs w:val="28"/>
          <w:lang w:val="uk-UA"/>
        </w:rPr>
        <w:t xml:space="preserve">Реалізація </w:t>
      </w:r>
      <w:proofErr w:type="spellStart"/>
      <w:r w:rsidR="00E96116" w:rsidRPr="00842483">
        <w:rPr>
          <w:sz w:val="28"/>
          <w:szCs w:val="28"/>
          <w:lang w:val="uk-UA"/>
        </w:rPr>
        <w:t>акта</w:t>
      </w:r>
      <w:proofErr w:type="spellEnd"/>
      <w:r w:rsidR="00E96116" w:rsidRPr="00842483">
        <w:rPr>
          <w:sz w:val="28"/>
          <w:szCs w:val="28"/>
          <w:lang w:val="uk-UA"/>
        </w:rPr>
        <w:t xml:space="preserve"> не матиме впливу на ринкове середовище, забезпечення захисту прав та інтересів суб’єктів господарювання, громадян і держави; на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</w:t>
      </w:r>
      <w:r w:rsidR="00E96116" w:rsidRPr="008215E0">
        <w:rPr>
          <w:sz w:val="28"/>
          <w:szCs w:val="28"/>
          <w:lang w:val="uk-UA"/>
        </w:rPr>
        <w:t>повітря, води, земель, зокрема забруднення утвореними відходами, інші суспільні відносини.</w:t>
      </w:r>
    </w:p>
    <w:p w14:paraId="31F9BF16" w14:textId="77777777" w:rsidR="00E96116" w:rsidRPr="008215E0" w:rsidRDefault="00E96116" w:rsidP="00841410">
      <w:pPr>
        <w:pStyle w:val="a3"/>
        <w:tabs>
          <w:tab w:val="left" w:pos="6946"/>
        </w:tabs>
        <w:rPr>
          <w:rFonts w:ascii="Times New Roman" w:hAnsi="Times New Roman" w:cs="Times New Roman"/>
          <w:sz w:val="28"/>
          <w:szCs w:val="28"/>
        </w:rPr>
      </w:pPr>
    </w:p>
    <w:p w14:paraId="55247E1E" w14:textId="77777777" w:rsidR="001F3632" w:rsidRPr="008215E0" w:rsidRDefault="001F3632" w:rsidP="00841410">
      <w:pPr>
        <w:pStyle w:val="a3"/>
        <w:tabs>
          <w:tab w:val="left" w:pos="6946"/>
        </w:tabs>
        <w:rPr>
          <w:rFonts w:ascii="Times New Roman" w:hAnsi="Times New Roman" w:cs="Times New Roman"/>
          <w:sz w:val="28"/>
          <w:szCs w:val="28"/>
        </w:rPr>
      </w:pPr>
    </w:p>
    <w:p w14:paraId="7407178B" w14:textId="331921D7" w:rsidR="00E96116" w:rsidRPr="008215E0" w:rsidRDefault="00CD37DB" w:rsidP="007C1484">
      <w:pPr>
        <w:pStyle w:val="21"/>
        <w:spacing w:before="0" w:after="0"/>
        <w:ind w:left="57" w:right="-1" w:hanging="57"/>
        <w:rPr>
          <w:bCs w:val="0"/>
          <w:color w:val="auto"/>
          <w:lang w:eastAsia="en-US"/>
        </w:rPr>
      </w:pPr>
      <w:r w:rsidRPr="008215E0">
        <w:rPr>
          <w:bCs w:val="0"/>
          <w:color w:val="auto"/>
          <w:lang w:eastAsia="en-US"/>
        </w:rPr>
        <w:t>М</w:t>
      </w:r>
      <w:r w:rsidR="00E96116" w:rsidRPr="008215E0">
        <w:rPr>
          <w:bCs w:val="0"/>
          <w:color w:val="auto"/>
          <w:lang w:eastAsia="en-US"/>
        </w:rPr>
        <w:t>іністр</w:t>
      </w:r>
      <w:r w:rsidRPr="008215E0">
        <w:rPr>
          <w:bCs w:val="0"/>
          <w:color w:val="auto"/>
          <w:lang w:eastAsia="en-US"/>
        </w:rPr>
        <w:t xml:space="preserve"> фінансів України</w:t>
      </w:r>
      <w:r w:rsidR="00E96116" w:rsidRPr="008215E0">
        <w:rPr>
          <w:bCs w:val="0"/>
          <w:color w:val="auto"/>
          <w:lang w:eastAsia="en-US"/>
        </w:rPr>
        <w:t xml:space="preserve">                                               </w:t>
      </w:r>
      <w:r w:rsidR="00CC4B0F">
        <w:rPr>
          <w:bCs w:val="0"/>
          <w:color w:val="auto"/>
          <w:lang w:eastAsia="en-US"/>
        </w:rPr>
        <w:t xml:space="preserve">   </w:t>
      </w:r>
      <w:bookmarkStart w:id="0" w:name="_GoBack"/>
      <w:bookmarkEnd w:id="0"/>
      <w:r w:rsidR="007C1484" w:rsidRPr="008215E0">
        <w:rPr>
          <w:bCs w:val="0"/>
          <w:color w:val="auto"/>
          <w:lang w:eastAsia="en-US"/>
        </w:rPr>
        <w:t xml:space="preserve"> </w:t>
      </w:r>
      <w:r w:rsidR="002E1A4B">
        <w:rPr>
          <w:bCs w:val="0"/>
          <w:color w:val="auto"/>
          <w:lang w:eastAsia="en-US"/>
        </w:rPr>
        <w:t xml:space="preserve">  </w:t>
      </w:r>
      <w:r w:rsidR="00323E92" w:rsidRPr="008215E0">
        <w:rPr>
          <w:bCs w:val="0"/>
          <w:color w:val="auto"/>
          <w:lang w:eastAsia="en-US"/>
        </w:rPr>
        <w:t>С</w:t>
      </w:r>
      <w:r w:rsidRPr="008215E0">
        <w:rPr>
          <w:bCs w:val="0"/>
          <w:color w:val="auto"/>
          <w:lang w:eastAsia="en-US"/>
        </w:rPr>
        <w:t>ергій МАРЧЕНКО</w:t>
      </w:r>
      <w:r w:rsidR="00E96116" w:rsidRPr="008215E0">
        <w:rPr>
          <w:bCs w:val="0"/>
          <w:color w:val="auto"/>
          <w:lang w:eastAsia="en-US"/>
        </w:rPr>
        <w:t xml:space="preserve"> </w:t>
      </w:r>
    </w:p>
    <w:p w14:paraId="4F1F16BF" w14:textId="295276A5" w:rsidR="00E96116" w:rsidRPr="008215E0" w:rsidRDefault="00E96116" w:rsidP="00841410">
      <w:pPr>
        <w:pStyle w:val="21"/>
        <w:spacing w:before="0" w:after="0"/>
        <w:ind w:left="57" w:right="57" w:hanging="57"/>
        <w:rPr>
          <w:b w:val="0"/>
          <w:bCs w:val="0"/>
          <w:color w:val="auto"/>
        </w:rPr>
      </w:pPr>
    </w:p>
    <w:p w14:paraId="5B9E621E" w14:textId="6B46809E" w:rsidR="00936A7E" w:rsidRPr="008215E0" w:rsidRDefault="00936A7E" w:rsidP="00841410">
      <w:pPr>
        <w:pStyle w:val="21"/>
        <w:spacing w:before="0" w:after="0"/>
        <w:ind w:left="57" w:right="57" w:hanging="57"/>
        <w:rPr>
          <w:b w:val="0"/>
          <w:bCs w:val="0"/>
          <w:color w:val="auto"/>
        </w:rPr>
      </w:pPr>
    </w:p>
    <w:p w14:paraId="5C752395" w14:textId="77777777" w:rsidR="00936A7E" w:rsidRPr="008215E0" w:rsidRDefault="00936A7E" w:rsidP="00841410">
      <w:pPr>
        <w:pStyle w:val="21"/>
        <w:spacing w:before="0" w:after="0"/>
        <w:ind w:left="57" w:right="57" w:hanging="57"/>
        <w:rPr>
          <w:b w:val="0"/>
          <w:bCs w:val="0"/>
          <w:color w:val="auto"/>
        </w:rPr>
      </w:pPr>
    </w:p>
    <w:p w14:paraId="05DE8283" w14:textId="7927B0AF" w:rsidR="00F74443" w:rsidRPr="008215E0" w:rsidRDefault="00E96116" w:rsidP="00116A55">
      <w:pPr>
        <w:pStyle w:val="21"/>
        <w:spacing w:before="0" w:after="0"/>
        <w:ind w:left="57" w:right="57" w:hanging="57"/>
        <w:rPr>
          <w:noProof/>
          <w:color w:val="auto"/>
          <w:lang w:eastAsia="uk-UA"/>
        </w:rPr>
      </w:pPr>
      <w:r w:rsidRPr="008215E0">
        <w:rPr>
          <w:b w:val="0"/>
          <w:bCs w:val="0"/>
          <w:color w:val="auto"/>
        </w:rPr>
        <w:t>____ __________ 20___ р.</w:t>
      </w:r>
      <w:r w:rsidRPr="008215E0">
        <w:rPr>
          <w:noProof/>
          <w:color w:val="auto"/>
          <w:lang w:eastAsia="uk-UA"/>
        </w:rPr>
        <w:t xml:space="preserve"> </w:t>
      </w:r>
    </w:p>
    <w:p w14:paraId="3341C819" w14:textId="77777777" w:rsidR="002D1546" w:rsidRPr="008215E0" w:rsidRDefault="002D1546" w:rsidP="00116A55">
      <w:pPr>
        <w:pStyle w:val="21"/>
        <w:spacing w:before="0" w:after="0"/>
        <w:ind w:left="57" w:right="57" w:hanging="57"/>
      </w:pPr>
    </w:p>
    <w:sectPr w:rsidR="002D1546" w:rsidRPr="008215E0" w:rsidSect="008215E0">
      <w:headerReference w:type="default" r:id="rId7"/>
      <w:pgSz w:w="11906" w:h="16838"/>
      <w:pgMar w:top="1134" w:right="567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CAE82" w14:textId="77777777" w:rsidR="00343118" w:rsidRDefault="00343118" w:rsidP="00E96116">
      <w:r>
        <w:separator/>
      </w:r>
    </w:p>
  </w:endnote>
  <w:endnote w:type="continuationSeparator" w:id="0">
    <w:p w14:paraId="5BDBFADA" w14:textId="77777777" w:rsidR="00343118" w:rsidRDefault="00343118" w:rsidP="00E9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007AB" w14:textId="77777777" w:rsidR="00343118" w:rsidRDefault="00343118" w:rsidP="00E96116">
      <w:r>
        <w:separator/>
      </w:r>
    </w:p>
  </w:footnote>
  <w:footnote w:type="continuationSeparator" w:id="0">
    <w:p w14:paraId="67ABB101" w14:textId="77777777" w:rsidR="00343118" w:rsidRDefault="00343118" w:rsidP="00E96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996043"/>
      <w:docPartObj>
        <w:docPartGallery w:val="Page Numbers (Top of Page)"/>
        <w:docPartUnique/>
      </w:docPartObj>
    </w:sdtPr>
    <w:sdtEndPr/>
    <w:sdtContent>
      <w:p w14:paraId="5E0D79B9" w14:textId="6351ADA0" w:rsidR="00E96116" w:rsidRDefault="00E961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B0F" w:rsidRPr="00CC4B0F">
          <w:rPr>
            <w:noProof/>
            <w:lang w:val="uk-UA"/>
          </w:rPr>
          <w:t>3</w:t>
        </w:r>
        <w:r>
          <w:fldChar w:fldCharType="end"/>
        </w:r>
      </w:p>
    </w:sdtContent>
  </w:sdt>
  <w:p w14:paraId="4603A558" w14:textId="77777777" w:rsidR="00E96116" w:rsidRDefault="00E961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16"/>
    <w:rsid w:val="000337B2"/>
    <w:rsid w:val="00040FA7"/>
    <w:rsid w:val="00052406"/>
    <w:rsid w:val="00081B31"/>
    <w:rsid w:val="00084081"/>
    <w:rsid w:val="00086DE2"/>
    <w:rsid w:val="000A4EE9"/>
    <w:rsid w:val="000B5D43"/>
    <w:rsid w:val="00100C47"/>
    <w:rsid w:val="00103DE4"/>
    <w:rsid w:val="00116A55"/>
    <w:rsid w:val="001171C3"/>
    <w:rsid w:val="00136FA3"/>
    <w:rsid w:val="001A0C8C"/>
    <w:rsid w:val="001C48D9"/>
    <w:rsid w:val="001D2ABF"/>
    <w:rsid w:val="001E71D8"/>
    <w:rsid w:val="001F3632"/>
    <w:rsid w:val="0021734C"/>
    <w:rsid w:val="00291ECA"/>
    <w:rsid w:val="002A3680"/>
    <w:rsid w:val="002D1546"/>
    <w:rsid w:val="002E1A4B"/>
    <w:rsid w:val="00323E92"/>
    <w:rsid w:val="00343118"/>
    <w:rsid w:val="00343448"/>
    <w:rsid w:val="003472E8"/>
    <w:rsid w:val="00351F18"/>
    <w:rsid w:val="003B471C"/>
    <w:rsid w:val="00464584"/>
    <w:rsid w:val="004A6E28"/>
    <w:rsid w:val="004E2356"/>
    <w:rsid w:val="005430FD"/>
    <w:rsid w:val="005705E0"/>
    <w:rsid w:val="005935D8"/>
    <w:rsid w:val="005C67E1"/>
    <w:rsid w:val="005C7781"/>
    <w:rsid w:val="006202A3"/>
    <w:rsid w:val="006309A7"/>
    <w:rsid w:val="00676484"/>
    <w:rsid w:val="00676A85"/>
    <w:rsid w:val="006D73D1"/>
    <w:rsid w:val="006D7D06"/>
    <w:rsid w:val="006F139E"/>
    <w:rsid w:val="00714318"/>
    <w:rsid w:val="00734AFC"/>
    <w:rsid w:val="0078089E"/>
    <w:rsid w:val="00790A5A"/>
    <w:rsid w:val="007A0F41"/>
    <w:rsid w:val="007A3E42"/>
    <w:rsid w:val="007B2E76"/>
    <w:rsid w:val="007B54FD"/>
    <w:rsid w:val="007C0144"/>
    <w:rsid w:val="007C1484"/>
    <w:rsid w:val="008215E0"/>
    <w:rsid w:val="008224A0"/>
    <w:rsid w:val="00841410"/>
    <w:rsid w:val="00842483"/>
    <w:rsid w:val="00851230"/>
    <w:rsid w:val="00864AE6"/>
    <w:rsid w:val="008C20CD"/>
    <w:rsid w:val="00901A67"/>
    <w:rsid w:val="00916DEB"/>
    <w:rsid w:val="00921DF7"/>
    <w:rsid w:val="00936A7E"/>
    <w:rsid w:val="009423C8"/>
    <w:rsid w:val="0094456C"/>
    <w:rsid w:val="009A3A9D"/>
    <w:rsid w:val="009D149D"/>
    <w:rsid w:val="00A51A60"/>
    <w:rsid w:val="00AA0522"/>
    <w:rsid w:val="00AB7A0A"/>
    <w:rsid w:val="00AE3349"/>
    <w:rsid w:val="00B2032A"/>
    <w:rsid w:val="00B50CB4"/>
    <w:rsid w:val="00B51840"/>
    <w:rsid w:val="00B5233F"/>
    <w:rsid w:val="00B603A6"/>
    <w:rsid w:val="00B80373"/>
    <w:rsid w:val="00BB7FCF"/>
    <w:rsid w:val="00BF66FE"/>
    <w:rsid w:val="00C2251B"/>
    <w:rsid w:val="00C83C0A"/>
    <w:rsid w:val="00C924BD"/>
    <w:rsid w:val="00CC4B0F"/>
    <w:rsid w:val="00CD37DB"/>
    <w:rsid w:val="00CD3C9B"/>
    <w:rsid w:val="00CD634E"/>
    <w:rsid w:val="00D0583F"/>
    <w:rsid w:val="00D12BB6"/>
    <w:rsid w:val="00D65F36"/>
    <w:rsid w:val="00D73C94"/>
    <w:rsid w:val="00DB701D"/>
    <w:rsid w:val="00E96116"/>
    <w:rsid w:val="00EA5AFD"/>
    <w:rsid w:val="00EB101E"/>
    <w:rsid w:val="00EB6730"/>
    <w:rsid w:val="00EC630F"/>
    <w:rsid w:val="00EF55CA"/>
    <w:rsid w:val="00F37E68"/>
    <w:rsid w:val="00F561BB"/>
    <w:rsid w:val="00F74443"/>
    <w:rsid w:val="00FB7D54"/>
    <w:rsid w:val="00FE578E"/>
    <w:rsid w:val="00FE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2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E961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9611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customStyle="1" w:styleId="21">
    <w:name w:val="Основной текст с отступом 21"/>
    <w:basedOn w:val="a"/>
    <w:rsid w:val="00E96116"/>
    <w:pPr>
      <w:widowControl w:val="0"/>
      <w:suppressAutoHyphens/>
      <w:spacing w:before="51" w:after="51"/>
      <w:ind w:firstLine="720"/>
      <w:jc w:val="both"/>
    </w:pPr>
    <w:rPr>
      <w:b/>
      <w:bCs/>
      <w:color w:val="000000"/>
      <w:sz w:val="28"/>
      <w:szCs w:val="28"/>
      <w:lang w:val="uk-UA" w:eastAsia="ar-SA"/>
    </w:rPr>
  </w:style>
  <w:style w:type="paragraph" w:styleId="a3">
    <w:name w:val="No Spacing"/>
    <w:uiPriority w:val="1"/>
    <w:qFormat/>
    <w:rsid w:val="00E9611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20">
    <w:name w:val="Font Style20"/>
    <w:uiPriority w:val="99"/>
    <w:rsid w:val="00E9611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E96116"/>
    <w:pPr>
      <w:widowControl w:val="0"/>
      <w:autoSpaceDE w:val="0"/>
      <w:autoSpaceDN w:val="0"/>
      <w:adjustRightInd w:val="0"/>
      <w:spacing w:line="320" w:lineRule="exact"/>
    </w:pPr>
    <w:rPr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E96116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961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96116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961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B7A0A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B7A0A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8414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1410"/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84141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1410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84141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Revision"/>
    <w:hidden/>
    <w:uiPriority w:val="99"/>
    <w:semiHidden/>
    <w:rsid w:val="0084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E961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9611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customStyle="1" w:styleId="21">
    <w:name w:val="Основной текст с отступом 21"/>
    <w:basedOn w:val="a"/>
    <w:rsid w:val="00E96116"/>
    <w:pPr>
      <w:widowControl w:val="0"/>
      <w:suppressAutoHyphens/>
      <w:spacing w:before="51" w:after="51"/>
      <w:ind w:firstLine="720"/>
      <w:jc w:val="both"/>
    </w:pPr>
    <w:rPr>
      <w:b/>
      <w:bCs/>
      <w:color w:val="000000"/>
      <w:sz w:val="28"/>
      <w:szCs w:val="28"/>
      <w:lang w:val="uk-UA" w:eastAsia="ar-SA"/>
    </w:rPr>
  </w:style>
  <w:style w:type="paragraph" w:styleId="a3">
    <w:name w:val="No Spacing"/>
    <w:uiPriority w:val="1"/>
    <w:qFormat/>
    <w:rsid w:val="00E9611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20">
    <w:name w:val="Font Style20"/>
    <w:uiPriority w:val="99"/>
    <w:rsid w:val="00E9611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E96116"/>
    <w:pPr>
      <w:widowControl w:val="0"/>
      <w:autoSpaceDE w:val="0"/>
      <w:autoSpaceDN w:val="0"/>
      <w:adjustRightInd w:val="0"/>
      <w:spacing w:line="320" w:lineRule="exact"/>
    </w:pPr>
    <w:rPr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E96116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961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96116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961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B7A0A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B7A0A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8414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1410"/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84141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1410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84141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Revision"/>
    <w:hidden/>
    <w:uiPriority w:val="99"/>
    <w:semiHidden/>
    <w:rsid w:val="0084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4584</Words>
  <Characters>2613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 of Ukraine</Company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Чаюн Алла Василівна</dc:creator>
  <cp:lastModifiedBy>ВАЙЛОВ МАКСИМ АНДРІЙОВИЧ</cp:lastModifiedBy>
  <cp:revision>3</cp:revision>
  <cp:lastPrinted>2023-03-20T09:14:00Z</cp:lastPrinted>
  <dcterms:created xsi:type="dcterms:W3CDTF">2023-05-10T06:41:00Z</dcterms:created>
  <dcterms:modified xsi:type="dcterms:W3CDTF">2023-05-10T07:05:00Z</dcterms:modified>
</cp:coreProperties>
</file>