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9"/>
      </w:tblGrid>
      <w:tr w:rsidR="00667C7A" w:rsidRPr="00626E36" w:rsidTr="0093745D">
        <w:tc>
          <w:tcPr>
            <w:tcW w:w="5069" w:type="dxa"/>
          </w:tcPr>
          <w:p w:rsidR="00F01132" w:rsidRPr="00F01132" w:rsidRDefault="00877FA7" w:rsidP="009E72A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132">
              <w:rPr>
                <w:rFonts w:ascii="Times New Roman" w:hAnsi="Times New Roman" w:cs="Times New Roman"/>
                <w:sz w:val="24"/>
                <w:szCs w:val="24"/>
              </w:rPr>
              <w:t xml:space="preserve">Додаток </w:t>
            </w:r>
            <w:r w:rsidR="00F31744" w:rsidRPr="00F01132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2D1505" w:rsidRPr="00F01132" w:rsidRDefault="00877FA7" w:rsidP="009E72A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132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2D1505" w:rsidRPr="00F0113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D1505" w:rsidRPr="00F011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етодики проведення аналізу</w:t>
            </w:r>
          </w:p>
          <w:p w:rsidR="002D1505" w:rsidRPr="00F01132" w:rsidRDefault="002D1505" w:rsidP="00F011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1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впливу регуляторного </w:t>
            </w:r>
            <w:proofErr w:type="spellStart"/>
            <w:r w:rsidRPr="00F011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акта</w:t>
            </w:r>
            <w:proofErr w:type="spellEnd"/>
          </w:p>
          <w:p w:rsidR="00667C7A" w:rsidRPr="00626E36" w:rsidRDefault="00667C7A" w:rsidP="002D1505">
            <w:pPr>
              <w:ind w:left="1593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75BC3" w:rsidRPr="00626E36" w:rsidRDefault="00975BC3" w:rsidP="00626E3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6E36">
        <w:rPr>
          <w:rFonts w:ascii="Times New Roman" w:hAnsi="Times New Roman" w:cs="Times New Roman"/>
          <w:b/>
          <w:sz w:val="28"/>
          <w:szCs w:val="28"/>
        </w:rPr>
        <w:t>ВИТРАТИ</w:t>
      </w:r>
    </w:p>
    <w:p w:rsidR="00975BC3" w:rsidRPr="00626E36" w:rsidRDefault="00975BC3" w:rsidP="00626E3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6E36">
        <w:rPr>
          <w:rFonts w:ascii="Times New Roman" w:hAnsi="Times New Roman" w:cs="Times New Roman"/>
          <w:b/>
          <w:sz w:val="28"/>
          <w:szCs w:val="28"/>
        </w:rPr>
        <w:t xml:space="preserve">на одного суб’єкта господарювання великого і середнього підприємництва, які виникають внаслідок дії регуляторного </w:t>
      </w:r>
      <w:proofErr w:type="spellStart"/>
      <w:r w:rsidRPr="00626E36">
        <w:rPr>
          <w:rFonts w:ascii="Times New Roman" w:hAnsi="Times New Roman" w:cs="Times New Roman"/>
          <w:b/>
          <w:sz w:val="28"/>
          <w:szCs w:val="28"/>
        </w:rPr>
        <w:t>акта</w:t>
      </w:r>
      <w:proofErr w:type="spellEnd"/>
    </w:p>
    <w:p w:rsidR="00975BC3" w:rsidRPr="005353B7" w:rsidRDefault="007D754C" w:rsidP="00626E3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53B7">
        <w:rPr>
          <w:rFonts w:ascii="Times New Roman" w:hAnsi="Times New Roman" w:cs="Times New Roman"/>
          <w:b/>
          <w:sz w:val="28"/>
          <w:szCs w:val="28"/>
        </w:rPr>
        <w:t>(</w:t>
      </w:r>
      <w:r w:rsidR="005353B7">
        <w:rPr>
          <w:rFonts w:ascii="Times New Roman" w:hAnsi="Times New Roman" w:cs="Times New Roman"/>
          <w:b/>
          <w:sz w:val="28"/>
          <w:szCs w:val="28"/>
        </w:rPr>
        <w:t>А</w:t>
      </w:r>
      <w:r w:rsidRPr="005353B7">
        <w:rPr>
          <w:rFonts w:ascii="Times New Roman" w:hAnsi="Times New Roman" w:cs="Times New Roman"/>
          <w:b/>
          <w:sz w:val="28"/>
          <w:szCs w:val="28"/>
        </w:rPr>
        <w:t>льтернатива 2)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9"/>
        <w:gridCol w:w="5948"/>
        <w:gridCol w:w="1985"/>
        <w:gridCol w:w="1701"/>
      </w:tblGrid>
      <w:tr w:rsidR="007D754C" w:rsidRPr="00626E36" w:rsidTr="0067717F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AB5" w:rsidRPr="00626E36" w:rsidRDefault="001E7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E36">
              <w:rPr>
                <w:rFonts w:ascii="Times New Roman" w:hAnsi="Times New Roman" w:cs="Times New Roman"/>
              </w:rPr>
              <w:t>№ з/п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AB5" w:rsidRPr="00626E36" w:rsidRDefault="001E7AB5" w:rsidP="00FC6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E36">
              <w:rPr>
                <w:rFonts w:ascii="Times New Roman" w:hAnsi="Times New Roman" w:cs="Times New Roman"/>
              </w:rPr>
              <w:t>Витрати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AB5" w:rsidRPr="00626E36" w:rsidRDefault="001E7AB5" w:rsidP="00FC6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E36">
              <w:rPr>
                <w:rFonts w:ascii="Times New Roman" w:hAnsi="Times New Roman" w:cs="Times New Roman"/>
              </w:rPr>
              <w:t>За перший рік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AB5" w:rsidRPr="00E20B42" w:rsidRDefault="00E20B42" w:rsidP="00FC6FC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За п</w:t>
            </w:r>
            <w:r>
              <w:rPr>
                <w:rFonts w:ascii="Times New Roman" w:hAnsi="Times New Roman" w:cs="Times New Roman"/>
                <w:lang w:val="en-US"/>
              </w:rPr>
              <w:t>’</w:t>
            </w:r>
            <w:r>
              <w:rPr>
                <w:rFonts w:ascii="Times New Roman" w:hAnsi="Times New Roman" w:cs="Times New Roman"/>
              </w:rPr>
              <w:t>ять років</w:t>
            </w:r>
          </w:p>
        </w:tc>
      </w:tr>
      <w:tr w:rsidR="007D754C" w:rsidRPr="00626E36" w:rsidTr="0067717F">
        <w:trPr>
          <w:trHeight w:val="93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0B42" w:rsidRPr="001A0B86" w:rsidRDefault="00E20B42" w:rsidP="001A0B8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B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0B42" w:rsidRPr="001A0B86" w:rsidRDefault="00E20B42" w:rsidP="001A0B8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B86">
              <w:rPr>
                <w:rFonts w:ascii="Times New Roman" w:hAnsi="Times New Roman" w:cs="Times New Roman"/>
              </w:rPr>
              <w:t>Витрати на придбання основних фондів, обладнання та приладів, сервісне обслуговування, навчання/підвищення кваліфікації персоналу тощо, гривень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0B42" w:rsidRPr="001A0B86" w:rsidRDefault="00E20B42" w:rsidP="001A0B8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B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B42" w:rsidRPr="001A0B86" w:rsidRDefault="00E20B42" w:rsidP="001A0B8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B86">
              <w:rPr>
                <w:rFonts w:ascii="Times New Roman" w:hAnsi="Times New Roman" w:cs="Times New Roman"/>
              </w:rPr>
              <w:t>0</w:t>
            </w:r>
          </w:p>
        </w:tc>
      </w:tr>
      <w:tr w:rsidR="007D754C" w:rsidRPr="00626E36" w:rsidTr="0067717F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C5A" w:rsidRPr="001A0B86" w:rsidRDefault="000E1C5A" w:rsidP="001A0B8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B8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C5A" w:rsidRPr="001A0B86" w:rsidRDefault="000E1C5A" w:rsidP="001A0B8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B86">
              <w:rPr>
                <w:rFonts w:ascii="Times New Roman" w:hAnsi="Times New Roman" w:cs="Times New Roman"/>
              </w:rPr>
              <w:t>Податки та збори (зміна розміру податків/зборів, виникнення необхідності у сплаті податків/зборів), гривень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C5A" w:rsidRPr="001A0B86" w:rsidRDefault="009E72AB" w:rsidP="001A0B8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1A0B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C5A" w:rsidRPr="001A0B86" w:rsidRDefault="009E72AB" w:rsidP="001A0B8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1A0B86">
              <w:rPr>
                <w:rFonts w:ascii="Times New Roman" w:hAnsi="Times New Roman" w:cs="Times New Roman"/>
              </w:rPr>
              <w:t>0</w:t>
            </w:r>
          </w:p>
        </w:tc>
      </w:tr>
      <w:tr w:rsidR="007D754C" w:rsidRPr="00626E36" w:rsidTr="0067717F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C5A" w:rsidRPr="001A0B86" w:rsidRDefault="000E1C5A" w:rsidP="001A0B8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B8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C5A" w:rsidRPr="001A0B86" w:rsidRDefault="000E1C5A" w:rsidP="001A0B8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B86">
              <w:rPr>
                <w:rFonts w:ascii="Times New Roman" w:hAnsi="Times New Roman" w:cs="Times New Roman"/>
              </w:rPr>
              <w:t>Витрати, пов’язані із веденням обліку, підготовкою та поданням звітності державним органам, гривень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C5A" w:rsidRPr="001A0B86" w:rsidRDefault="000E1C5A" w:rsidP="001A0B8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B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C5A" w:rsidRPr="001A0B86" w:rsidRDefault="000E1C5A" w:rsidP="001A0B8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B86">
              <w:rPr>
                <w:rFonts w:ascii="Times New Roman" w:hAnsi="Times New Roman" w:cs="Times New Roman"/>
              </w:rPr>
              <w:t>0</w:t>
            </w:r>
          </w:p>
        </w:tc>
      </w:tr>
      <w:tr w:rsidR="001A0B86" w:rsidRPr="00626E36" w:rsidTr="00A04BC0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B86" w:rsidRPr="001A0B86" w:rsidRDefault="001A0B86" w:rsidP="001A0B8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1A0B86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B86" w:rsidRDefault="001A0B86" w:rsidP="001A0B86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A0B86">
              <w:rPr>
                <w:rFonts w:ascii="Times New Roman" w:hAnsi="Times New Roman" w:cs="Times New Roman"/>
                <w:lang w:eastAsia="ru-RU"/>
              </w:rPr>
              <w:t>Витрати, пов’язані з заповненням Довідки про розпорядника акцизного складу пального, акцизні склади пального, розташовані на них резервуари пального, витратоміри та рівнеміри (Довідка 1), години, гривні</w:t>
            </w:r>
            <w:r w:rsidR="00766968">
              <w:rPr>
                <w:rFonts w:ascii="Times New Roman" w:hAnsi="Times New Roman" w:cs="Times New Roman"/>
                <w:lang w:eastAsia="ru-RU"/>
              </w:rPr>
              <w:t>.</w:t>
            </w:r>
          </w:p>
          <w:p w:rsidR="00766968" w:rsidRPr="00766968" w:rsidRDefault="00766968" w:rsidP="001A0B86">
            <w:pPr>
              <w:pStyle w:val="a6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766968">
              <w:rPr>
                <w:rFonts w:ascii="Times New Roman" w:hAnsi="Times New Roman" w:cs="Times New Roman"/>
                <w:b/>
                <w:lang w:eastAsia="ru-RU"/>
              </w:rPr>
              <w:t>6,48 годин</w:t>
            </w:r>
            <w:r w:rsidR="009B7AFF">
              <w:rPr>
                <w:rFonts w:ascii="Times New Roman" w:hAnsi="Times New Roman" w:cs="Times New Roman"/>
                <w:b/>
                <w:lang w:eastAsia="ru-RU"/>
              </w:rPr>
              <w:t>и</w:t>
            </w:r>
            <w:r w:rsidRPr="00766968">
              <w:rPr>
                <w:rFonts w:ascii="Times New Roman" w:hAnsi="Times New Roman" w:cs="Times New Roman"/>
                <w:b/>
                <w:lang w:eastAsia="ru-RU"/>
              </w:rPr>
              <w:t>/рік</w:t>
            </w:r>
          </w:p>
          <w:p w:rsidR="00766968" w:rsidRPr="00766968" w:rsidRDefault="00766968" w:rsidP="001A0B86">
            <w:pPr>
              <w:pStyle w:val="a6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766968">
              <w:rPr>
                <w:rFonts w:ascii="Times New Roman" w:hAnsi="Times New Roman" w:cs="Times New Roman"/>
                <w:b/>
                <w:lang w:eastAsia="ru-RU"/>
              </w:rPr>
              <w:t>667 гр</w:t>
            </w:r>
            <w:r w:rsidR="009B7AFF">
              <w:rPr>
                <w:rFonts w:ascii="Times New Roman" w:hAnsi="Times New Roman" w:cs="Times New Roman"/>
                <w:b/>
                <w:lang w:eastAsia="ru-RU"/>
              </w:rPr>
              <w:t>ивень</w:t>
            </w:r>
            <w:r w:rsidRPr="00766968">
              <w:rPr>
                <w:rFonts w:ascii="Times New Roman" w:hAnsi="Times New Roman" w:cs="Times New Roman"/>
                <w:b/>
                <w:lang w:eastAsia="ru-RU"/>
              </w:rPr>
              <w:t>/рік</w:t>
            </w:r>
          </w:p>
          <w:p w:rsidR="001A0B86" w:rsidRPr="00766968" w:rsidRDefault="001A0B86" w:rsidP="001A0B86">
            <w:pPr>
              <w:pStyle w:val="a6"/>
              <w:jc w:val="both"/>
              <w:rPr>
                <w:rFonts w:ascii="Times New Roman" w:hAnsi="Times New Roman" w:cs="Times New Roman"/>
                <w:i/>
                <w:sz w:val="18"/>
                <w:lang w:eastAsia="ru-RU"/>
              </w:rPr>
            </w:pPr>
            <w:r w:rsidRPr="00766968">
              <w:rPr>
                <w:rFonts w:ascii="Times New Roman" w:hAnsi="Times New Roman" w:cs="Times New Roman"/>
                <w:i/>
                <w:sz w:val="18"/>
                <w:lang w:eastAsia="ru-RU"/>
              </w:rPr>
              <w:t>Для заповнення опосередкованої Довідки АС (один акцизний склад, п’ять резервуарів, двадцять витратомірів, п’ять рівнемірів) орієнтовно потрібно:</w:t>
            </w:r>
          </w:p>
          <w:p w:rsidR="001A0B86" w:rsidRPr="00766968" w:rsidRDefault="001A0B86" w:rsidP="001A0B86">
            <w:pPr>
              <w:pStyle w:val="a6"/>
              <w:jc w:val="both"/>
              <w:rPr>
                <w:rFonts w:ascii="Times New Roman" w:hAnsi="Times New Roman" w:cs="Times New Roman"/>
                <w:i/>
                <w:sz w:val="18"/>
                <w:lang w:eastAsia="ru-RU"/>
              </w:rPr>
            </w:pPr>
            <w:r w:rsidRPr="00766968">
              <w:rPr>
                <w:rFonts w:ascii="Times New Roman" w:hAnsi="Times New Roman" w:cs="Times New Roman"/>
                <w:i/>
                <w:sz w:val="18"/>
                <w:lang w:eastAsia="ru-RU"/>
              </w:rPr>
              <w:t>2 години на підготовку та збір інформації про правовстановлюючі документи, реєстраційні / серійні номери обладнання, дані про повірки, технічне обслуговування, ремонти, інформацію про осіб що виконували роботи та ін.;</w:t>
            </w:r>
          </w:p>
          <w:p w:rsidR="001A0B86" w:rsidRPr="00766968" w:rsidRDefault="001A0B86" w:rsidP="001A0B86">
            <w:pPr>
              <w:pStyle w:val="a6"/>
              <w:jc w:val="both"/>
              <w:rPr>
                <w:rFonts w:ascii="Times New Roman" w:hAnsi="Times New Roman" w:cs="Times New Roman"/>
                <w:i/>
                <w:sz w:val="18"/>
                <w:lang w:eastAsia="ru-RU"/>
              </w:rPr>
            </w:pPr>
            <w:r w:rsidRPr="00766968">
              <w:rPr>
                <w:rFonts w:ascii="Times New Roman" w:hAnsi="Times New Roman" w:cs="Times New Roman"/>
                <w:i/>
                <w:sz w:val="18"/>
                <w:lang w:eastAsia="ru-RU"/>
              </w:rPr>
              <w:t>5 хвилин</w:t>
            </w:r>
            <w:r w:rsidRPr="00766968">
              <w:rPr>
                <w:rFonts w:ascii="Times New Roman" w:eastAsia="Times New Roman" w:hAnsi="Times New Roman" w:cs="Times New Roman"/>
                <w:i/>
                <w:sz w:val="18"/>
                <w:lang w:eastAsia="ru-RU"/>
              </w:rPr>
              <w:t xml:space="preserve"> (0,08 години) </w:t>
            </w:r>
            <w:r w:rsidRPr="00766968">
              <w:rPr>
                <w:rFonts w:ascii="Times New Roman" w:hAnsi="Times New Roman" w:cs="Times New Roman"/>
                <w:i/>
                <w:sz w:val="18"/>
                <w:lang w:eastAsia="ru-RU"/>
              </w:rPr>
              <w:t>на внесення інформації в саму довідку;</w:t>
            </w:r>
          </w:p>
          <w:p w:rsidR="001A0B86" w:rsidRPr="00766968" w:rsidRDefault="001A0B86" w:rsidP="001A0B86">
            <w:pPr>
              <w:pStyle w:val="a6"/>
              <w:jc w:val="both"/>
              <w:rPr>
                <w:rFonts w:ascii="Times New Roman" w:hAnsi="Times New Roman" w:cs="Times New Roman"/>
                <w:i/>
                <w:sz w:val="18"/>
                <w:lang w:eastAsia="ru-RU"/>
              </w:rPr>
            </w:pPr>
            <w:r w:rsidRPr="00766968">
              <w:rPr>
                <w:rFonts w:ascii="Times New Roman" w:hAnsi="Times New Roman" w:cs="Times New Roman"/>
                <w:i/>
                <w:sz w:val="18"/>
                <w:lang w:eastAsia="ru-RU"/>
              </w:rPr>
              <w:t>5 хвилин</w:t>
            </w:r>
            <w:r w:rsidRPr="00766968">
              <w:rPr>
                <w:rFonts w:ascii="Times New Roman" w:eastAsia="Times New Roman" w:hAnsi="Times New Roman" w:cs="Times New Roman"/>
                <w:i/>
                <w:sz w:val="18"/>
                <w:lang w:eastAsia="ru-RU"/>
              </w:rPr>
              <w:t xml:space="preserve"> (0,08 години)</w:t>
            </w:r>
            <w:r w:rsidRPr="00766968">
              <w:rPr>
                <w:rFonts w:ascii="Times New Roman" w:hAnsi="Times New Roman" w:cs="Times New Roman"/>
                <w:i/>
                <w:sz w:val="18"/>
                <w:lang w:eastAsia="ru-RU"/>
              </w:rPr>
              <w:t xml:space="preserve"> на відправку довідки до ДПС, отримання позитивної квитанції про її реєстрацію.</w:t>
            </w:r>
          </w:p>
          <w:p w:rsidR="00856237" w:rsidRPr="00766968" w:rsidRDefault="00856237" w:rsidP="00856237">
            <w:pPr>
              <w:pStyle w:val="a6"/>
              <w:jc w:val="both"/>
              <w:rPr>
                <w:rFonts w:ascii="Times New Roman" w:hAnsi="Times New Roman" w:cs="Times New Roman"/>
                <w:i/>
                <w:sz w:val="18"/>
                <w:lang w:eastAsia="ru-RU"/>
              </w:rPr>
            </w:pPr>
            <w:r w:rsidRPr="00766968">
              <w:rPr>
                <w:rFonts w:ascii="Times New Roman" w:hAnsi="Times New Roman" w:cs="Times New Roman"/>
                <w:i/>
                <w:sz w:val="18"/>
                <w:lang w:eastAsia="ru-RU"/>
              </w:rPr>
              <w:t>Середня погодинна оплата праці складає 102,93 гривень.</w:t>
            </w:r>
          </w:p>
          <w:p w:rsidR="00856237" w:rsidRPr="00766968" w:rsidRDefault="001A0B86" w:rsidP="00856237">
            <w:pPr>
              <w:pStyle w:val="a6"/>
              <w:jc w:val="both"/>
              <w:rPr>
                <w:rFonts w:ascii="Times New Roman" w:hAnsi="Times New Roman" w:cs="Times New Roman"/>
                <w:i/>
                <w:sz w:val="18"/>
                <w:lang w:eastAsia="ru-RU"/>
              </w:rPr>
            </w:pPr>
            <w:r w:rsidRPr="00766968">
              <w:rPr>
                <w:rFonts w:ascii="Times New Roman" w:hAnsi="Times New Roman" w:cs="Times New Roman"/>
                <w:i/>
                <w:sz w:val="18"/>
                <w:lang w:eastAsia="ru-RU"/>
              </w:rPr>
              <w:t>В середньому по одному акцизному складу, з урахуванням періодичності проведення повірок, технічного обслуговування та ремонтів обладнання, за рік потрібно подати три таких довідки</w:t>
            </w:r>
            <w:r w:rsidR="00856237" w:rsidRPr="00766968">
              <w:rPr>
                <w:rFonts w:ascii="Times New Roman" w:hAnsi="Times New Roman" w:cs="Times New Roman"/>
                <w:i/>
                <w:sz w:val="18"/>
                <w:lang w:eastAsia="ru-RU"/>
              </w:rPr>
              <w:t xml:space="preserve"> (3*2,16 год)= 6,48 годин</w:t>
            </w:r>
            <w:r w:rsidR="009B7AFF">
              <w:rPr>
                <w:rFonts w:ascii="Times New Roman" w:hAnsi="Times New Roman" w:cs="Times New Roman"/>
                <w:i/>
                <w:sz w:val="18"/>
                <w:lang w:eastAsia="ru-RU"/>
              </w:rPr>
              <w:t>и</w:t>
            </w:r>
            <w:r w:rsidR="00856237" w:rsidRPr="00766968">
              <w:rPr>
                <w:rFonts w:ascii="Times New Roman" w:hAnsi="Times New Roman" w:cs="Times New Roman"/>
                <w:i/>
                <w:sz w:val="18"/>
                <w:lang w:eastAsia="ru-RU"/>
              </w:rPr>
              <w:t>/рік.</w:t>
            </w:r>
          </w:p>
          <w:p w:rsidR="001A0B86" w:rsidRPr="001A0B86" w:rsidRDefault="00856237" w:rsidP="00856237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766968">
              <w:rPr>
                <w:rFonts w:ascii="Times New Roman" w:hAnsi="Times New Roman" w:cs="Times New Roman"/>
                <w:i/>
                <w:sz w:val="18"/>
                <w:lang w:eastAsia="ru-RU"/>
              </w:rPr>
              <w:t>За вказаний час витрати на оплату праці складуть в середньому 667 грн</w:t>
            </w:r>
            <w:r w:rsidR="00766968" w:rsidRPr="00766968">
              <w:rPr>
                <w:rFonts w:ascii="Times New Roman" w:hAnsi="Times New Roman" w:cs="Times New Roman"/>
                <w:i/>
                <w:sz w:val="18"/>
                <w:lang w:eastAsia="ru-RU"/>
              </w:rPr>
              <w:t>/рік</w:t>
            </w:r>
            <w:r w:rsidRPr="00766968">
              <w:rPr>
                <w:rFonts w:ascii="Times New Roman" w:hAnsi="Times New Roman" w:cs="Times New Roman"/>
                <w:i/>
                <w:sz w:val="18"/>
                <w:lang w:eastAsia="ru-RU"/>
              </w:rPr>
              <w:t xml:space="preserve"> (6,48 год*102,93 грн) (нарахування, сплата ЄСВ)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A98" w:rsidRDefault="00767A98" w:rsidP="00A04BC0">
            <w:pPr>
              <w:pStyle w:val="a6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767A98" w:rsidRDefault="00767A98" w:rsidP="00A04BC0">
            <w:pPr>
              <w:pStyle w:val="a6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767A98" w:rsidRDefault="00767A98" w:rsidP="00A04BC0">
            <w:pPr>
              <w:pStyle w:val="a6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767A98" w:rsidRDefault="00767A98" w:rsidP="00A04BC0">
            <w:pPr>
              <w:pStyle w:val="a6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767A98" w:rsidRDefault="00767A98" w:rsidP="00A04BC0">
            <w:pPr>
              <w:pStyle w:val="a6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A04BC0" w:rsidRDefault="001A0B86" w:rsidP="00A04BC0">
            <w:pPr>
              <w:pStyle w:val="a6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A0B86">
              <w:rPr>
                <w:rFonts w:ascii="Times New Roman" w:hAnsi="Times New Roman" w:cs="Times New Roman"/>
                <w:lang w:eastAsia="ru-RU"/>
              </w:rPr>
              <w:t>6,48</w:t>
            </w:r>
          </w:p>
          <w:p w:rsidR="001A0B86" w:rsidRPr="001A0B86" w:rsidRDefault="00A04BC0" w:rsidP="00A04BC0">
            <w:pPr>
              <w:pStyle w:val="a6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A0B86">
              <w:rPr>
                <w:rFonts w:ascii="Times New Roman" w:hAnsi="Times New Roman" w:cs="Times New Roman"/>
                <w:lang w:eastAsia="ru-RU"/>
              </w:rPr>
              <w:t>г</w:t>
            </w:r>
            <w:r w:rsidR="001A0B86" w:rsidRPr="001A0B86">
              <w:rPr>
                <w:rFonts w:ascii="Times New Roman" w:hAnsi="Times New Roman" w:cs="Times New Roman"/>
                <w:lang w:eastAsia="ru-RU"/>
              </w:rPr>
              <w:t>один</w:t>
            </w:r>
            <w:r w:rsidR="009B7AFF">
              <w:rPr>
                <w:rFonts w:ascii="Times New Roman" w:hAnsi="Times New Roman" w:cs="Times New Roman"/>
                <w:lang w:eastAsia="ru-RU"/>
              </w:rPr>
              <w:t>и</w:t>
            </w:r>
            <w:r w:rsidR="001A0B86" w:rsidRPr="001A0B86">
              <w:rPr>
                <w:rFonts w:ascii="Times New Roman" w:hAnsi="Times New Roman" w:cs="Times New Roman"/>
                <w:lang w:eastAsia="ru-RU"/>
              </w:rPr>
              <w:t>/рік</w:t>
            </w:r>
          </w:p>
          <w:p w:rsidR="001A0B86" w:rsidRPr="001A0B86" w:rsidRDefault="001A0B86" w:rsidP="00A04BC0">
            <w:pPr>
              <w:pStyle w:val="a6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A04BC0" w:rsidRDefault="001A0B86" w:rsidP="00A04BC0">
            <w:pPr>
              <w:pStyle w:val="a6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A0B86">
              <w:rPr>
                <w:rFonts w:ascii="Times New Roman" w:hAnsi="Times New Roman" w:cs="Times New Roman"/>
                <w:lang w:eastAsia="ru-RU"/>
              </w:rPr>
              <w:t>667</w:t>
            </w:r>
          </w:p>
          <w:p w:rsidR="001A0B86" w:rsidRPr="001A0B86" w:rsidRDefault="001A0B86" w:rsidP="00A04BC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1A0B86">
              <w:rPr>
                <w:rFonts w:ascii="Times New Roman" w:hAnsi="Times New Roman" w:cs="Times New Roman"/>
                <w:lang w:eastAsia="ru-RU"/>
              </w:rPr>
              <w:t>гривень/рік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A98" w:rsidRDefault="00767A98" w:rsidP="00A04BC0">
            <w:pPr>
              <w:pStyle w:val="a6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767A98" w:rsidRDefault="00767A98" w:rsidP="00A04BC0">
            <w:pPr>
              <w:pStyle w:val="a6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767A98" w:rsidRDefault="00767A98" w:rsidP="00A04BC0">
            <w:pPr>
              <w:pStyle w:val="a6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767A98" w:rsidRDefault="00767A98" w:rsidP="00A04BC0">
            <w:pPr>
              <w:pStyle w:val="a6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767A98" w:rsidRDefault="00767A98" w:rsidP="00A04BC0">
            <w:pPr>
              <w:pStyle w:val="a6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A04BC0" w:rsidRDefault="001A0B86" w:rsidP="00A04BC0">
            <w:pPr>
              <w:pStyle w:val="a6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A0B86">
              <w:rPr>
                <w:rFonts w:ascii="Times New Roman" w:hAnsi="Times New Roman" w:cs="Times New Roman"/>
                <w:lang w:eastAsia="ru-RU"/>
              </w:rPr>
              <w:t xml:space="preserve">32,4 </w:t>
            </w:r>
          </w:p>
          <w:p w:rsidR="001A0B86" w:rsidRPr="001A0B86" w:rsidRDefault="001A0B86" w:rsidP="00A04BC0">
            <w:pPr>
              <w:pStyle w:val="a6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A0B86">
              <w:rPr>
                <w:rFonts w:ascii="Times New Roman" w:hAnsi="Times New Roman" w:cs="Times New Roman"/>
                <w:lang w:eastAsia="ru-RU"/>
              </w:rPr>
              <w:t>годин</w:t>
            </w:r>
            <w:r w:rsidR="009B7AFF">
              <w:rPr>
                <w:rFonts w:ascii="Times New Roman" w:hAnsi="Times New Roman" w:cs="Times New Roman"/>
                <w:lang w:eastAsia="ru-RU"/>
              </w:rPr>
              <w:t>и</w:t>
            </w:r>
          </w:p>
          <w:p w:rsidR="001A0B86" w:rsidRPr="001A0B86" w:rsidRDefault="001A0B86" w:rsidP="00A04BC0">
            <w:pPr>
              <w:pStyle w:val="a6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A04BC0" w:rsidRDefault="001A0B86" w:rsidP="00A04BC0">
            <w:pPr>
              <w:pStyle w:val="a6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A0B86">
              <w:rPr>
                <w:rFonts w:ascii="Times New Roman" w:hAnsi="Times New Roman" w:cs="Times New Roman"/>
                <w:lang w:eastAsia="ru-RU"/>
              </w:rPr>
              <w:t>3</w:t>
            </w:r>
            <w:r w:rsidR="00A04BC0">
              <w:rPr>
                <w:rFonts w:ascii="Times New Roman" w:hAnsi="Times New Roman" w:cs="Times New Roman"/>
                <w:lang w:eastAsia="ru-RU"/>
              </w:rPr>
              <w:t> </w:t>
            </w:r>
            <w:r w:rsidRPr="001A0B86">
              <w:rPr>
                <w:rFonts w:ascii="Times New Roman" w:hAnsi="Times New Roman" w:cs="Times New Roman"/>
                <w:lang w:eastAsia="ru-RU"/>
              </w:rPr>
              <w:t xml:space="preserve">335 </w:t>
            </w:r>
          </w:p>
          <w:p w:rsidR="001A0B86" w:rsidRPr="001A0B86" w:rsidRDefault="001A0B86" w:rsidP="00A04BC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1A0B86">
              <w:rPr>
                <w:rFonts w:ascii="Times New Roman" w:hAnsi="Times New Roman" w:cs="Times New Roman"/>
                <w:lang w:eastAsia="ru-RU"/>
              </w:rPr>
              <w:t>гривень</w:t>
            </w:r>
          </w:p>
        </w:tc>
      </w:tr>
      <w:tr w:rsidR="00A46FE2" w:rsidRPr="00626E36" w:rsidTr="0067717F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FE2" w:rsidRPr="00432581" w:rsidRDefault="00A46FE2" w:rsidP="00432581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432581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FE2" w:rsidRDefault="00A46FE2" w:rsidP="00432581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432581">
              <w:rPr>
                <w:rFonts w:ascii="Times New Roman" w:hAnsi="Times New Roman" w:cs="Times New Roman"/>
                <w:lang w:eastAsia="ru-RU"/>
              </w:rPr>
              <w:t xml:space="preserve">Витрати, пов’язані із заповненням довідки про </w:t>
            </w:r>
            <w:r w:rsidRPr="00432581">
              <w:rPr>
                <w:rFonts w:ascii="Times New Roman" w:hAnsi="Times New Roman" w:cs="Times New Roman"/>
              </w:rPr>
              <w:t>фактичні залишки пального на початок та кінець звітного періоду та про фактичні обсяги отриманого та реалізованого пального за звітний період</w:t>
            </w:r>
            <w:r w:rsidRPr="00432581">
              <w:rPr>
                <w:rFonts w:ascii="Times New Roman" w:hAnsi="Times New Roman" w:cs="Times New Roman"/>
                <w:lang w:eastAsia="ru-RU"/>
              </w:rPr>
              <w:t xml:space="preserve"> на акцизному складі пального (Довідка 2), години, гривні.</w:t>
            </w:r>
          </w:p>
          <w:p w:rsidR="00174B4B" w:rsidRPr="00174B4B" w:rsidRDefault="00AA42F5" w:rsidP="00432581">
            <w:pPr>
              <w:pStyle w:val="a6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273,75 години/рік</w:t>
            </w:r>
          </w:p>
          <w:p w:rsidR="00174B4B" w:rsidRPr="00174B4B" w:rsidRDefault="00174B4B" w:rsidP="00432581">
            <w:pPr>
              <w:pStyle w:val="a6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174B4B">
              <w:rPr>
                <w:rFonts w:ascii="Times New Roman" w:hAnsi="Times New Roman" w:cs="Times New Roman"/>
                <w:b/>
                <w:lang w:eastAsia="ru-RU"/>
              </w:rPr>
              <w:t>28 178 гривень/рік</w:t>
            </w:r>
          </w:p>
          <w:p w:rsidR="00A46FE2" w:rsidRPr="00174B4B" w:rsidRDefault="00A46FE2" w:rsidP="00432581">
            <w:pPr>
              <w:pStyle w:val="a6"/>
              <w:jc w:val="both"/>
              <w:rPr>
                <w:rFonts w:ascii="Times New Roman" w:hAnsi="Times New Roman" w:cs="Times New Roman"/>
                <w:i/>
                <w:sz w:val="18"/>
                <w:lang w:eastAsia="ru-RU"/>
              </w:rPr>
            </w:pPr>
            <w:r w:rsidRPr="00174B4B">
              <w:rPr>
                <w:rFonts w:ascii="Times New Roman" w:hAnsi="Times New Roman" w:cs="Times New Roman"/>
                <w:i/>
                <w:sz w:val="18"/>
                <w:lang w:eastAsia="ru-RU"/>
              </w:rPr>
              <w:t xml:space="preserve">Для заповнення опосередкованої Довідки </w:t>
            </w:r>
            <w:r w:rsidR="001C6136" w:rsidRPr="00174B4B">
              <w:rPr>
                <w:rFonts w:ascii="Times New Roman" w:hAnsi="Times New Roman" w:cs="Times New Roman"/>
                <w:i/>
                <w:sz w:val="18"/>
                <w:lang w:eastAsia="ru-RU"/>
              </w:rPr>
              <w:t xml:space="preserve">Д </w:t>
            </w:r>
            <w:r w:rsidRPr="00174B4B">
              <w:rPr>
                <w:rFonts w:ascii="Times New Roman" w:hAnsi="Times New Roman" w:cs="Times New Roman"/>
                <w:i/>
                <w:sz w:val="18"/>
                <w:lang w:eastAsia="ru-RU"/>
              </w:rPr>
              <w:t xml:space="preserve">на один акцизний склад (в середньому 20 витратомірів, 5 резервуарів/рівнемірів) </w:t>
            </w:r>
            <w:r w:rsidRPr="00174B4B">
              <w:rPr>
                <w:rFonts w:ascii="Times New Roman" w:hAnsi="Times New Roman" w:cs="Times New Roman"/>
                <w:i/>
                <w:sz w:val="18"/>
                <w:lang w:eastAsia="ru-RU"/>
              </w:rPr>
              <w:softHyphen/>
              <w:t xml:space="preserve">  до 30 хвилин (0,5 годин</w:t>
            </w:r>
            <w:r w:rsidR="00AA42F5">
              <w:rPr>
                <w:rFonts w:ascii="Times New Roman" w:hAnsi="Times New Roman" w:cs="Times New Roman"/>
                <w:i/>
                <w:sz w:val="18"/>
                <w:lang w:eastAsia="ru-RU"/>
              </w:rPr>
              <w:t>и</w:t>
            </w:r>
            <w:r w:rsidRPr="00174B4B">
              <w:rPr>
                <w:rFonts w:ascii="Times New Roman" w:hAnsi="Times New Roman" w:cs="Times New Roman"/>
                <w:i/>
                <w:sz w:val="18"/>
                <w:lang w:eastAsia="ru-RU"/>
              </w:rPr>
              <w:t>) на всі процеси збору інформації (контроль проведення (перевірка) замірів працівником автозаправного комплексу (АЗК)/нафтобази, внесення інформації до Реєстру), до 10 хвилин (0,17 години) – на внесення інформації в саму Довідку, до 5 хвилин (0,08 години) – на відправку Довідки</w:t>
            </w:r>
            <w:r w:rsidR="001C6136" w:rsidRPr="00174B4B">
              <w:rPr>
                <w:rFonts w:ascii="Times New Roman" w:hAnsi="Times New Roman" w:cs="Times New Roman"/>
                <w:i/>
                <w:sz w:val="18"/>
                <w:lang w:eastAsia="ru-RU"/>
              </w:rPr>
              <w:t xml:space="preserve"> Д</w:t>
            </w:r>
            <w:r w:rsidRPr="00174B4B">
              <w:rPr>
                <w:rFonts w:ascii="Times New Roman" w:hAnsi="Times New Roman" w:cs="Times New Roman"/>
                <w:i/>
                <w:sz w:val="18"/>
                <w:lang w:eastAsia="ru-RU"/>
              </w:rPr>
              <w:t xml:space="preserve"> до ДПС, отримання позитивної квитанції про її реєстрацію.</w:t>
            </w:r>
          </w:p>
          <w:p w:rsidR="00A46FE2" w:rsidRPr="00174B4B" w:rsidRDefault="00A46FE2" w:rsidP="00432581">
            <w:pPr>
              <w:pStyle w:val="a6"/>
              <w:jc w:val="both"/>
              <w:rPr>
                <w:rFonts w:ascii="Times New Roman" w:hAnsi="Times New Roman" w:cs="Times New Roman"/>
                <w:i/>
                <w:sz w:val="18"/>
                <w:lang w:eastAsia="ru-RU"/>
              </w:rPr>
            </w:pPr>
            <w:r w:rsidRPr="00174B4B">
              <w:rPr>
                <w:rFonts w:ascii="Times New Roman" w:hAnsi="Times New Roman" w:cs="Times New Roman"/>
                <w:i/>
                <w:sz w:val="18"/>
                <w:lang w:eastAsia="ru-RU"/>
              </w:rPr>
              <w:t>За вказаний час витрати на оплату праці становитимуть в середньому 77,2</w:t>
            </w:r>
            <w:r w:rsidR="0067717F" w:rsidRPr="00174B4B">
              <w:rPr>
                <w:rFonts w:ascii="Times New Roman" w:hAnsi="Times New Roman" w:cs="Times New Roman"/>
                <w:i/>
                <w:sz w:val="18"/>
                <w:lang w:eastAsia="ru-RU"/>
              </w:rPr>
              <w:t>0</w:t>
            </w:r>
            <w:r w:rsidR="00AA42F5">
              <w:rPr>
                <w:rFonts w:ascii="Times New Roman" w:hAnsi="Times New Roman" w:cs="Times New Roman"/>
                <w:i/>
                <w:sz w:val="18"/>
                <w:lang w:eastAsia="ru-RU"/>
              </w:rPr>
              <w:t xml:space="preserve"> грн</w:t>
            </w:r>
            <w:r w:rsidRPr="00174B4B">
              <w:rPr>
                <w:rFonts w:ascii="Times New Roman" w:hAnsi="Times New Roman" w:cs="Times New Roman"/>
                <w:i/>
                <w:sz w:val="18"/>
                <w:lang w:eastAsia="ru-RU"/>
              </w:rPr>
              <w:t xml:space="preserve"> (нарахування, сплата ЄСВ).</w:t>
            </w:r>
          </w:p>
          <w:p w:rsidR="00A46FE2" w:rsidRPr="00174B4B" w:rsidRDefault="00A46FE2" w:rsidP="00432581">
            <w:pPr>
              <w:pStyle w:val="a6"/>
              <w:jc w:val="both"/>
              <w:rPr>
                <w:rFonts w:ascii="Times New Roman" w:hAnsi="Times New Roman" w:cs="Times New Roman"/>
                <w:i/>
                <w:sz w:val="18"/>
                <w:lang w:eastAsia="ru-RU"/>
              </w:rPr>
            </w:pPr>
            <w:r w:rsidRPr="00174B4B">
              <w:rPr>
                <w:rFonts w:ascii="Times New Roman" w:hAnsi="Times New Roman" w:cs="Times New Roman"/>
                <w:i/>
                <w:sz w:val="18"/>
                <w:lang w:eastAsia="ru-RU"/>
              </w:rPr>
              <w:t>Таким чином, для заповнення Довідки суб’єкт господарювання за рік витратить:</w:t>
            </w:r>
          </w:p>
          <w:p w:rsidR="0067717F" w:rsidRPr="00174B4B" w:rsidRDefault="0067717F" w:rsidP="0067717F">
            <w:pPr>
              <w:pStyle w:val="a6"/>
              <w:jc w:val="both"/>
              <w:rPr>
                <w:rFonts w:ascii="Times New Roman" w:hAnsi="Times New Roman" w:cs="Times New Roman"/>
                <w:i/>
                <w:sz w:val="18"/>
                <w:lang w:eastAsia="ru-RU"/>
              </w:rPr>
            </w:pPr>
            <w:r w:rsidRPr="00174B4B">
              <w:rPr>
                <w:rFonts w:ascii="Times New Roman" w:hAnsi="Times New Roman" w:cs="Times New Roman"/>
                <w:i/>
                <w:sz w:val="18"/>
                <w:lang w:eastAsia="ru-RU"/>
              </w:rPr>
              <w:t>0,75 год * 365 = 273,75 годин</w:t>
            </w:r>
            <w:r w:rsidR="00AA42F5">
              <w:rPr>
                <w:rFonts w:ascii="Times New Roman" w:hAnsi="Times New Roman" w:cs="Times New Roman"/>
                <w:i/>
                <w:sz w:val="18"/>
                <w:lang w:eastAsia="ru-RU"/>
              </w:rPr>
              <w:t>и</w:t>
            </w:r>
            <w:r w:rsidRPr="00174B4B">
              <w:rPr>
                <w:rFonts w:ascii="Times New Roman" w:hAnsi="Times New Roman" w:cs="Times New Roman"/>
                <w:i/>
                <w:sz w:val="18"/>
                <w:lang w:eastAsia="ru-RU"/>
              </w:rPr>
              <w:t>/рік;</w:t>
            </w:r>
          </w:p>
          <w:p w:rsidR="0067717F" w:rsidRPr="00174B4B" w:rsidRDefault="0067717F" w:rsidP="0067717F">
            <w:pPr>
              <w:pStyle w:val="a6"/>
              <w:jc w:val="both"/>
              <w:rPr>
                <w:rFonts w:ascii="Times New Roman" w:hAnsi="Times New Roman" w:cs="Times New Roman"/>
                <w:i/>
                <w:sz w:val="18"/>
                <w:lang w:eastAsia="ru-RU"/>
              </w:rPr>
            </w:pPr>
            <w:r w:rsidRPr="00174B4B">
              <w:rPr>
                <w:rFonts w:ascii="Times New Roman" w:hAnsi="Times New Roman" w:cs="Times New Roman"/>
                <w:i/>
                <w:sz w:val="18"/>
                <w:lang w:eastAsia="ru-RU"/>
              </w:rPr>
              <w:t>0,75 год * 102,93 грн = 77,20 гривень</w:t>
            </w:r>
          </w:p>
          <w:p w:rsidR="00A46FE2" w:rsidRDefault="0067717F" w:rsidP="0067717F">
            <w:pPr>
              <w:pStyle w:val="a6"/>
              <w:jc w:val="both"/>
              <w:rPr>
                <w:rFonts w:ascii="Times New Roman" w:hAnsi="Times New Roman" w:cs="Times New Roman"/>
                <w:i/>
                <w:sz w:val="18"/>
                <w:lang w:eastAsia="ru-RU"/>
              </w:rPr>
            </w:pPr>
            <w:r w:rsidRPr="00174B4B">
              <w:rPr>
                <w:rFonts w:ascii="Times New Roman" w:hAnsi="Times New Roman" w:cs="Times New Roman"/>
                <w:i/>
                <w:sz w:val="18"/>
                <w:lang w:eastAsia="ru-RU"/>
              </w:rPr>
              <w:t>77,20 * 365 = 28 178 гривень/рік</w:t>
            </w:r>
          </w:p>
          <w:p w:rsidR="00C26A86" w:rsidRPr="00432581" w:rsidRDefault="00C26A86" w:rsidP="0067717F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23F" w:rsidRDefault="00A8023F" w:rsidP="00A8023F">
            <w:pPr>
              <w:pStyle w:val="a6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A8023F" w:rsidRDefault="00A8023F" w:rsidP="00A8023F">
            <w:pPr>
              <w:pStyle w:val="a6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A8023F" w:rsidRDefault="00A8023F" w:rsidP="00A8023F">
            <w:pPr>
              <w:pStyle w:val="a6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A8023F" w:rsidRDefault="00A8023F" w:rsidP="00A8023F">
            <w:pPr>
              <w:pStyle w:val="a6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67717F" w:rsidRDefault="00A46FE2" w:rsidP="00A8023F">
            <w:pPr>
              <w:pStyle w:val="a6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32581">
              <w:rPr>
                <w:rFonts w:ascii="Times New Roman" w:hAnsi="Times New Roman" w:cs="Times New Roman"/>
                <w:lang w:eastAsia="ru-RU"/>
              </w:rPr>
              <w:t xml:space="preserve">273,75 </w:t>
            </w:r>
          </w:p>
          <w:p w:rsidR="00A46FE2" w:rsidRDefault="00A46FE2" w:rsidP="00A8023F">
            <w:pPr>
              <w:pStyle w:val="a6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32581">
              <w:rPr>
                <w:rFonts w:ascii="Times New Roman" w:hAnsi="Times New Roman" w:cs="Times New Roman"/>
                <w:lang w:eastAsia="ru-RU"/>
              </w:rPr>
              <w:t>годин</w:t>
            </w:r>
            <w:r w:rsidR="00241F76">
              <w:rPr>
                <w:rFonts w:ascii="Times New Roman" w:hAnsi="Times New Roman" w:cs="Times New Roman"/>
                <w:lang w:eastAsia="ru-RU"/>
              </w:rPr>
              <w:t>и</w:t>
            </w:r>
            <w:r w:rsidRPr="00432581">
              <w:rPr>
                <w:rFonts w:ascii="Times New Roman" w:hAnsi="Times New Roman" w:cs="Times New Roman"/>
                <w:lang w:eastAsia="ru-RU"/>
              </w:rPr>
              <w:t>/рік</w:t>
            </w:r>
          </w:p>
          <w:p w:rsidR="00C03BAF" w:rsidRPr="00432581" w:rsidRDefault="00C03BAF" w:rsidP="00A8023F">
            <w:pPr>
              <w:pStyle w:val="a6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67717F" w:rsidRDefault="00A46FE2" w:rsidP="0067717F">
            <w:pPr>
              <w:pStyle w:val="a6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32581">
              <w:rPr>
                <w:rFonts w:ascii="Times New Roman" w:hAnsi="Times New Roman" w:cs="Times New Roman"/>
                <w:lang w:eastAsia="ru-RU"/>
              </w:rPr>
              <w:t>28</w:t>
            </w:r>
            <w:r w:rsidR="0067717F">
              <w:rPr>
                <w:rFonts w:ascii="Times New Roman" w:hAnsi="Times New Roman" w:cs="Times New Roman"/>
                <w:lang w:eastAsia="ru-RU"/>
              </w:rPr>
              <w:t> </w:t>
            </w:r>
            <w:r w:rsidRPr="00432581">
              <w:rPr>
                <w:rFonts w:ascii="Times New Roman" w:hAnsi="Times New Roman" w:cs="Times New Roman"/>
                <w:lang w:eastAsia="ru-RU"/>
              </w:rPr>
              <w:t>1</w:t>
            </w:r>
            <w:r w:rsidR="0067717F">
              <w:rPr>
                <w:rFonts w:ascii="Times New Roman" w:hAnsi="Times New Roman" w:cs="Times New Roman"/>
                <w:lang w:eastAsia="ru-RU"/>
              </w:rPr>
              <w:t>78</w:t>
            </w:r>
          </w:p>
          <w:p w:rsidR="00A46FE2" w:rsidRPr="00432581" w:rsidRDefault="00A46FE2" w:rsidP="0067717F">
            <w:pPr>
              <w:pStyle w:val="a6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32581">
              <w:rPr>
                <w:rFonts w:ascii="Times New Roman" w:hAnsi="Times New Roman" w:cs="Times New Roman"/>
                <w:lang w:eastAsia="ru-RU"/>
              </w:rPr>
              <w:t>гривень/рік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23F" w:rsidRDefault="00A8023F" w:rsidP="00A8023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A8023F" w:rsidRDefault="00A8023F" w:rsidP="00A8023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A8023F" w:rsidRDefault="00A8023F" w:rsidP="00A8023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A8023F" w:rsidRDefault="00A8023F" w:rsidP="00A8023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A46FE2" w:rsidRDefault="00A46FE2" w:rsidP="00A8023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432581">
              <w:rPr>
                <w:rFonts w:ascii="Times New Roman" w:hAnsi="Times New Roman" w:cs="Times New Roman"/>
              </w:rPr>
              <w:t>1 368,75 годин</w:t>
            </w:r>
            <w:r w:rsidR="00241F76">
              <w:rPr>
                <w:rFonts w:ascii="Times New Roman" w:hAnsi="Times New Roman" w:cs="Times New Roman"/>
              </w:rPr>
              <w:t>и</w:t>
            </w:r>
          </w:p>
          <w:p w:rsidR="00432581" w:rsidRDefault="00432581" w:rsidP="00A8023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A46FE2" w:rsidRPr="00432581" w:rsidRDefault="00A46FE2" w:rsidP="0067717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432581">
              <w:rPr>
                <w:rFonts w:ascii="Times New Roman" w:hAnsi="Times New Roman" w:cs="Times New Roman"/>
              </w:rPr>
              <w:t>140 </w:t>
            </w:r>
            <w:r w:rsidR="0067717F">
              <w:rPr>
                <w:rFonts w:ascii="Times New Roman" w:hAnsi="Times New Roman" w:cs="Times New Roman"/>
              </w:rPr>
              <w:t>89</w:t>
            </w:r>
            <w:r w:rsidRPr="00432581">
              <w:rPr>
                <w:rFonts w:ascii="Times New Roman" w:hAnsi="Times New Roman" w:cs="Times New Roman"/>
              </w:rPr>
              <w:t>0 гривень</w:t>
            </w:r>
          </w:p>
        </w:tc>
      </w:tr>
      <w:tr w:rsidR="00A46FE2" w:rsidRPr="00626E36" w:rsidTr="0067717F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FE2" w:rsidRPr="00A8023F" w:rsidRDefault="00A46FE2" w:rsidP="00A8023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8023F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6FE2" w:rsidRPr="00A8023F" w:rsidRDefault="00A46FE2" w:rsidP="00A8023F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A8023F">
              <w:rPr>
                <w:rFonts w:ascii="Times New Roman" w:hAnsi="Times New Roman" w:cs="Times New Roman"/>
              </w:rPr>
              <w:t>Витрати, пов’язані з адмініструванням заходів державного нагляду (контролю) (перевірок, штрафних санкцій, виконання рішень/приписів тощо), гривень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FE2" w:rsidRPr="00A8023F" w:rsidRDefault="00A46FE2" w:rsidP="00A8023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8023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FE2" w:rsidRPr="00A8023F" w:rsidRDefault="00A46FE2" w:rsidP="00A8023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8023F">
              <w:rPr>
                <w:rFonts w:ascii="Times New Roman" w:hAnsi="Times New Roman" w:cs="Times New Roman"/>
              </w:rPr>
              <w:t>0</w:t>
            </w:r>
          </w:p>
        </w:tc>
      </w:tr>
      <w:tr w:rsidR="00A46FE2" w:rsidRPr="00626E36" w:rsidTr="0067717F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FE2" w:rsidRPr="00A8023F" w:rsidRDefault="00A46FE2" w:rsidP="00A8023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8023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6FE2" w:rsidRPr="00A8023F" w:rsidRDefault="00A46FE2" w:rsidP="00A8023F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A8023F">
              <w:rPr>
                <w:rFonts w:ascii="Times New Roman" w:hAnsi="Times New Roman" w:cs="Times New Roman"/>
              </w:rPr>
              <w:t>Витрати на отримання адміністративних послуг (дозволів, ліцензій, сертифікатів, атестатів, погоджень, висновків, проведення незалежних/обов’язкових експертиз, сертифікації, атестації тощо) та інших послуг (проведення наукових, інших експертиз, страхування тощо), гривень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FE2" w:rsidRPr="00A8023F" w:rsidRDefault="00A46FE2" w:rsidP="00A8023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8023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FE2" w:rsidRPr="00A8023F" w:rsidRDefault="00A46FE2" w:rsidP="00A8023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8023F">
              <w:rPr>
                <w:rFonts w:ascii="Times New Roman" w:hAnsi="Times New Roman" w:cs="Times New Roman"/>
              </w:rPr>
              <w:t>0</w:t>
            </w:r>
          </w:p>
        </w:tc>
      </w:tr>
      <w:tr w:rsidR="00A46FE2" w:rsidRPr="00626E36" w:rsidTr="0067717F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FE2" w:rsidRPr="00A8023F" w:rsidRDefault="00A46FE2" w:rsidP="00A8023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8023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6FE2" w:rsidRPr="00A8023F" w:rsidRDefault="00A46FE2" w:rsidP="00A8023F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A8023F">
              <w:rPr>
                <w:rFonts w:ascii="Times New Roman" w:hAnsi="Times New Roman" w:cs="Times New Roman"/>
              </w:rPr>
              <w:t>Витрати на оборотні активи (матеріали, канцелярські товари тощо), гривень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FE2" w:rsidRPr="00A8023F" w:rsidRDefault="00A46FE2" w:rsidP="00A8023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8023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FE2" w:rsidRPr="00A8023F" w:rsidRDefault="00A46FE2" w:rsidP="00A8023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8023F">
              <w:rPr>
                <w:rFonts w:ascii="Times New Roman" w:hAnsi="Times New Roman" w:cs="Times New Roman"/>
              </w:rPr>
              <w:t>0</w:t>
            </w:r>
          </w:p>
        </w:tc>
      </w:tr>
      <w:tr w:rsidR="00A46FE2" w:rsidRPr="00626E36" w:rsidTr="0067717F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FE2" w:rsidRPr="00A8023F" w:rsidRDefault="00A46FE2" w:rsidP="00A8023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8023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6FE2" w:rsidRPr="00A8023F" w:rsidRDefault="00A46FE2" w:rsidP="00A8023F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A8023F">
              <w:rPr>
                <w:rFonts w:ascii="Times New Roman" w:hAnsi="Times New Roman" w:cs="Times New Roman"/>
              </w:rPr>
              <w:t xml:space="preserve">Витрати, пов’язані з </w:t>
            </w:r>
            <w:proofErr w:type="spellStart"/>
            <w:r w:rsidRPr="00A8023F">
              <w:rPr>
                <w:rFonts w:ascii="Times New Roman" w:hAnsi="Times New Roman" w:cs="Times New Roman"/>
              </w:rPr>
              <w:t>наймом</w:t>
            </w:r>
            <w:proofErr w:type="spellEnd"/>
            <w:r w:rsidRPr="00A8023F">
              <w:rPr>
                <w:rFonts w:ascii="Times New Roman" w:hAnsi="Times New Roman" w:cs="Times New Roman"/>
              </w:rPr>
              <w:t xml:space="preserve"> додаткового персоналу, гривень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FE2" w:rsidRPr="00A8023F" w:rsidRDefault="00A46FE2" w:rsidP="00A8023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8023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FE2" w:rsidRPr="00A8023F" w:rsidRDefault="00A46FE2" w:rsidP="00A8023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8023F">
              <w:rPr>
                <w:rFonts w:ascii="Times New Roman" w:hAnsi="Times New Roman" w:cs="Times New Roman"/>
              </w:rPr>
              <w:t>0</w:t>
            </w:r>
          </w:p>
        </w:tc>
      </w:tr>
      <w:tr w:rsidR="00A46FE2" w:rsidRPr="00626E36" w:rsidTr="0067717F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FE2" w:rsidRPr="00A8023F" w:rsidRDefault="00A46FE2" w:rsidP="00A8023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8023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6FE2" w:rsidRPr="00A8023F" w:rsidRDefault="00A46FE2" w:rsidP="00A8023F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A8023F">
              <w:rPr>
                <w:rFonts w:ascii="Times New Roman" w:hAnsi="Times New Roman" w:cs="Times New Roman"/>
              </w:rPr>
              <w:t>Інше (уточнити), гривень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FE2" w:rsidRPr="00A8023F" w:rsidRDefault="00A46FE2" w:rsidP="00A8023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8023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FE2" w:rsidRPr="00A8023F" w:rsidRDefault="00A46FE2" w:rsidP="00A8023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8023F">
              <w:rPr>
                <w:rFonts w:ascii="Times New Roman" w:hAnsi="Times New Roman" w:cs="Times New Roman"/>
              </w:rPr>
              <w:t>0</w:t>
            </w:r>
          </w:p>
        </w:tc>
      </w:tr>
      <w:tr w:rsidR="00921E4D" w:rsidRPr="00626E36" w:rsidTr="00767A98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E4D" w:rsidRPr="00921E4D" w:rsidRDefault="00921E4D" w:rsidP="00921E4D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921E4D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E4D" w:rsidRPr="00921E4D" w:rsidRDefault="00921E4D" w:rsidP="00921E4D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921E4D">
              <w:rPr>
                <w:rFonts w:ascii="Times New Roman" w:hAnsi="Times New Roman" w:cs="Times New Roman"/>
                <w:b/>
              </w:rPr>
              <w:t>РАЗОМ (сума рядків: 1 + 2 + 3 + 4 + 5 + 6 + 7 + 8), гривень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A98" w:rsidRDefault="00921E4D" w:rsidP="00767A98">
            <w:pPr>
              <w:pStyle w:val="a6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921E4D">
              <w:rPr>
                <w:rFonts w:ascii="Times New Roman" w:hAnsi="Times New Roman" w:cs="Times New Roman"/>
                <w:b/>
                <w:lang w:eastAsia="ru-RU"/>
              </w:rPr>
              <w:t>280,23</w:t>
            </w:r>
          </w:p>
          <w:p w:rsidR="00921E4D" w:rsidRPr="00921E4D" w:rsidRDefault="00921E4D" w:rsidP="00767A98">
            <w:pPr>
              <w:pStyle w:val="a6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921E4D">
              <w:rPr>
                <w:rFonts w:ascii="Times New Roman" w:hAnsi="Times New Roman" w:cs="Times New Roman"/>
                <w:b/>
                <w:lang w:eastAsia="ru-RU"/>
              </w:rPr>
              <w:t>годин</w:t>
            </w:r>
            <w:r w:rsidR="00241F76">
              <w:rPr>
                <w:rFonts w:ascii="Times New Roman" w:hAnsi="Times New Roman" w:cs="Times New Roman"/>
                <w:b/>
                <w:lang w:eastAsia="ru-RU"/>
              </w:rPr>
              <w:t>и</w:t>
            </w:r>
          </w:p>
          <w:p w:rsidR="00921E4D" w:rsidRPr="00921E4D" w:rsidRDefault="00921E4D" w:rsidP="00767A98">
            <w:pPr>
              <w:pStyle w:val="a6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  <w:p w:rsidR="005C1B3B" w:rsidRDefault="00921E4D" w:rsidP="00767A98">
            <w:pPr>
              <w:pStyle w:val="a6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921E4D">
              <w:rPr>
                <w:rFonts w:ascii="Times New Roman" w:hAnsi="Times New Roman" w:cs="Times New Roman"/>
                <w:b/>
                <w:lang w:eastAsia="ru-RU"/>
              </w:rPr>
              <w:t>28</w:t>
            </w:r>
            <w:r w:rsidR="005C1B3B">
              <w:rPr>
                <w:rFonts w:ascii="Times New Roman" w:hAnsi="Times New Roman" w:cs="Times New Roman"/>
                <w:b/>
                <w:lang w:eastAsia="ru-RU"/>
              </w:rPr>
              <w:t> </w:t>
            </w:r>
            <w:r w:rsidRPr="00921E4D">
              <w:rPr>
                <w:rFonts w:ascii="Times New Roman" w:hAnsi="Times New Roman" w:cs="Times New Roman"/>
                <w:b/>
                <w:lang w:eastAsia="ru-RU"/>
              </w:rPr>
              <w:t>8</w:t>
            </w:r>
            <w:r w:rsidR="00767A98">
              <w:rPr>
                <w:rFonts w:ascii="Times New Roman" w:hAnsi="Times New Roman" w:cs="Times New Roman"/>
                <w:b/>
                <w:lang w:eastAsia="ru-RU"/>
              </w:rPr>
              <w:t>45</w:t>
            </w:r>
            <w:r w:rsidRPr="00921E4D">
              <w:rPr>
                <w:rFonts w:ascii="Times New Roman" w:hAnsi="Times New Roman" w:cs="Times New Roman"/>
                <w:b/>
                <w:lang w:eastAsia="ru-RU"/>
              </w:rPr>
              <w:t xml:space="preserve"> </w:t>
            </w:r>
          </w:p>
          <w:p w:rsidR="00921E4D" w:rsidRPr="00921E4D" w:rsidRDefault="00921E4D" w:rsidP="00767A98">
            <w:pPr>
              <w:pStyle w:val="a6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921E4D">
              <w:rPr>
                <w:rFonts w:ascii="Times New Roman" w:hAnsi="Times New Roman" w:cs="Times New Roman"/>
                <w:b/>
                <w:lang w:eastAsia="ru-RU"/>
              </w:rPr>
              <w:t>гривень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A98" w:rsidRDefault="00921E4D" w:rsidP="00767A98">
            <w:pPr>
              <w:pStyle w:val="a6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921E4D">
              <w:rPr>
                <w:rFonts w:ascii="Times New Roman" w:hAnsi="Times New Roman" w:cs="Times New Roman"/>
                <w:b/>
                <w:lang w:eastAsia="ru-RU"/>
              </w:rPr>
              <w:t>1 401,15</w:t>
            </w:r>
          </w:p>
          <w:p w:rsidR="00921E4D" w:rsidRPr="00921E4D" w:rsidRDefault="00921E4D" w:rsidP="00767A98">
            <w:pPr>
              <w:pStyle w:val="a6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921E4D">
              <w:rPr>
                <w:rFonts w:ascii="Times New Roman" w:hAnsi="Times New Roman" w:cs="Times New Roman"/>
                <w:b/>
                <w:lang w:eastAsia="ru-RU"/>
              </w:rPr>
              <w:t>годин</w:t>
            </w:r>
            <w:r w:rsidR="00241F76">
              <w:rPr>
                <w:rFonts w:ascii="Times New Roman" w:hAnsi="Times New Roman" w:cs="Times New Roman"/>
                <w:b/>
                <w:lang w:eastAsia="ru-RU"/>
              </w:rPr>
              <w:t>и</w:t>
            </w:r>
          </w:p>
          <w:p w:rsidR="00921E4D" w:rsidRPr="00921E4D" w:rsidRDefault="00921E4D" w:rsidP="00767A98">
            <w:pPr>
              <w:pStyle w:val="a6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  <w:p w:rsidR="00921E4D" w:rsidRPr="00921E4D" w:rsidRDefault="00921E4D" w:rsidP="005C1B3B">
            <w:pPr>
              <w:pStyle w:val="a6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921E4D">
              <w:rPr>
                <w:rFonts w:ascii="Times New Roman" w:hAnsi="Times New Roman" w:cs="Times New Roman"/>
                <w:b/>
                <w:lang w:eastAsia="ru-RU"/>
              </w:rPr>
              <w:t>144 </w:t>
            </w:r>
            <w:r w:rsidR="005C1B3B">
              <w:rPr>
                <w:rFonts w:ascii="Times New Roman" w:hAnsi="Times New Roman" w:cs="Times New Roman"/>
                <w:b/>
                <w:lang w:eastAsia="ru-RU"/>
              </w:rPr>
              <w:t>225</w:t>
            </w:r>
            <w:r w:rsidRPr="00921E4D">
              <w:rPr>
                <w:rFonts w:ascii="Times New Roman" w:hAnsi="Times New Roman" w:cs="Times New Roman"/>
                <w:b/>
                <w:lang w:eastAsia="ru-RU"/>
              </w:rPr>
              <w:t xml:space="preserve"> гривень</w:t>
            </w:r>
          </w:p>
        </w:tc>
      </w:tr>
      <w:tr w:rsidR="00921E4D" w:rsidRPr="00626E36" w:rsidTr="0067717F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E4D" w:rsidRPr="00921E4D" w:rsidRDefault="00921E4D" w:rsidP="00921E4D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921E4D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E4D" w:rsidRPr="00921E4D" w:rsidRDefault="00921E4D" w:rsidP="00921E4D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921E4D">
              <w:rPr>
                <w:rFonts w:ascii="Times New Roman" w:hAnsi="Times New Roman" w:cs="Times New Roman"/>
                <w:b/>
              </w:rPr>
              <w:t>Кількість суб’єктів господарювання великого та середнього підприємництва, на яких буде поширено регулювання, одиниць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E4D" w:rsidRPr="001E1E19" w:rsidRDefault="00921E4D" w:rsidP="00921E4D">
            <w:pPr>
              <w:pStyle w:val="a6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1E1E19">
              <w:rPr>
                <w:rFonts w:ascii="Times New Roman" w:hAnsi="Times New Roman" w:cs="Times New Roman"/>
                <w:b/>
                <w:lang w:val="ru-RU"/>
              </w:rPr>
              <w:t>211 СГ</w:t>
            </w:r>
          </w:p>
          <w:p w:rsidR="00921E4D" w:rsidRPr="001E1E19" w:rsidRDefault="00921E4D" w:rsidP="00921E4D">
            <w:pPr>
              <w:pStyle w:val="a6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  <w:p w:rsidR="00921E4D" w:rsidRPr="001E1E19" w:rsidRDefault="00921E4D" w:rsidP="00921E4D">
            <w:pPr>
              <w:pStyle w:val="a6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1E1E19">
              <w:rPr>
                <w:rFonts w:ascii="Times New Roman" w:hAnsi="Times New Roman" w:cs="Times New Roman"/>
                <w:b/>
                <w:lang w:val="ru-RU"/>
              </w:rPr>
              <w:t xml:space="preserve">5080 </w:t>
            </w:r>
            <w:proofErr w:type="spellStart"/>
            <w:r w:rsidRPr="001E1E19">
              <w:rPr>
                <w:rFonts w:ascii="Times New Roman" w:hAnsi="Times New Roman" w:cs="Times New Roman"/>
                <w:b/>
                <w:lang w:val="ru-RU"/>
              </w:rPr>
              <w:t>точок</w:t>
            </w:r>
            <w:proofErr w:type="spellEnd"/>
            <w:r w:rsidRPr="001E1E19">
              <w:rPr>
                <w:rFonts w:ascii="Times New Roman" w:hAnsi="Times New Roman" w:cs="Times New Roman"/>
                <w:b/>
                <w:lang w:val="ru-RU"/>
              </w:rPr>
              <w:t xml:space="preserve"> контролю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E4D" w:rsidRPr="001E1E19" w:rsidRDefault="00921E4D" w:rsidP="00921E4D">
            <w:pPr>
              <w:pStyle w:val="a6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1E1E19">
              <w:rPr>
                <w:rFonts w:ascii="Times New Roman" w:hAnsi="Times New Roman" w:cs="Times New Roman"/>
                <w:b/>
                <w:lang w:val="ru-RU"/>
              </w:rPr>
              <w:t>211 СГ</w:t>
            </w:r>
          </w:p>
          <w:p w:rsidR="00921E4D" w:rsidRPr="001E1E19" w:rsidRDefault="00921E4D" w:rsidP="00921E4D">
            <w:pPr>
              <w:pStyle w:val="a6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  <w:p w:rsidR="00921E4D" w:rsidRPr="001E1E19" w:rsidRDefault="00921E4D" w:rsidP="00921E4D">
            <w:pPr>
              <w:pStyle w:val="a6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1E1E19">
              <w:rPr>
                <w:rFonts w:ascii="Times New Roman" w:hAnsi="Times New Roman" w:cs="Times New Roman"/>
                <w:b/>
                <w:lang w:val="ru-RU"/>
              </w:rPr>
              <w:t xml:space="preserve">5080 </w:t>
            </w:r>
            <w:proofErr w:type="spellStart"/>
            <w:r w:rsidRPr="001E1E19">
              <w:rPr>
                <w:rFonts w:ascii="Times New Roman" w:hAnsi="Times New Roman" w:cs="Times New Roman"/>
                <w:b/>
                <w:lang w:val="ru-RU"/>
              </w:rPr>
              <w:t>точок</w:t>
            </w:r>
            <w:proofErr w:type="spellEnd"/>
            <w:r w:rsidRPr="001E1E19">
              <w:rPr>
                <w:rFonts w:ascii="Times New Roman" w:hAnsi="Times New Roman" w:cs="Times New Roman"/>
                <w:b/>
                <w:lang w:val="ru-RU"/>
              </w:rPr>
              <w:t xml:space="preserve"> контролю</w:t>
            </w:r>
          </w:p>
        </w:tc>
      </w:tr>
      <w:tr w:rsidR="006B46D3" w:rsidRPr="00626E36" w:rsidTr="0067717F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46D3" w:rsidRPr="00921E4D" w:rsidRDefault="006B46D3" w:rsidP="00921E4D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921E4D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6D3" w:rsidRPr="00921E4D" w:rsidRDefault="006B46D3" w:rsidP="00921E4D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921E4D">
              <w:rPr>
                <w:rFonts w:ascii="Times New Roman" w:hAnsi="Times New Roman" w:cs="Times New Roman"/>
                <w:b/>
              </w:rPr>
              <w:t>Сумарні витрати суб’єктів господарювання великого та середнього підприємництва на виконання регулювання (вартість регулювання) (рядок 9 х рядок 10), гривень</w:t>
            </w:r>
          </w:p>
          <w:p w:rsidR="006B46D3" w:rsidRPr="00921E4D" w:rsidRDefault="006B46D3" w:rsidP="00921E4D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6D3" w:rsidRPr="004E1DCF" w:rsidRDefault="006B46D3" w:rsidP="00A34986">
            <w:pPr>
              <w:pStyle w:val="a6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4E1DCF">
              <w:rPr>
                <w:rFonts w:ascii="Times New Roman" w:hAnsi="Times New Roman" w:cs="Times New Roman"/>
                <w:b/>
                <w:lang w:eastAsia="ru-RU"/>
              </w:rPr>
              <w:t>1 423 568,4</w:t>
            </w:r>
            <w:r w:rsidR="007576B6">
              <w:rPr>
                <w:rFonts w:ascii="Times New Roman" w:hAnsi="Times New Roman" w:cs="Times New Roman"/>
                <w:b/>
                <w:lang w:eastAsia="ru-RU"/>
              </w:rPr>
              <w:t xml:space="preserve"> годин</w:t>
            </w:r>
            <w:r w:rsidR="00241F76">
              <w:rPr>
                <w:rFonts w:ascii="Times New Roman" w:hAnsi="Times New Roman" w:cs="Times New Roman"/>
                <w:b/>
                <w:lang w:eastAsia="ru-RU"/>
              </w:rPr>
              <w:t>и</w:t>
            </w:r>
            <w:r w:rsidRPr="004E1DCF">
              <w:rPr>
                <w:rFonts w:ascii="Times New Roman" w:hAnsi="Times New Roman" w:cs="Times New Roman"/>
                <w:b/>
                <w:lang w:eastAsia="ru-RU"/>
              </w:rPr>
              <w:t>/рік;</w:t>
            </w:r>
          </w:p>
          <w:p w:rsidR="006B46D3" w:rsidRDefault="006B46D3" w:rsidP="00A34986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  <w:p w:rsidR="006B46D3" w:rsidRPr="00A53810" w:rsidRDefault="006B46D3" w:rsidP="00A34986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A53810">
              <w:rPr>
                <w:rFonts w:ascii="Times New Roman" w:hAnsi="Times New Roman" w:cs="Times New Roman"/>
                <w:b/>
              </w:rPr>
              <w:t>146</w:t>
            </w:r>
            <w:r>
              <w:rPr>
                <w:rFonts w:ascii="Times New Roman" w:hAnsi="Times New Roman" w:cs="Times New Roman"/>
                <w:b/>
              </w:rPr>
              <w:t> 532 600</w:t>
            </w:r>
            <w:r w:rsidRPr="00A53810">
              <w:rPr>
                <w:rFonts w:ascii="Times New Roman" w:hAnsi="Times New Roman" w:cs="Times New Roman"/>
                <w:b/>
              </w:rPr>
              <w:t xml:space="preserve"> гривень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6D3" w:rsidRDefault="006B46D3" w:rsidP="00A34986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7 117 842</w:t>
            </w:r>
            <w:r w:rsidRPr="004E1DCF">
              <w:rPr>
                <w:rFonts w:ascii="Times New Roman" w:hAnsi="Times New Roman" w:cs="Times New Roman"/>
                <w:b/>
                <w:lang w:eastAsia="ru-RU"/>
              </w:rPr>
              <w:t xml:space="preserve"> годин</w:t>
            </w:r>
            <w:r w:rsidR="00241F76">
              <w:rPr>
                <w:rFonts w:ascii="Times New Roman" w:hAnsi="Times New Roman" w:cs="Times New Roman"/>
                <w:b/>
                <w:lang w:eastAsia="ru-RU"/>
              </w:rPr>
              <w:t>и</w:t>
            </w:r>
            <w:bookmarkStart w:id="0" w:name="_GoBack"/>
            <w:bookmarkEnd w:id="0"/>
            <w:r w:rsidRPr="004E1DCF">
              <w:rPr>
                <w:rFonts w:ascii="Times New Roman" w:hAnsi="Times New Roman" w:cs="Times New Roman"/>
                <w:b/>
                <w:lang w:eastAsia="ru-RU"/>
              </w:rPr>
              <w:t>/рік;</w:t>
            </w:r>
          </w:p>
          <w:p w:rsidR="006B46D3" w:rsidRDefault="006B46D3" w:rsidP="00A34986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  <w:p w:rsidR="006B46D3" w:rsidRPr="00A53810" w:rsidRDefault="006B46D3" w:rsidP="00A34986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A53810">
              <w:rPr>
                <w:rFonts w:ascii="Times New Roman" w:hAnsi="Times New Roman" w:cs="Times New Roman"/>
                <w:b/>
              </w:rPr>
              <w:t>733 </w:t>
            </w:r>
            <w:r>
              <w:rPr>
                <w:rFonts w:ascii="Times New Roman" w:hAnsi="Times New Roman" w:cs="Times New Roman"/>
                <w:b/>
              </w:rPr>
              <w:t>663</w:t>
            </w:r>
            <w:r w:rsidRPr="00A53810">
              <w:rPr>
                <w:rFonts w:ascii="Times New Roman" w:hAnsi="Times New Roman" w:cs="Times New Roman"/>
                <w:b/>
              </w:rPr>
              <w:t> 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Pr="00A53810">
              <w:rPr>
                <w:rFonts w:ascii="Times New Roman" w:hAnsi="Times New Roman" w:cs="Times New Roman"/>
                <w:b/>
              </w:rPr>
              <w:t>00 гривень</w:t>
            </w:r>
          </w:p>
        </w:tc>
      </w:tr>
    </w:tbl>
    <w:p w:rsidR="009A63BB" w:rsidRPr="00626E36" w:rsidRDefault="009A63BB">
      <w:pPr>
        <w:rPr>
          <w:rFonts w:ascii="Times New Roman" w:hAnsi="Times New Roman" w:cs="Times New Roman"/>
        </w:rPr>
      </w:pPr>
    </w:p>
    <w:sectPr w:rsidR="009A63BB" w:rsidRPr="00626E3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BC3"/>
    <w:rsid w:val="00015D0A"/>
    <w:rsid w:val="000719D0"/>
    <w:rsid w:val="00092885"/>
    <w:rsid w:val="000D2639"/>
    <w:rsid w:val="000E1C5A"/>
    <w:rsid w:val="001050F6"/>
    <w:rsid w:val="0011382C"/>
    <w:rsid w:val="0012563E"/>
    <w:rsid w:val="0015721F"/>
    <w:rsid w:val="0016391C"/>
    <w:rsid w:val="00164C3F"/>
    <w:rsid w:val="00174B4B"/>
    <w:rsid w:val="0019530B"/>
    <w:rsid w:val="001966D4"/>
    <w:rsid w:val="001A0B86"/>
    <w:rsid w:val="001B2851"/>
    <w:rsid w:val="001C2E28"/>
    <w:rsid w:val="001C30B2"/>
    <w:rsid w:val="001C6136"/>
    <w:rsid w:val="001E1E19"/>
    <w:rsid w:val="001E2F88"/>
    <w:rsid w:val="001E7AB5"/>
    <w:rsid w:val="00205D17"/>
    <w:rsid w:val="0021144A"/>
    <w:rsid w:val="00235FB8"/>
    <w:rsid w:val="00241F76"/>
    <w:rsid w:val="00242D10"/>
    <w:rsid w:val="0026318E"/>
    <w:rsid w:val="002855FA"/>
    <w:rsid w:val="002957AC"/>
    <w:rsid w:val="002D1505"/>
    <w:rsid w:val="002E0783"/>
    <w:rsid w:val="0032146D"/>
    <w:rsid w:val="00332B94"/>
    <w:rsid w:val="00347689"/>
    <w:rsid w:val="003C39E0"/>
    <w:rsid w:val="00402065"/>
    <w:rsid w:val="00427FC7"/>
    <w:rsid w:val="00432581"/>
    <w:rsid w:val="004F2761"/>
    <w:rsid w:val="0051032E"/>
    <w:rsid w:val="005176B3"/>
    <w:rsid w:val="00530BCE"/>
    <w:rsid w:val="005353B7"/>
    <w:rsid w:val="00544DE6"/>
    <w:rsid w:val="0055202C"/>
    <w:rsid w:val="00562F88"/>
    <w:rsid w:val="005A2295"/>
    <w:rsid w:val="005C1B3B"/>
    <w:rsid w:val="005F78AC"/>
    <w:rsid w:val="00600EA1"/>
    <w:rsid w:val="00613C95"/>
    <w:rsid w:val="006228AA"/>
    <w:rsid w:val="00626E36"/>
    <w:rsid w:val="0063659A"/>
    <w:rsid w:val="00637EFD"/>
    <w:rsid w:val="00667C7A"/>
    <w:rsid w:val="00674404"/>
    <w:rsid w:val="0067717F"/>
    <w:rsid w:val="006905B4"/>
    <w:rsid w:val="006946B6"/>
    <w:rsid w:val="006B3308"/>
    <w:rsid w:val="006B46D3"/>
    <w:rsid w:val="006C53B9"/>
    <w:rsid w:val="006E49CB"/>
    <w:rsid w:val="006F5CC8"/>
    <w:rsid w:val="00734C63"/>
    <w:rsid w:val="007576B6"/>
    <w:rsid w:val="00766968"/>
    <w:rsid w:val="00767A98"/>
    <w:rsid w:val="00790D58"/>
    <w:rsid w:val="007B6E92"/>
    <w:rsid w:val="007D4446"/>
    <w:rsid w:val="007D754C"/>
    <w:rsid w:val="007E5D38"/>
    <w:rsid w:val="007F78B4"/>
    <w:rsid w:val="00820554"/>
    <w:rsid w:val="00827FD0"/>
    <w:rsid w:val="00856237"/>
    <w:rsid w:val="00856BD3"/>
    <w:rsid w:val="0086647A"/>
    <w:rsid w:val="00870734"/>
    <w:rsid w:val="008713B0"/>
    <w:rsid w:val="00872E20"/>
    <w:rsid w:val="00877FA7"/>
    <w:rsid w:val="008808B4"/>
    <w:rsid w:val="008B233C"/>
    <w:rsid w:val="008B4880"/>
    <w:rsid w:val="008C276E"/>
    <w:rsid w:val="008E7BD2"/>
    <w:rsid w:val="008F4DB7"/>
    <w:rsid w:val="008F68FD"/>
    <w:rsid w:val="0091296F"/>
    <w:rsid w:val="00921E4D"/>
    <w:rsid w:val="00932DCB"/>
    <w:rsid w:val="0093745D"/>
    <w:rsid w:val="009413AB"/>
    <w:rsid w:val="0094427F"/>
    <w:rsid w:val="00971DDE"/>
    <w:rsid w:val="009758AC"/>
    <w:rsid w:val="00975BC3"/>
    <w:rsid w:val="009779D6"/>
    <w:rsid w:val="0098024B"/>
    <w:rsid w:val="009A63BB"/>
    <w:rsid w:val="009B0C60"/>
    <w:rsid w:val="009B7AFF"/>
    <w:rsid w:val="009B7DF0"/>
    <w:rsid w:val="009D53DD"/>
    <w:rsid w:val="009E2C62"/>
    <w:rsid w:val="009E72AB"/>
    <w:rsid w:val="009F1CA6"/>
    <w:rsid w:val="00A04BC0"/>
    <w:rsid w:val="00A43C6F"/>
    <w:rsid w:val="00A46FE2"/>
    <w:rsid w:val="00A47D29"/>
    <w:rsid w:val="00A8023F"/>
    <w:rsid w:val="00AA159F"/>
    <w:rsid w:val="00AA42F5"/>
    <w:rsid w:val="00AC3B8C"/>
    <w:rsid w:val="00AC7139"/>
    <w:rsid w:val="00B15077"/>
    <w:rsid w:val="00B17489"/>
    <w:rsid w:val="00B17EC8"/>
    <w:rsid w:val="00B448B3"/>
    <w:rsid w:val="00B52B15"/>
    <w:rsid w:val="00B97983"/>
    <w:rsid w:val="00BC7867"/>
    <w:rsid w:val="00BE5F54"/>
    <w:rsid w:val="00BF4893"/>
    <w:rsid w:val="00C03BAF"/>
    <w:rsid w:val="00C2594E"/>
    <w:rsid w:val="00C26A86"/>
    <w:rsid w:val="00C433A5"/>
    <w:rsid w:val="00C5273A"/>
    <w:rsid w:val="00C7739C"/>
    <w:rsid w:val="00C84D94"/>
    <w:rsid w:val="00C97820"/>
    <w:rsid w:val="00CA5105"/>
    <w:rsid w:val="00CC11ED"/>
    <w:rsid w:val="00CC6A95"/>
    <w:rsid w:val="00CD6337"/>
    <w:rsid w:val="00CF044D"/>
    <w:rsid w:val="00D0080E"/>
    <w:rsid w:val="00D0475E"/>
    <w:rsid w:val="00D04DC6"/>
    <w:rsid w:val="00D541FD"/>
    <w:rsid w:val="00D6656C"/>
    <w:rsid w:val="00D8260E"/>
    <w:rsid w:val="00D94B73"/>
    <w:rsid w:val="00D9617D"/>
    <w:rsid w:val="00DA6AE3"/>
    <w:rsid w:val="00DB2CB1"/>
    <w:rsid w:val="00DC168E"/>
    <w:rsid w:val="00E06B25"/>
    <w:rsid w:val="00E20B42"/>
    <w:rsid w:val="00E31046"/>
    <w:rsid w:val="00E34C8D"/>
    <w:rsid w:val="00E42F64"/>
    <w:rsid w:val="00E67DAB"/>
    <w:rsid w:val="00E80A05"/>
    <w:rsid w:val="00E930E3"/>
    <w:rsid w:val="00E93264"/>
    <w:rsid w:val="00EA4C2A"/>
    <w:rsid w:val="00EC5B6A"/>
    <w:rsid w:val="00EE3040"/>
    <w:rsid w:val="00EF6C9D"/>
    <w:rsid w:val="00F01132"/>
    <w:rsid w:val="00F20703"/>
    <w:rsid w:val="00F31744"/>
    <w:rsid w:val="00F33A33"/>
    <w:rsid w:val="00F45AB3"/>
    <w:rsid w:val="00F637A8"/>
    <w:rsid w:val="00FA2ECB"/>
    <w:rsid w:val="00FC0743"/>
    <w:rsid w:val="00FC6FC2"/>
    <w:rsid w:val="00FD5FCC"/>
    <w:rsid w:val="00FE366B"/>
    <w:rsid w:val="00FF4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7C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448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48B3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1A0B8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7C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448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48B3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1A0B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43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2655</Words>
  <Characters>1514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БОНДАР ЛЮДМИЛА МИХАЙЛІВНА</dc:creator>
  <cp:lastModifiedBy>ЗАВЕРУХА ОЛЕКСІЙ ОЛЕКСАНДРОВИЧ</cp:lastModifiedBy>
  <cp:revision>26</cp:revision>
  <cp:lastPrinted>2023-04-13T11:41:00Z</cp:lastPrinted>
  <dcterms:created xsi:type="dcterms:W3CDTF">2021-10-05T11:06:00Z</dcterms:created>
  <dcterms:modified xsi:type="dcterms:W3CDTF">2023-05-05T07:47:00Z</dcterms:modified>
</cp:coreProperties>
</file>