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2CE092" w14:textId="38FC3DAF" w:rsidR="00AA2D56" w:rsidRPr="00C1007B" w:rsidRDefault="00C1007B" w:rsidP="00C1007B">
      <w:pPr>
        <w:pStyle w:val="ad"/>
        <w:spacing w:before="0" w:beforeAutospacing="0" w:after="0" w:afterAutospacing="0"/>
        <w:ind w:left="5670"/>
        <w:jc w:val="both"/>
        <w:rPr>
          <w:sz w:val="28"/>
          <w:szCs w:val="28"/>
          <w:lang w:val="uk-UA"/>
        </w:rPr>
      </w:pPr>
      <w:r>
        <w:rPr>
          <w:sz w:val="28"/>
          <w:szCs w:val="28"/>
          <w:lang w:val="uk-UA"/>
        </w:rPr>
        <w:t>Додаток 1</w:t>
      </w:r>
    </w:p>
    <w:p w14:paraId="094DE5D7" w14:textId="5F983304" w:rsidR="00C1007B" w:rsidRPr="001F22A1" w:rsidRDefault="001F22A1" w:rsidP="001F22A1">
      <w:pPr>
        <w:pStyle w:val="ad"/>
        <w:spacing w:before="0" w:beforeAutospacing="0" w:after="0" w:afterAutospacing="0"/>
        <w:ind w:left="5670"/>
        <w:jc w:val="both"/>
        <w:rPr>
          <w:sz w:val="28"/>
          <w:szCs w:val="28"/>
          <w:lang w:val="uk-UA"/>
        </w:rPr>
      </w:pPr>
      <w:r>
        <w:rPr>
          <w:sz w:val="28"/>
          <w:szCs w:val="28"/>
        </w:rPr>
        <w:t>д</w:t>
      </w:r>
      <w:bookmarkStart w:id="0" w:name="_GoBack"/>
      <w:bookmarkEnd w:id="0"/>
      <w:r w:rsidR="00C1007B">
        <w:rPr>
          <w:sz w:val="28"/>
          <w:szCs w:val="28"/>
          <w:lang w:val="uk-UA"/>
        </w:rPr>
        <w:t>о</w:t>
      </w:r>
      <w:r>
        <w:rPr>
          <w:sz w:val="28"/>
          <w:szCs w:val="28"/>
          <w:lang w:val="en-US"/>
        </w:rPr>
        <w:t> </w:t>
      </w:r>
      <w:r w:rsidR="00C1007B">
        <w:rPr>
          <w:sz w:val="28"/>
          <w:szCs w:val="28"/>
          <w:lang w:val="uk-UA"/>
        </w:rPr>
        <w:t>Методики</w:t>
      </w:r>
      <w:r w:rsidRPr="001F22A1">
        <w:rPr>
          <w:sz w:val="28"/>
          <w:szCs w:val="28"/>
        </w:rPr>
        <w:br/>
      </w:r>
      <w:r w:rsidR="00C1007B">
        <w:rPr>
          <w:sz w:val="28"/>
          <w:szCs w:val="28"/>
          <w:lang w:val="uk-UA"/>
        </w:rPr>
        <w:t xml:space="preserve">(абзац 2 розділу </w:t>
      </w:r>
      <w:r w:rsidR="00C1007B">
        <w:rPr>
          <w:sz w:val="28"/>
          <w:szCs w:val="28"/>
          <w:lang w:val="en-US"/>
        </w:rPr>
        <w:t>IV</w:t>
      </w:r>
      <w:r w:rsidR="00C1007B" w:rsidRPr="00C1007B">
        <w:rPr>
          <w:sz w:val="28"/>
          <w:szCs w:val="28"/>
        </w:rPr>
        <w:t>)</w:t>
      </w:r>
    </w:p>
    <w:p w14:paraId="4E304BA4" w14:textId="77777777" w:rsidR="00AA2D56" w:rsidRPr="0088048F" w:rsidRDefault="00AA2D56" w:rsidP="00AA2D56">
      <w:pPr>
        <w:pStyle w:val="a3"/>
        <w:tabs>
          <w:tab w:val="left" w:pos="5670"/>
        </w:tabs>
        <w:ind w:firstLine="567"/>
        <w:jc w:val="center"/>
        <w:rPr>
          <w:rFonts w:ascii="Times New Roman" w:hAnsi="Times New Roman"/>
          <w:b/>
          <w:bCs/>
          <w:spacing w:val="-2"/>
          <w:sz w:val="32"/>
          <w:szCs w:val="32"/>
          <w:lang w:eastAsia="ru-RU"/>
        </w:rPr>
      </w:pPr>
    </w:p>
    <w:p w14:paraId="24E94B4E" w14:textId="77777777" w:rsidR="00491F03" w:rsidRPr="0088048F" w:rsidRDefault="00491F03" w:rsidP="00AA2D56">
      <w:pPr>
        <w:pStyle w:val="a3"/>
        <w:tabs>
          <w:tab w:val="left" w:pos="5670"/>
        </w:tabs>
        <w:ind w:firstLine="567"/>
        <w:jc w:val="center"/>
        <w:rPr>
          <w:rFonts w:ascii="Times New Roman" w:hAnsi="Times New Roman"/>
          <w:b/>
          <w:bCs/>
          <w:spacing w:val="-2"/>
          <w:sz w:val="32"/>
          <w:szCs w:val="32"/>
          <w:lang w:eastAsia="ru-RU"/>
        </w:rPr>
      </w:pPr>
    </w:p>
    <w:p w14:paraId="2797BDB8" w14:textId="267AB9DB" w:rsidR="00EE312B" w:rsidRPr="00C1007B" w:rsidRDefault="00EE312B" w:rsidP="006875E7">
      <w:pPr>
        <w:spacing w:line="240" w:lineRule="auto"/>
        <w:ind w:firstLine="567"/>
        <w:jc w:val="center"/>
      </w:pPr>
      <w:r w:rsidRPr="00B03B47">
        <w:rPr>
          <w:lang w:val="uk-UA"/>
        </w:rPr>
        <w:t xml:space="preserve">Приклад </w:t>
      </w:r>
      <w:r w:rsidRPr="00B03B47">
        <w:t xml:space="preserve">алгоритму </w:t>
      </w:r>
      <w:r w:rsidRPr="00B03B47">
        <w:rPr>
          <w:lang w:val="uk-UA"/>
        </w:rPr>
        <w:t xml:space="preserve">порівняння даних Декларації з ІКС ДПС та </w:t>
      </w:r>
      <w:r w:rsidR="009A1EC3" w:rsidRPr="009A1EC3">
        <w:rPr>
          <w:lang w:val="uk-UA"/>
        </w:rPr>
        <w:t xml:space="preserve">ІКС </w:t>
      </w:r>
      <w:r w:rsidRPr="00B03B47">
        <w:rPr>
          <w:lang w:val="uk-UA"/>
        </w:rPr>
        <w:t>Держмитслужби</w:t>
      </w:r>
    </w:p>
    <w:p w14:paraId="1964C02A" w14:textId="77777777" w:rsidR="00C1007B" w:rsidRPr="00C1007B" w:rsidRDefault="00C1007B" w:rsidP="00C06953">
      <w:pPr>
        <w:spacing w:line="240" w:lineRule="auto"/>
        <w:ind w:firstLine="567"/>
      </w:pPr>
    </w:p>
    <w:tbl>
      <w:tblPr>
        <w:tblStyle w:val="a6"/>
        <w:tblW w:w="9640" w:type="dxa"/>
        <w:jc w:val="right"/>
        <w:tblLayout w:type="fixed"/>
        <w:tblLook w:val="04A0" w:firstRow="1" w:lastRow="0" w:firstColumn="1" w:lastColumn="0" w:noHBand="0" w:noVBand="1"/>
      </w:tblPr>
      <w:tblGrid>
        <w:gridCol w:w="851"/>
        <w:gridCol w:w="2268"/>
        <w:gridCol w:w="2381"/>
        <w:gridCol w:w="2722"/>
        <w:gridCol w:w="1418"/>
      </w:tblGrid>
      <w:tr w:rsidR="006918DC" w:rsidRPr="00B03B47" w14:paraId="3C7155B8" w14:textId="77777777" w:rsidTr="00E06200">
        <w:trPr>
          <w:jc w:val="right"/>
        </w:trPr>
        <w:tc>
          <w:tcPr>
            <w:tcW w:w="851" w:type="dxa"/>
            <w:vAlign w:val="center"/>
          </w:tcPr>
          <w:p w14:paraId="03561563" w14:textId="77777777" w:rsidR="00617F40" w:rsidRPr="00B03B47" w:rsidRDefault="00617F40" w:rsidP="00C06953">
            <w:pPr>
              <w:spacing w:line="240" w:lineRule="auto"/>
              <w:jc w:val="center"/>
              <w:rPr>
                <w:b/>
                <w:sz w:val="20"/>
                <w:szCs w:val="20"/>
                <w:lang w:val="uk-UA"/>
              </w:rPr>
            </w:pPr>
            <w:r w:rsidRPr="00B03B47">
              <w:rPr>
                <w:b/>
                <w:sz w:val="20"/>
                <w:szCs w:val="20"/>
                <w:lang w:val="uk-UA"/>
              </w:rPr>
              <w:t>Код рядка Декларації</w:t>
            </w:r>
          </w:p>
        </w:tc>
        <w:tc>
          <w:tcPr>
            <w:tcW w:w="2268" w:type="dxa"/>
            <w:vAlign w:val="center"/>
          </w:tcPr>
          <w:p w14:paraId="187F2CC4" w14:textId="77777777" w:rsidR="00C06953" w:rsidRPr="00B03B47" w:rsidRDefault="00C06953" w:rsidP="00C06953">
            <w:pPr>
              <w:spacing w:line="240" w:lineRule="auto"/>
              <w:jc w:val="center"/>
              <w:rPr>
                <w:b/>
                <w:sz w:val="20"/>
                <w:szCs w:val="20"/>
                <w:lang w:val="uk-UA"/>
              </w:rPr>
            </w:pPr>
            <w:r w:rsidRPr="00B03B47">
              <w:rPr>
                <w:b/>
                <w:sz w:val="20"/>
                <w:szCs w:val="20"/>
                <w:lang w:val="uk-UA" w:eastAsia="uk-UA"/>
              </w:rPr>
              <w:t>Показник Декларації</w:t>
            </w:r>
            <w:r w:rsidRPr="00B03B47">
              <w:rPr>
                <w:b/>
                <w:sz w:val="20"/>
                <w:szCs w:val="20"/>
                <w:lang w:val="uk-UA"/>
              </w:rPr>
              <w:t xml:space="preserve"> </w:t>
            </w:r>
          </w:p>
          <w:p w14:paraId="61E51EB6" w14:textId="77777777" w:rsidR="00617F40" w:rsidRPr="00B03B47" w:rsidRDefault="00C06953" w:rsidP="00C06953">
            <w:pPr>
              <w:spacing w:line="240" w:lineRule="auto"/>
              <w:jc w:val="center"/>
              <w:rPr>
                <w:b/>
                <w:sz w:val="20"/>
                <w:szCs w:val="20"/>
                <w:lang w:val="uk-UA"/>
              </w:rPr>
            </w:pPr>
            <w:r w:rsidRPr="00B03B47">
              <w:rPr>
                <w:b/>
                <w:sz w:val="20"/>
                <w:szCs w:val="20"/>
                <w:lang w:val="uk-UA"/>
              </w:rPr>
              <w:t>(н</w:t>
            </w:r>
            <w:r w:rsidR="00617F40" w:rsidRPr="00B03B47">
              <w:rPr>
                <w:b/>
                <w:sz w:val="20"/>
                <w:szCs w:val="20"/>
                <w:lang w:val="uk-UA"/>
              </w:rPr>
              <w:t>азва рядка</w:t>
            </w:r>
            <w:r w:rsidRPr="00B03B47">
              <w:rPr>
                <w:b/>
                <w:sz w:val="20"/>
                <w:szCs w:val="20"/>
                <w:lang w:val="uk-UA"/>
              </w:rPr>
              <w:t>)</w:t>
            </w:r>
          </w:p>
        </w:tc>
        <w:tc>
          <w:tcPr>
            <w:tcW w:w="2381" w:type="dxa"/>
            <w:vAlign w:val="center"/>
          </w:tcPr>
          <w:p w14:paraId="2DD81F35" w14:textId="77777777" w:rsidR="00617F40" w:rsidRPr="00B03B47" w:rsidRDefault="00617F40" w:rsidP="00C06953">
            <w:pPr>
              <w:spacing w:line="240" w:lineRule="auto"/>
              <w:jc w:val="center"/>
              <w:rPr>
                <w:b/>
                <w:sz w:val="20"/>
                <w:szCs w:val="20"/>
                <w:lang w:val="uk-UA"/>
              </w:rPr>
            </w:pPr>
            <w:r w:rsidRPr="00B03B47">
              <w:rPr>
                <w:b/>
                <w:sz w:val="20"/>
                <w:szCs w:val="20"/>
                <w:lang w:val="uk-UA"/>
              </w:rPr>
              <w:t>Дані, що використовуються для обрахунку задекларованого показника</w:t>
            </w:r>
          </w:p>
        </w:tc>
        <w:tc>
          <w:tcPr>
            <w:tcW w:w="2722" w:type="dxa"/>
          </w:tcPr>
          <w:p w14:paraId="57320E18" w14:textId="77777777" w:rsidR="00617F40" w:rsidRPr="00B03B47" w:rsidRDefault="00617F40" w:rsidP="00C06953">
            <w:pPr>
              <w:spacing w:line="240" w:lineRule="auto"/>
              <w:jc w:val="center"/>
              <w:rPr>
                <w:b/>
                <w:sz w:val="20"/>
                <w:szCs w:val="20"/>
                <w:lang w:val="uk-UA"/>
              </w:rPr>
            </w:pPr>
            <w:r w:rsidRPr="00B03B47">
              <w:rPr>
                <w:b/>
                <w:sz w:val="20"/>
                <w:szCs w:val="20"/>
                <w:lang w:val="uk-UA"/>
              </w:rPr>
              <w:t>Потенційні аудиторські тести</w:t>
            </w:r>
          </w:p>
        </w:tc>
        <w:tc>
          <w:tcPr>
            <w:tcW w:w="1418" w:type="dxa"/>
            <w:vAlign w:val="center"/>
          </w:tcPr>
          <w:p w14:paraId="36538064" w14:textId="77777777" w:rsidR="00617F40" w:rsidRPr="00B03B47" w:rsidRDefault="00C06953" w:rsidP="00C06953">
            <w:pPr>
              <w:spacing w:line="240" w:lineRule="auto"/>
              <w:jc w:val="center"/>
              <w:rPr>
                <w:b/>
                <w:sz w:val="20"/>
                <w:szCs w:val="20"/>
                <w:lang w:val="uk-UA"/>
              </w:rPr>
            </w:pPr>
            <w:r w:rsidRPr="00B03B47">
              <w:rPr>
                <w:b/>
                <w:sz w:val="20"/>
                <w:szCs w:val="20"/>
                <w:lang w:val="uk-UA"/>
              </w:rPr>
              <w:t>Можливі порушення, їх індикатори</w:t>
            </w:r>
          </w:p>
        </w:tc>
      </w:tr>
      <w:tr w:rsidR="006918DC" w:rsidRPr="008375BF" w14:paraId="3DECDEF9" w14:textId="77777777" w:rsidTr="00E06200">
        <w:trPr>
          <w:jc w:val="right"/>
        </w:trPr>
        <w:tc>
          <w:tcPr>
            <w:tcW w:w="851" w:type="dxa"/>
            <w:vAlign w:val="center"/>
          </w:tcPr>
          <w:p w14:paraId="62F24211" w14:textId="793B020E" w:rsidR="0080405E" w:rsidRPr="00B03B47" w:rsidRDefault="009A1EC3" w:rsidP="00C06953">
            <w:pPr>
              <w:spacing w:line="240" w:lineRule="auto"/>
              <w:jc w:val="center"/>
              <w:rPr>
                <w:sz w:val="20"/>
                <w:szCs w:val="20"/>
                <w:lang w:val="uk-UA"/>
              </w:rPr>
            </w:pPr>
            <w:r>
              <w:rPr>
                <w:sz w:val="20"/>
                <w:szCs w:val="20"/>
                <w:lang w:val="uk-UA"/>
              </w:rPr>
              <w:t>1</w:t>
            </w:r>
          </w:p>
        </w:tc>
        <w:tc>
          <w:tcPr>
            <w:tcW w:w="2268" w:type="dxa"/>
            <w:vAlign w:val="center"/>
          </w:tcPr>
          <w:p w14:paraId="02DD784C" w14:textId="0939614F" w:rsidR="0080405E" w:rsidRPr="00C436D6" w:rsidRDefault="0086070A" w:rsidP="00297D3E">
            <w:pPr>
              <w:spacing w:line="240" w:lineRule="auto"/>
              <w:jc w:val="left"/>
              <w:rPr>
                <w:b/>
                <w:sz w:val="20"/>
                <w:szCs w:val="20"/>
                <w:lang w:val="uk-UA"/>
              </w:rPr>
            </w:pPr>
            <w:r w:rsidRPr="00C436D6">
              <w:rPr>
                <w:sz w:val="20"/>
                <w:szCs w:val="20"/>
                <w:lang w:val="uk-UA"/>
              </w:rPr>
              <w:t xml:space="preserve">Операції на митній території України, що оподатковуються за основною ставкою та ставками 7 % і 14 %, крім ввезення товарів </w:t>
            </w:r>
            <w:r w:rsidR="003C0139" w:rsidRPr="00C436D6">
              <w:rPr>
                <w:sz w:val="20"/>
                <w:szCs w:val="20"/>
                <w:lang w:val="uk-UA"/>
              </w:rPr>
              <w:t>на митну територію України:</w:t>
            </w:r>
          </w:p>
        </w:tc>
        <w:tc>
          <w:tcPr>
            <w:tcW w:w="2381" w:type="dxa"/>
            <w:vMerge w:val="restart"/>
            <w:vAlign w:val="center"/>
          </w:tcPr>
          <w:p w14:paraId="055CA13A" w14:textId="6A594467" w:rsidR="0080405E" w:rsidRPr="00B03B47" w:rsidRDefault="00F808B9" w:rsidP="0074591B">
            <w:pPr>
              <w:spacing w:line="240" w:lineRule="auto"/>
              <w:ind w:left="-108" w:right="5"/>
              <w:jc w:val="left"/>
              <w:rPr>
                <w:b/>
                <w:sz w:val="20"/>
                <w:szCs w:val="20"/>
                <w:lang w:val="uk-UA"/>
              </w:rPr>
            </w:pPr>
            <w:r w:rsidRPr="00B03B47">
              <w:rPr>
                <w:rFonts w:eastAsia="Times New Roman"/>
                <w:sz w:val="20"/>
                <w:szCs w:val="20"/>
                <w:lang w:val="uk-UA"/>
              </w:rPr>
              <w:t>Звірка суми нарахованого податку з даними ЄРПН, з даними митних декларацій та даними бу</w:t>
            </w:r>
            <w:r w:rsidR="0074591B">
              <w:rPr>
                <w:rFonts w:eastAsia="Times New Roman"/>
                <w:sz w:val="20"/>
                <w:szCs w:val="20"/>
                <w:lang w:val="uk-UA"/>
              </w:rPr>
              <w:t>хгалтерського обліку та даними Д</w:t>
            </w:r>
            <w:r w:rsidRPr="00B03B47">
              <w:rPr>
                <w:rFonts w:eastAsia="Times New Roman"/>
                <w:sz w:val="20"/>
                <w:szCs w:val="20"/>
                <w:lang w:val="uk-UA"/>
              </w:rPr>
              <w:t xml:space="preserve">екларації </w:t>
            </w:r>
          </w:p>
        </w:tc>
        <w:tc>
          <w:tcPr>
            <w:tcW w:w="2722" w:type="dxa"/>
            <w:vMerge w:val="restart"/>
            <w:vAlign w:val="center"/>
          </w:tcPr>
          <w:p w14:paraId="4DA1E897" w14:textId="77777777" w:rsidR="0080405E" w:rsidRPr="00B03B47" w:rsidRDefault="0080405E" w:rsidP="00297D3E">
            <w:pPr>
              <w:spacing w:line="240" w:lineRule="auto"/>
              <w:jc w:val="left"/>
              <w:rPr>
                <w:sz w:val="20"/>
                <w:szCs w:val="20"/>
                <w:lang w:val="uk-UA"/>
              </w:rPr>
            </w:pPr>
            <w:r w:rsidRPr="00B03B47">
              <w:rPr>
                <w:sz w:val="20"/>
                <w:szCs w:val="20"/>
                <w:lang w:val="uk-UA"/>
              </w:rPr>
              <w:t>Дані бухгалтерського обліку, підрозділу 4.1. «Відомості про продаж»</w:t>
            </w:r>
          </w:p>
          <w:p w14:paraId="5764D45E" w14:textId="77777777" w:rsidR="0080405E" w:rsidRDefault="0080405E" w:rsidP="00297D3E">
            <w:pPr>
              <w:spacing w:line="240" w:lineRule="auto"/>
              <w:jc w:val="left"/>
              <w:rPr>
                <w:sz w:val="20"/>
                <w:szCs w:val="20"/>
                <w:lang w:val="uk-UA"/>
              </w:rPr>
            </w:pPr>
            <w:r w:rsidRPr="00B03B47">
              <w:rPr>
                <w:sz w:val="20"/>
                <w:szCs w:val="20"/>
                <w:lang w:val="uk-UA"/>
              </w:rPr>
              <w:t>SAF-T UA, підрозділу 2.5. «Контрагенти» SAF-T UA, підрозділу 3.1. «Бухгалтерські операції» SAF-T UA</w:t>
            </w:r>
          </w:p>
          <w:p w14:paraId="60B51247" w14:textId="40497E89" w:rsidR="008375BF" w:rsidRPr="00B03B47" w:rsidRDefault="008375BF" w:rsidP="00297D3E">
            <w:pPr>
              <w:spacing w:line="240" w:lineRule="auto"/>
              <w:jc w:val="left"/>
              <w:rPr>
                <w:sz w:val="20"/>
                <w:szCs w:val="20"/>
                <w:lang w:val="uk-UA"/>
              </w:rPr>
            </w:pPr>
            <w:r w:rsidRPr="008375BF">
              <w:rPr>
                <w:sz w:val="20"/>
                <w:szCs w:val="20"/>
                <w:lang w:val="uk-UA"/>
              </w:rPr>
              <w:t>підрозділом 4.5</w:t>
            </w:r>
            <w:r>
              <w:rPr>
                <w:sz w:val="20"/>
                <w:szCs w:val="20"/>
                <w:lang w:val="uk-UA"/>
              </w:rPr>
              <w:t xml:space="preserve">. </w:t>
            </w:r>
            <w:r w:rsidRPr="008375BF">
              <w:rPr>
                <w:sz w:val="20"/>
                <w:szCs w:val="20"/>
                <w:lang w:val="uk-UA"/>
              </w:rPr>
              <w:t xml:space="preserve"> «Операції з необоротними  активами» SAF-T UA</w:t>
            </w:r>
          </w:p>
          <w:p w14:paraId="5233FDCD" w14:textId="77777777" w:rsidR="0080405E" w:rsidRPr="00B03B47" w:rsidRDefault="0080405E" w:rsidP="00297D3E">
            <w:pPr>
              <w:spacing w:line="240" w:lineRule="auto"/>
              <w:jc w:val="left"/>
              <w:rPr>
                <w:b/>
                <w:sz w:val="20"/>
                <w:szCs w:val="20"/>
                <w:lang w:val="uk-UA"/>
              </w:rPr>
            </w:pPr>
          </w:p>
        </w:tc>
        <w:tc>
          <w:tcPr>
            <w:tcW w:w="1418" w:type="dxa"/>
            <w:vMerge w:val="restart"/>
            <w:vAlign w:val="center"/>
          </w:tcPr>
          <w:p w14:paraId="2F9C91A4" w14:textId="77777777" w:rsidR="00C06953" w:rsidRPr="00B03B47" w:rsidRDefault="00C06953" w:rsidP="00297D3E">
            <w:pPr>
              <w:spacing w:line="240" w:lineRule="auto"/>
              <w:jc w:val="left"/>
              <w:rPr>
                <w:sz w:val="20"/>
                <w:szCs w:val="20"/>
                <w:lang w:val="uk-UA"/>
              </w:rPr>
            </w:pPr>
            <w:r w:rsidRPr="00B03B47">
              <w:rPr>
                <w:sz w:val="20"/>
                <w:szCs w:val="20"/>
                <w:lang w:val="uk-UA"/>
              </w:rPr>
              <w:t>Наявність/</w:t>
            </w:r>
          </w:p>
          <w:p w14:paraId="248C1732" w14:textId="77777777" w:rsidR="00C06953" w:rsidRPr="00B03B47" w:rsidRDefault="00C06953" w:rsidP="00297D3E">
            <w:pPr>
              <w:spacing w:line="240" w:lineRule="auto"/>
              <w:jc w:val="left"/>
              <w:rPr>
                <w:sz w:val="20"/>
                <w:szCs w:val="20"/>
                <w:lang w:val="uk-UA"/>
              </w:rPr>
            </w:pPr>
            <w:r w:rsidRPr="00B03B47">
              <w:rPr>
                <w:sz w:val="20"/>
                <w:szCs w:val="20"/>
                <w:lang w:val="uk-UA"/>
              </w:rPr>
              <w:t>відсутність відхилення</w:t>
            </w:r>
            <w:r w:rsidR="00757101" w:rsidRPr="00B03B47">
              <w:rPr>
                <w:sz w:val="20"/>
                <w:szCs w:val="20"/>
                <w:lang w:val="uk-UA"/>
              </w:rPr>
              <w:t xml:space="preserve"> </w:t>
            </w:r>
          </w:p>
          <w:p w14:paraId="2D62B21B" w14:textId="77777777" w:rsidR="00C06953" w:rsidRPr="00B03B47" w:rsidRDefault="00C06953" w:rsidP="00297D3E">
            <w:pPr>
              <w:spacing w:line="240" w:lineRule="auto"/>
              <w:jc w:val="left"/>
              <w:rPr>
                <w:sz w:val="20"/>
                <w:szCs w:val="20"/>
                <w:lang w:val="uk-UA" w:eastAsia="uk-UA"/>
              </w:rPr>
            </w:pPr>
            <w:r w:rsidRPr="00B03B47">
              <w:rPr>
                <w:sz w:val="20"/>
                <w:szCs w:val="20"/>
                <w:lang w:val="uk-UA"/>
              </w:rPr>
              <w:t>у</w:t>
            </w:r>
            <w:r w:rsidR="002045C7" w:rsidRPr="00B03B47">
              <w:rPr>
                <w:sz w:val="20"/>
                <w:szCs w:val="20"/>
                <w:lang w:val="uk-UA"/>
              </w:rPr>
              <w:t xml:space="preserve"> </w:t>
            </w:r>
            <w:r w:rsidRPr="00B03B47">
              <w:rPr>
                <w:sz w:val="20"/>
                <w:szCs w:val="20"/>
                <w:lang w:val="uk-UA"/>
              </w:rPr>
              <w:t>разі наявності відхилень вбачається заниження показника</w:t>
            </w:r>
          </w:p>
          <w:p w14:paraId="3E578096" w14:textId="77777777" w:rsidR="0080405E" w:rsidRPr="00B03B47" w:rsidRDefault="0080405E" w:rsidP="00297D3E">
            <w:pPr>
              <w:spacing w:line="240" w:lineRule="auto"/>
              <w:jc w:val="left"/>
              <w:rPr>
                <w:b/>
                <w:sz w:val="20"/>
                <w:szCs w:val="20"/>
                <w:lang w:val="uk-UA"/>
              </w:rPr>
            </w:pPr>
          </w:p>
        </w:tc>
      </w:tr>
      <w:tr w:rsidR="006918DC" w:rsidRPr="00B03B47" w14:paraId="76246A7A" w14:textId="77777777" w:rsidTr="00E06200">
        <w:trPr>
          <w:jc w:val="right"/>
        </w:trPr>
        <w:tc>
          <w:tcPr>
            <w:tcW w:w="851" w:type="dxa"/>
            <w:vAlign w:val="center"/>
          </w:tcPr>
          <w:p w14:paraId="4332C030" w14:textId="77777777" w:rsidR="0080405E" w:rsidRPr="00B03B47" w:rsidRDefault="0080405E" w:rsidP="00C06953">
            <w:pPr>
              <w:spacing w:line="240" w:lineRule="auto"/>
              <w:jc w:val="center"/>
              <w:rPr>
                <w:rFonts w:eastAsia="Times New Roman"/>
                <w:sz w:val="20"/>
                <w:szCs w:val="20"/>
                <w:lang w:val="uk-UA"/>
              </w:rPr>
            </w:pPr>
            <w:r w:rsidRPr="00B03B47">
              <w:rPr>
                <w:rFonts w:eastAsia="Times New Roman"/>
                <w:sz w:val="20"/>
                <w:szCs w:val="20"/>
                <w:lang w:val="uk-UA"/>
              </w:rPr>
              <w:t>1.1</w:t>
            </w:r>
          </w:p>
        </w:tc>
        <w:tc>
          <w:tcPr>
            <w:tcW w:w="2268" w:type="dxa"/>
            <w:vAlign w:val="center"/>
          </w:tcPr>
          <w:p w14:paraId="0D03C117" w14:textId="77777777" w:rsidR="0080405E" w:rsidRPr="00C436D6" w:rsidRDefault="00315CDC" w:rsidP="00297D3E">
            <w:pPr>
              <w:spacing w:line="240" w:lineRule="auto"/>
              <w:jc w:val="left"/>
              <w:rPr>
                <w:rFonts w:eastAsia="Times New Roman"/>
                <w:sz w:val="20"/>
                <w:szCs w:val="20"/>
                <w:lang w:val="uk-UA"/>
              </w:rPr>
            </w:pPr>
            <w:r w:rsidRPr="00C436D6">
              <w:rPr>
                <w:sz w:val="20"/>
                <w:szCs w:val="20"/>
                <w:lang w:val="uk-UA"/>
              </w:rPr>
              <w:t>операції, що оподатковуються за основною ставкою</w:t>
            </w:r>
          </w:p>
        </w:tc>
        <w:tc>
          <w:tcPr>
            <w:tcW w:w="2381" w:type="dxa"/>
            <w:vMerge/>
            <w:vAlign w:val="center"/>
          </w:tcPr>
          <w:p w14:paraId="6413460D" w14:textId="77777777" w:rsidR="0080405E" w:rsidRPr="00B03B47" w:rsidRDefault="0080405E" w:rsidP="00297D3E">
            <w:pPr>
              <w:spacing w:line="240" w:lineRule="auto"/>
              <w:jc w:val="left"/>
              <w:rPr>
                <w:rFonts w:eastAsia="Times New Roman"/>
                <w:sz w:val="20"/>
                <w:szCs w:val="20"/>
                <w:lang w:val="uk-UA"/>
              </w:rPr>
            </w:pPr>
          </w:p>
        </w:tc>
        <w:tc>
          <w:tcPr>
            <w:tcW w:w="2722" w:type="dxa"/>
            <w:vMerge/>
            <w:vAlign w:val="center"/>
          </w:tcPr>
          <w:p w14:paraId="5273517D" w14:textId="77777777" w:rsidR="0080405E" w:rsidRPr="00B03B47" w:rsidRDefault="0080405E" w:rsidP="00297D3E">
            <w:pPr>
              <w:spacing w:line="240" w:lineRule="auto"/>
              <w:jc w:val="left"/>
              <w:rPr>
                <w:sz w:val="20"/>
                <w:szCs w:val="20"/>
                <w:lang w:val="uk-UA"/>
              </w:rPr>
            </w:pPr>
          </w:p>
        </w:tc>
        <w:tc>
          <w:tcPr>
            <w:tcW w:w="1418" w:type="dxa"/>
            <w:vMerge/>
            <w:vAlign w:val="center"/>
          </w:tcPr>
          <w:p w14:paraId="2D0A1069" w14:textId="77777777" w:rsidR="0080405E" w:rsidRPr="00B03B47" w:rsidRDefault="0080405E" w:rsidP="00297D3E">
            <w:pPr>
              <w:spacing w:line="240" w:lineRule="auto"/>
              <w:jc w:val="left"/>
              <w:rPr>
                <w:sz w:val="20"/>
                <w:szCs w:val="20"/>
                <w:lang w:val="uk-UA"/>
              </w:rPr>
            </w:pPr>
          </w:p>
        </w:tc>
      </w:tr>
      <w:tr w:rsidR="006918DC" w:rsidRPr="00B03B47" w14:paraId="7D94C610" w14:textId="77777777" w:rsidTr="00E06200">
        <w:trPr>
          <w:jc w:val="right"/>
        </w:trPr>
        <w:tc>
          <w:tcPr>
            <w:tcW w:w="851" w:type="dxa"/>
            <w:vAlign w:val="center"/>
          </w:tcPr>
          <w:p w14:paraId="6E15BE75" w14:textId="77777777" w:rsidR="00D40BC5" w:rsidRPr="00B03B47" w:rsidRDefault="00D40BC5" w:rsidP="00C06953">
            <w:pPr>
              <w:spacing w:line="240" w:lineRule="auto"/>
              <w:jc w:val="center"/>
              <w:rPr>
                <w:rFonts w:eastAsia="Times New Roman"/>
                <w:sz w:val="20"/>
                <w:szCs w:val="20"/>
                <w:lang w:val="uk-UA"/>
              </w:rPr>
            </w:pPr>
            <w:r w:rsidRPr="00B03B47">
              <w:rPr>
                <w:rFonts w:eastAsia="Times New Roman"/>
                <w:sz w:val="20"/>
                <w:szCs w:val="20"/>
                <w:lang w:val="uk-UA"/>
              </w:rPr>
              <w:t>1.2</w:t>
            </w:r>
          </w:p>
        </w:tc>
        <w:tc>
          <w:tcPr>
            <w:tcW w:w="2268" w:type="dxa"/>
            <w:vAlign w:val="center"/>
          </w:tcPr>
          <w:p w14:paraId="53387D52" w14:textId="77777777" w:rsidR="00D40BC5" w:rsidRPr="00C436D6" w:rsidRDefault="00D40BC5" w:rsidP="00297D3E">
            <w:pPr>
              <w:pStyle w:val="ad"/>
              <w:spacing w:before="0" w:beforeAutospacing="0" w:after="0" w:afterAutospacing="0"/>
              <w:rPr>
                <w:sz w:val="20"/>
                <w:szCs w:val="20"/>
                <w:lang w:val="uk-UA"/>
              </w:rPr>
            </w:pPr>
            <w:r w:rsidRPr="00C436D6">
              <w:rPr>
                <w:sz w:val="20"/>
                <w:szCs w:val="20"/>
                <w:lang w:val="uk-UA"/>
              </w:rPr>
              <w:t>операції, що оподатковуються за ставкою 7 %</w:t>
            </w:r>
          </w:p>
        </w:tc>
        <w:tc>
          <w:tcPr>
            <w:tcW w:w="2381" w:type="dxa"/>
            <w:vMerge/>
            <w:vAlign w:val="center"/>
          </w:tcPr>
          <w:p w14:paraId="392CA581" w14:textId="77777777" w:rsidR="00D40BC5" w:rsidRPr="00B03B47" w:rsidRDefault="00D40BC5" w:rsidP="00297D3E">
            <w:pPr>
              <w:spacing w:line="240" w:lineRule="auto"/>
              <w:jc w:val="left"/>
              <w:rPr>
                <w:rFonts w:eastAsia="Times New Roman"/>
                <w:sz w:val="20"/>
                <w:szCs w:val="20"/>
                <w:lang w:val="uk-UA"/>
              </w:rPr>
            </w:pPr>
          </w:p>
        </w:tc>
        <w:tc>
          <w:tcPr>
            <w:tcW w:w="2722" w:type="dxa"/>
            <w:vMerge/>
            <w:vAlign w:val="center"/>
          </w:tcPr>
          <w:p w14:paraId="00D6233A" w14:textId="77777777" w:rsidR="00D40BC5" w:rsidRPr="00B03B47" w:rsidRDefault="00D40BC5" w:rsidP="00297D3E">
            <w:pPr>
              <w:spacing w:line="240" w:lineRule="auto"/>
              <w:jc w:val="left"/>
              <w:rPr>
                <w:sz w:val="20"/>
                <w:szCs w:val="20"/>
                <w:lang w:val="uk-UA"/>
              </w:rPr>
            </w:pPr>
          </w:p>
        </w:tc>
        <w:tc>
          <w:tcPr>
            <w:tcW w:w="1418" w:type="dxa"/>
            <w:vMerge/>
            <w:vAlign w:val="center"/>
          </w:tcPr>
          <w:p w14:paraId="321227FC" w14:textId="77777777" w:rsidR="00D40BC5" w:rsidRPr="00B03B47" w:rsidRDefault="00D40BC5" w:rsidP="00297D3E">
            <w:pPr>
              <w:spacing w:line="240" w:lineRule="auto"/>
              <w:jc w:val="left"/>
              <w:rPr>
                <w:sz w:val="20"/>
                <w:szCs w:val="20"/>
                <w:lang w:val="uk-UA"/>
              </w:rPr>
            </w:pPr>
          </w:p>
        </w:tc>
      </w:tr>
      <w:tr w:rsidR="006918DC" w:rsidRPr="00B03B47" w14:paraId="5D592651" w14:textId="77777777" w:rsidTr="00E06200">
        <w:trPr>
          <w:jc w:val="right"/>
        </w:trPr>
        <w:tc>
          <w:tcPr>
            <w:tcW w:w="851" w:type="dxa"/>
            <w:vAlign w:val="center"/>
          </w:tcPr>
          <w:p w14:paraId="4F7F3F26" w14:textId="77777777" w:rsidR="00D40BC5" w:rsidRPr="00B03B47" w:rsidRDefault="00D40BC5" w:rsidP="00C06953">
            <w:pPr>
              <w:spacing w:line="240" w:lineRule="auto"/>
              <w:jc w:val="center"/>
              <w:rPr>
                <w:rFonts w:eastAsia="Times New Roman"/>
                <w:sz w:val="20"/>
                <w:szCs w:val="20"/>
                <w:lang w:val="uk-UA"/>
              </w:rPr>
            </w:pPr>
            <w:r w:rsidRPr="00B03B47">
              <w:rPr>
                <w:rFonts w:eastAsia="Times New Roman"/>
                <w:sz w:val="20"/>
                <w:szCs w:val="20"/>
              </w:rPr>
              <w:t>1</w:t>
            </w:r>
            <w:r w:rsidRPr="00B03B47">
              <w:rPr>
                <w:rFonts w:eastAsia="Times New Roman"/>
                <w:sz w:val="20"/>
                <w:szCs w:val="20"/>
                <w:lang w:val="uk-UA"/>
              </w:rPr>
              <w:t>.3</w:t>
            </w:r>
          </w:p>
        </w:tc>
        <w:tc>
          <w:tcPr>
            <w:tcW w:w="2268" w:type="dxa"/>
            <w:vAlign w:val="center"/>
          </w:tcPr>
          <w:p w14:paraId="5FA66341" w14:textId="77777777" w:rsidR="00D40BC5" w:rsidRPr="00C436D6" w:rsidRDefault="00D40BC5" w:rsidP="00297D3E">
            <w:pPr>
              <w:spacing w:line="240" w:lineRule="auto"/>
              <w:jc w:val="left"/>
              <w:rPr>
                <w:rFonts w:eastAsia="Times New Roman"/>
                <w:sz w:val="20"/>
                <w:szCs w:val="20"/>
                <w:lang w:val="uk-UA"/>
              </w:rPr>
            </w:pPr>
            <w:r w:rsidRPr="00C436D6">
              <w:rPr>
                <w:sz w:val="20"/>
                <w:szCs w:val="20"/>
                <w:lang w:val="uk-UA"/>
              </w:rPr>
              <w:t>операції, що оподатковуються за ставкою 14 %</w:t>
            </w:r>
          </w:p>
        </w:tc>
        <w:tc>
          <w:tcPr>
            <w:tcW w:w="2381" w:type="dxa"/>
            <w:vMerge/>
            <w:vAlign w:val="center"/>
          </w:tcPr>
          <w:p w14:paraId="0D3A9546" w14:textId="77777777" w:rsidR="00D40BC5" w:rsidRPr="00B03B47" w:rsidRDefault="00D40BC5" w:rsidP="00297D3E">
            <w:pPr>
              <w:spacing w:line="240" w:lineRule="auto"/>
              <w:jc w:val="left"/>
              <w:rPr>
                <w:rFonts w:eastAsia="Times New Roman"/>
                <w:sz w:val="20"/>
                <w:szCs w:val="20"/>
                <w:lang w:val="uk-UA"/>
              </w:rPr>
            </w:pPr>
          </w:p>
        </w:tc>
        <w:tc>
          <w:tcPr>
            <w:tcW w:w="2722" w:type="dxa"/>
            <w:vMerge/>
            <w:vAlign w:val="center"/>
          </w:tcPr>
          <w:p w14:paraId="1B7D5E0C" w14:textId="77777777" w:rsidR="00D40BC5" w:rsidRPr="00B03B47" w:rsidRDefault="00D40BC5" w:rsidP="00297D3E">
            <w:pPr>
              <w:spacing w:line="240" w:lineRule="auto"/>
              <w:jc w:val="left"/>
              <w:rPr>
                <w:sz w:val="20"/>
                <w:szCs w:val="20"/>
                <w:lang w:val="uk-UA"/>
              </w:rPr>
            </w:pPr>
          </w:p>
        </w:tc>
        <w:tc>
          <w:tcPr>
            <w:tcW w:w="1418" w:type="dxa"/>
            <w:vMerge/>
            <w:vAlign w:val="center"/>
          </w:tcPr>
          <w:p w14:paraId="338DAE01" w14:textId="77777777" w:rsidR="00D40BC5" w:rsidRPr="00B03B47" w:rsidRDefault="00D40BC5" w:rsidP="00297D3E">
            <w:pPr>
              <w:spacing w:line="240" w:lineRule="auto"/>
              <w:jc w:val="left"/>
              <w:rPr>
                <w:sz w:val="20"/>
                <w:szCs w:val="20"/>
                <w:lang w:val="uk-UA"/>
              </w:rPr>
            </w:pPr>
          </w:p>
        </w:tc>
      </w:tr>
      <w:tr w:rsidR="006918DC" w:rsidRPr="00B03B47" w14:paraId="2BA00AA4" w14:textId="77777777" w:rsidTr="00E06200">
        <w:trPr>
          <w:trHeight w:val="821"/>
          <w:jc w:val="right"/>
        </w:trPr>
        <w:tc>
          <w:tcPr>
            <w:tcW w:w="851" w:type="dxa"/>
            <w:vAlign w:val="center"/>
          </w:tcPr>
          <w:p w14:paraId="401FD5FB" w14:textId="4D38D05D" w:rsidR="00D40BC5" w:rsidRPr="00B03B47" w:rsidRDefault="00D40BC5" w:rsidP="00C06953">
            <w:pPr>
              <w:spacing w:line="240" w:lineRule="auto"/>
              <w:jc w:val="center"/>
              <w:rPr>
                <w:rFonts w:eastAsia="Times New Roman"/>
                <w:sz w:val="20"/>
                <w:szCs w:val="20"/>
                <w:lang w:val="uk-UA"/>
              </w:rPr>
            </w:pPr>
            <w:r w:rsidRPr="00B03B47">
              <w:rPr>
                <w:rFonts w:eastAsia="Times New Roman"/>
                <w:sz w:val="20"/>
                <w:szCs w:val="20"/>
                <w:lang w:val="uk-UA"/>
              </w:rPr>
              <w:t>2</w:t>
            </w:r>
          </w:p>
        </w:tc>
        <w:tc>
          <w:tcPr>
            <w:tcW w:w="2268" w:type="dxa"/>
            <w:vAlign w:val="center"/>
          </w:tcPr>
          <w:p w14:paraId="2060CEE2" w14:textId="77777777" w:rsidR="00D40BC5" w:rsidRPr="00C436D6" w:rsidRDefault="009410E9" w:rsidP="00297D3E">
            <w:pPr>
              <w:spacing w:line="240" w:lineRule="auto"/>
              <w:jc w:val="left"/>
              <w:rPr>
                <w:rFonts w:eastAsia="Times New Roman"/>
                <w:sz w:val="20"/>
                <w:szCs w:val="20"/>
                <w:lang w:val="uk-UA"/>
              </w:rPr>
            </w:pPr>
            <w:r w:rsidRPr="00C436D6">
              <w:rPr>
                <w:sz w:val="20"/>
                <w:szCs w:val="20"/>
                <w:lang w:val="uk-UA"/>
              </w:rPr>
              <w:t>Операції з вивезення товарів за межі митної території України</w:t>
            </w:r>
          </w:p>
        </w:tc>
        <w:tc>
          <w:tcPr>
            <w:tcW w:w="2381" w:type="dxa"/>
            <w:vMerge w:val="restart"/>
            <w:vAlign w:val="center"/>
          </w:tcPr>
          <w:p w14:paraId="0D672430" w14:textId="77777777" w:rsidR="00E06200" w:rsidRDefault="00E06200" w:rsidP="00297D3E">
            <w:pPr>
              <w:spacing w:line="240" w:lineRule="auto"/>
              <w:jc w:val="left"/>
              <w:rPr>
                <w:rFonts w:eastAsia="Times New Roman"/>
                <w:sz w:val="20"/>
                <w:szCs w:val="20"/>
                <w:lang w:val="uk-UA"/>
              </w:rPr>
            </w:pPr>
          </w:p>
          <w:p w14:paraId="3CED7FA1" w14:textId="25947502" w:rsidR="00D40BC5" w:rsidRPr="00B03B47" w:rsidRDefault="00D40BC5" w:rsidP="00297D3E">
            <w:pPr>
              <w:spacing w:line="240" w:lineRule="auto"/>
              <w:jc w:val="left"/>
              <w:rPr>
                <w:rFonts w:eastAsia="Times New Roman"/>
                <w:sz w:val="20"/>
                <w:szCs w:val="20"/>
                <w:lang w:val="uk-UA"/>
              </w:rPr>
            </w:pPr>
            <w:r w:rsidRPr="00B03B47">
              <w:rPr>
                <w:rFonts w:eastAsia="Times New Roman"/>
                <w:sz w:val="20"/>
                <w:szCs w:val="20"/>
                <w:lang w:val="uk-UA"/>
              </w:rPr>
              <w:t>Звірка суми нарахованого податку з даними ЄРПН,  з даними митних декларацій та даними бухгалтерського обл</w:t>
            </w:r>
            <w:r w:rsidR="0074591B">
              <w:rPr>
                <w:rFonts w:eastAsia="Times New Roman"/>
                <w:sz w:val="20"/>
                <w:szCs w:val="20"/>
                <w:lang w:val="uk-UA"/>
              </w:rPr>
              <w:t>іку та даними Д</w:t>
            </w:r>
            <w:r w:rsidRPr="00B03B47">
              <w:rPr>
                <w:rFonts w:eastAsia="Times New Roman"/>
                <w:sz w:val="20"/>
                <w:szCs w:val="20"/>
                <w:lang w:val="uk-UA"/>
              </w:rPr>
              <w:t>екларац</w:t>
            </w:r>
            <w:r w:rsidR="003C0139">
              <w:rPr>
                <w:rFonts w:eastAsia="Times New Roman"/>
                <w:sz w:val="20"/>
                <w:szCs w:val="20"/>
                <w:lang w:val="uk-UA"/>
              </w:rPr>
              <w:t xml:space="preserve">ії </w:t>
            </w:r>
          </w:p>
          <w:p w14:paraId="7E4620EC" w14:textId="77777777" w:rsidR="00D40BC5" w:rsidRPr="00B03B47" w:rsidRDefault="00D40BC5" w:rsidP="00297D3E">
            <w:pPr>
              <w:spacing w:line="240" w:lineRule="auto"/>
              <w:jc w:val="left"/>
              <w:rPr>
                <w:rFonts w:eastAsia="Times New Roman"/>
                <w:sz w:val="20"/>
                <w:szCs w:val="20"/>
                <w:lang w:val="uk-UA"/>
              </w:rPr>
            </w:pPr>
          </w:p>
          <w:p w14:paraId="6369EAFA" w14:textId="77777777" w:rsidR="00D40BC5" w:rsidRPr="00B03B47" w:rsidRDefault="00D40BC5" w:rsidP="00297D3E">
            <w:pPr>
              <w:spacing w:line="240" w:lineRule="auto"/>
              <w:jc w:val="left"/>
              <w:rPr>
                <w:rFonts w:eastAsia="Times New Roman"/>
                <w:sz w:val="20"/>
                <w:szCs w:val="20"/>
                <w:lang w:val="uk-UA"/>
              </w:rPr>
            </w:pPr>
          </w:p>
        </w:tc>
        <w:tc>
          <w:tcPr>
            <w:tcW w:w="2722" w:type="dxa"/>
            <w:vMerge w:val="restart"/>
            <w:vAlign w:val="center"/>
          </w:tcPr>
          <w:p w14:paraId="4F0637B7" w14:textId="77777777" w:rsidR="00D40BC5" w:rsidRPr="00B03B47" w:rsidRDefault="00D40BC5" w:rsidP="00297D3E">
            <w:pPr>
              <w:spacing w:line="240" w:lineRule="auto"/>
              <w:jc w:val="left"/>
              <w:rPr>
                <w:sz w:val="20"/>
                <w:szCs w:val="20"/>
                <w:lang w:val="uk-UA"/>
              </w:rPr>
            </w:pPr>
            <w:r w:rsidRPr="00B03B47">
              <w:rPr>
                <w:sz w:val="20"/>
                <w:szCs w:val="20"/>
                <w:lang w:val="uk-UA"/>
              </w:rPr>
              <w:t xml:space="preserve">Дані бухгалтерського обліку, підрозділу 4.1. «Відомості про продаж» </w:t>
            </w:r>
          </w:p>
          <w:p w14:paraId="3C9441EB" w14:textId="77777777" w:rsidR="00D40BC5" w:rsidRPr="00B03B47" w:rsidRDefault="00D40BC5" w:rsidP="00297D3E">
            <w:pPr>
              <w:spacing w:line="240" w:lineRule="auto"/>
              <w:jc w:val="left"/>
              <w:rPr>
                <w:sz w:val="20"/>
                <w:szCs w:val="20"/>
                <w:lang w:val="uk-UA"/>
              </w:rPr>
            </w:pPr>
            <w:r w:rsidRPr="00B03B47">
              <w:rPr>
                <w:sz w:val="20"/>
                <w:szCs w:val="20"/>
                <w:lang w:val="uk-UA"/>
              </w:rPr>
              <w:t>SAF-T UA</w:t>
            </w:r>
          </w:p>
          <w:p w14:paraId="1EB1B76E" w14:textId="77777777" w:rsidR="00D40BC5" w:rsidRPr="00B03B47" w:rsidRDefault="00D40BC5" w:rsidP="00297D3E">
            <w:pPr>
              <w:spacing w:line="240" w:lineRule="auto"/>
              <w:jc w:val="left"/>
              <w:rPr>
                <w:sz w:val="20"/>
                <w:szCs w:val="20"/>
                <w:lang w:val="uk-UA"/>
              </w:rPr>
            </w:pPr>
            <w:r w:rsidRPr="00B03B47">
              <w:rPr>
                <w:sz w:val="20"/>
                <w:szCs w:val="20"/>
                <w:lang w:val="uk-UA"/>
              </w:rPr>
              <w:t>Підрозділу 2.5. «Контрагенти» SAF-T UA</w:t>
            </w:r>
          </w:p>
          <w:p w14:paraId="22D6AF62" w14:textId="77777777" w:rsidR="00D40BC5" w:rsidRPr="00B03B47" w:rsidRDefault="00D40BC5" w:rsidP="00297D3E">
            <w:pPr>
              <w:spacing w:line="240" w:lineRule="auto"/>
              <w:jc w:val="left"/>
              <w:rPr>
                <w:sz w:val="20"/>
                <w:szCs w:val="20"/>
                <w:lang w:val="uk-UA"/>
              </w:rPr>
            </w:pPr>
            <w:r w:rsidRPr="00B03B47">
              <w:rPr>
                <w:sz w:val="20"/>
                <w:szCs w:val="20"/>
                <w:lang w:val="uk-UA"/>
              </w:rPr>
              <w:t>Підрозділу 3.1. «Бухгалтерські операції» SAF-T UA</w:t>
            </w:r>
          </w:p>
        </w:tc>
        <w:tc>
          <w:tcPr>
            <w:tcW w:w="1418" w:type="dxa"/>
            <w:vMerge w:val="restart"/>
            <w:vAlign w:val="center"/>
          </w:tcPr>
          <w:p w14:paraId="211313D3" w14:textId="77777777" w:rsidR="002045C7" w:rsidRPr="00B03B47" w:rsidRDefault="002045C7" w:rsidP="00297D3E">
            <w:pPr>
              <w:spacing w:line="240" w:lineRule="auto"/>
              <w:jc w:val="left"/>
              <w:rPr>
                <w:sz w:val="20"/>
                <w:szCs w:val="20"/>
                <w:lang w:val="uk-UA"/>
              </w:rPr>
            </w:pPr>
            <w:r w:rsidRPr="00B03B47">
              <w:rPr>
                <w:sz w:val="20"/>
                <w:szCs w:val="20"/>
                <w:lang w:val="uk-UA"/>
              </w:rPr>
              <w:t>Наявність/</w:t>
            </w:r>
          </w:p>
          <w:p w14:paraId="73EC5B98" w14:textId="77777777" w:rsidR="002045C7" w:rsidRPr="00B03B47" w:rsidRDefault="002045C7" w:rsidP="00297D3E">
            <w:pPr>
              <w:spacing w:line="240" w:lineRule="auto"/>
              <w:jc w:val="left"/>
              <w:rPr>
                <w:sz w:val="20"/>
                <w:szCs w:val="20"/>
                <w:lang w:val="uk-UA"/>
              </w:rPr>
            </w:pPr>
            <w:r w:rsidRPr="00B03B47">
              <w:rPr>
                <w:sz w:val="20"/>
                <w:szCs w:val="20"/>
                <w:lang w:val="uk-UA"/>
              </w:rPr>
              <w:t>відсутність відхилення</w:t>
            </w:r>
            <w:r w:rsidR="00757101" w:rsidRPr="00B03B47">
              <w:rPr>
                <w:sz w:val="20"/>
                <w:szCs w:val="20"/>
                <w:lang w:val="uk-UA"/>
              </w:rPr>
              <w:t xml:space="preserve"> </w:t>
            </w:r>
          </w:p>
          <w:p w14:paraId="4D82BD2B" w14:textId="77777777" w:rsidR="00D40BC5" w:rsidRPr="00B03B47" w:rsidRDefault="002045C7" w:rsidP="00297D3E">
            <w:pPr>
              <w:spacing w:line="240" w:lineRule="auto"/>
              <w:jc w:val="left"/>
              <w:rPr>
                <w:sz w:val="20"/>
                <w:szCs w:val="20"/>
                <w:lang w:val="uk-UA" w:eastAsia="uk-UA"/>
              </w:rPr>
            </w:pPr>
            <w:r w:rsidRPr="00B03B47">
              <w:rPr>
                <w:sz w:val="20"/>
                <w:szCs w:val="20"/>
                <w:lang w:val="uk-UA"/>
              </w:rPr>
              <w:t>у разі наявності відхилень вбачається заниження показника</w:t>
            </w:r>
          </w:p>
        </w:tc>
      </w:tr>
      <w:tr w:rsidR="006918DC" w:rsidRPr="00B03B47" w14:paraId="3E60D55C" w14:textId="77777777" w:rsidTr="00E06200">
        <w:trPr>
          <w:trHeight w:val="841"/>
          <w:jc w:val="right"/>
        </w:trPr>
        <w:tc>
          <w:tcPr>
            <w:tcW w:w="851" w:type="dxa"/>
            <w:vAlign w:val="center"/>
          </w:tcPr>
          <w:p w14:paraId="35C4FE42" w14:textId="77777777" w:rsidR="00D40BC5" w:rsidRPr="00B03B47" w:rsidRDefault="00D40BC5" w:rsidP="00C06953">
            <w:pPr>
              <w:spacing w:line="240" w:lineRule="auto"/>
              <w:jc w:val="center"/>
              <w:rPr>
                <w:rFonts w:eastAsia="Times New Roman"/>
                <w:sz w:val="20"/>
                <w:szCs w:val="20"/>
                <w:lang w:val="uk-UA"/>
              </w:rPr>
            </w:pPr>
            <w:r w:rsidRPr="00B03B47">
              <w:rPr>
                <w:rFonts w:eastAsia="Times New Roman"/>
                <w:sz w:val="20"/>
                <w:szCs w:val="20"/>
                <w:lang w:val="uk-UA"/>
              </w:rPr>
              <w:t>2.1</w:t>
            </w:r>
          </w:p>
        </w:tc>
        <w:tc>
          <w:tcPr>
            <w:tcW w:w="2268" w:type="dxa"/>
            <w:vAlign w:val="center"/>
          </w:tcPr>
          <w:p w14:paraId="615B0B28" w14:textId="77777777" w:rsidR="00D40BC5" w:rsidRPr="00C436D6" w:rsidRDefault="00DE22E6" w:rsidP="00297D3E">
            <w:pPr>
              <w:spacing w:line="240" w:lineRule="auto"/>
              <w:jc w:val="left"/>
              <w:rPr>
                <w:rFonts w:eastAsia="Times New Roman"/>
                <w:sz w:val="20"/>
                <w:szCs w:val="20"/>
                <w:lang w:val="uk-UA"/>
              </w:rPr>
            </w:pPr>
            <w:r w:rsidRPr="00C436D6">
              <w:rPr>
                <w:sz w:val="20"/>
                <w:szCs w:val="20"/>
                <w:lang w:val="uk-UA"/>
              </w:rPr>
              <w:t>операції, що оподатковуються за нульовою ставкою</w:t>
            </w:r>
          </w:p>
        </w:tc>
        <w:tc>
          <w:tcPr>
            <w:tcW w:w="2381" w:type="dxa"/>
            <w:vMerge/>
            <w:vAlign w:val="center"/>
          </w:tcPr>
          <w:p w14:paraId="7CC7EDEC" w14:textId="77777777" w:rsidR="00D40BC5" w:rsidRPr="00B03B47" w:rsidRDefault="00D40BC5" w:rsidP="00297D3E">
            <w:pPr>
              <w:spacing w:line="240" w:lineRule="auto"/>
              <w:jc w:val="left"/>
              <w:rPr>
                <w:rFonts w:eastAsia="Times New Roman"/>
                <w:sz w:val="20"/>
                <w:szCs w:val="20"/>
                <w:lang w:val="uk-UA"/>
              </w:rPr>
            </w:pPr>
          </w:p>
        </w:tc>
        <w:tc>
          <w:tcPr>
            <w:tcW w:w="2722" w:type="dxa"/>
            <w:vMerge/>
            <w:vAlign w:val="center"/>
          </w:tcPr>
          <w:p w14:paraId="1CFF6242" w14:textId="77777777" w:rsidR="00D40BC5" w:rsidRPr="00B03B47" w:rsidRDefault="00D40BC5" w:rsidP="00297D3E">
            <w:pPr>
              <w:spacing w:line="240" w:lineRule="auto"/>
              <w:jc w:val="left"/>
              <w:rPr>
                <w:sz w:val="20"/>
                <w:szCs w:val="20"/>
                <w:lang w:val="uk-UA"/>
              </w:rPr>
            </w:pPr>
          </w:p>
        </w:tc>
        <w:tc>
          <w:tcPr>
            <w:tcW w:w="1418" w:type="dxa"/>
            <w:vMerge/>
            <w:vAlign w:val="center"/>
          </w:tcPr>
          <w:p w14:paraId="0C694AA2" w14:textId="77777777" w:rsidR="00D40BC5" w:rsidRPr="00B03B47" w:rsidRDefault="00D40BC5" w:rsidP="00297D3E">
            <w:pPr>
              <w:spacing w:line="240" w:lineRule="auto"/>
              <w:jc w:val="left"/>
              <w:rPr>
                <w:sz w:val="20"/>
                <w:szCs w:val="20"/>
                <w:lang w:val="uk-UA"/>
              </w:rPr>
            </w:pPr>
          </w:p>
        </w:tc>
      </w:tr>
      <w:tr w:rsidR="006918DC" w:rsidRPr="001F22A1" w14:paraId="2766FE16" w14:textId="77777777" w:rsidTr="00E06200">
        <w:trPr>
          <w:jc w:val="right"/>
        </w:trPr>
        <w:tc>
          <w:tcPr>
            <w:tcW w:w="851" w:type="dxa"/>
            <w:vAlign w:val="center"/>
          </w:tcPr>
          <w:p w14:paraId="23E60038" w14:textId="77777777" w:rsidR="00D40BC5" w:rsidRPr="00B03B47" w:rsidRDefault="00D40BC5" w:rsidP="00C06953">
            <w:pPr>
              <w:spacing w:line="240" w:lineRule="auto"/>
              <w:jc w:val="center"/>
              <w:rPr>
                <w:rFonts w:eastAsia="Times New Roman"/>
                <w:sz w:val="20"/>
                <w:szCs w:val="20"/>
                <w:lang w:val="uk-UA"/>
              </w:rPr>
            </w:pPr>
            <w:r w:rsidRPr="00B03B47">
              <w:rPr>
                <w:rFonts w:eastAsia="Times New Roman"/>
                <w:sz w:val="20"/>
                <w:szCs w:val="20"/>
                <w:lang w:val="uk-UA"/>
              </w:rPr>
              <w:t>2.2</w:t>
            </w:r>
          </w:p>
        </w:tc>
        <w:tc>
          <w:tcPr>
            <w:tcW w:w="2268" w:type="dxa"/>
            <w:vAlign w:val="center"/>
          </w:tcPr>
          <w:p w14:paraId="49A316FF" w14:textId="77777777" w:rsidR="00D40BC5" w:rsidRPr="00B03B47" w:rsidRDefault="00DE22E6" w:rsidP="00297D3E">
            <w:pPr>
              <w:spacing w:line="240" w:lineRule="auto"/>
              <w:jc w:val="left"/>
              <w:rPr>
                <w:rFonts w:eastAsia="Times New Roman"/>
                <w:sz w:val="20"/>
                <w:szCs w:val="20"/>
                <w:lang w:val="uk-UA"/>
              </w:rPr>
            </w:pPr>
            <w:r w:rsidRPr="00B03B47">
              <w:rPr>
                <w:sz w:val="20"/>
                <w:szCs w:val="20"/>
                <w:lang w:val="uk-UA"/>
              </w:rPr>
              <w:t>операції, що звільнені від оподаткування</w:t>
            </w:r>
          </w:p>
        </w:tc>
        <w:tc>
          <w:tcPr>
            <w:tcW w:w="2381" w:type="dxa"/>
            <w:vMerge/>
            <w:vAlign w:val="center"/>
          </w:tcPr>
          <w:p w14:paraId="10B60663" w14:textId="77777777" w:rsidR="00D40BC5" w:rsidRPr="00B03B47" w:rsidRDefault="00D40BC5" w:rsidP="00297D3E">
            <w:pPr>
              <w:spacing w:line="240" w:lineRule="auto"/>
              <w:jc w:val="left"/>
              <w:rPr>
                <w:rFonts w:eastAsia="Times New Roman"/>
                <w:sz w:val="20"/>
                <w:szCs w:val="20"/>
                <w:lang w:val="uk-UA"/>
              </w:rPr>
            </w:pPr>
          </w:p>
        </w:tc>
        <w:tc>
          <w:tcPr>
            <w:tcW w:w="2722" w:type="dxa"/>
            <w:vMerge/>
            <w:vAlign w:val="center"/>
          </w:tcPr>
          <w:p w14:paraId="321FBDF6" w14:textId="77777777" w:rsidR="00D40BC5" w:rsidRPr="00B03B47" w:rsidRDefault="00D40BC5" w:rsidP="00297D3E">
            <w:pPr>
              <w:spacing w:line="240" w:lineRule="auto"/>
              <w:jc w:val="left"/>
              <w:rPr>
                <w:sz w:val="20"/>
                <w:szCs w:val="20"/>
                <w:lang w:val="uk-UA"/>
              </w:rPr>
            </w:pPr>
          </w:p>
        </w:tc>
        <w:tc>
          <w:tcPr>
            <w:tcW w:w="1418" w:type="dxa"/>
            <w:vMerge/>
            <w:vAlign w:val="center"/>
          </w:tcPr>
          <w:p w14:paraId="06C7507A" w14:textId="77777777" w:rsidR="00D40BC5" w:rsidRPr="00B03B47" w:rsidRDefault="00D40BC5" w:rsidP="00297D3E">
            <w:pPr>
              <w:spacing w:line="240" w:lineRule="auto"/>
              <w:jc w:val="left"/>
              <w:rPr>
                <w:sz w:val="20"/>
                <w:szCs w:val="20"/>
                <w:lang w:val="uk-UA"/>
              </w:rPr>
            </w:pPr>
          </w:p>
        </w:tc>
      </w:tr>
      <w:tr w:rsidR="006918DC" w:rsidRPr="001F22A1" w14:paraId="645EB0B6" w14:textId="77777777" w:rsidTr="00E06200">
        <w:trPr>
          <w:jc w:val="right"/>
        </w:trPr>
        <w:tc>
          <w:tcPr>
            <w:tcW w:w="851" w:type="dxa"/>
            <w:vAlign w:val="center"/>
          </w:tcPr>
          <w:p w14:paraId="352E5A73" w14:textId="77777777" w:rsidR="00DE22E6" w:rsidRPr="00B03B47" w:rsidRDefault="00DE22E6" w:rsidP="00C06953">
            <w:pPr>
              <w:spacing w:line="240" w:lineRule="auto"/>
              <w:jc w:val="center"/>
              <w:rPr>
                <w:rFonts w:eastAsia="Times New Roman"/>
                <w:sz w:val="20"/>
                <w:szCs w:val="20"/>
                <w:lang w:val="uk-UA"/>
              </w:rPr>
            </w:pPr>
            <w:r w:rsidRPr="00B03B47">
              <w:rPr>
                <w:rFonts w:eastAsia="Times New Roman"/>
                <w:sz w:val="20"/>
                <w:szCs w:val="20"/>
                <w:lang w:val="uk-UA"/>
              </w:rPr>
              <w:t>3</w:t>
            </w:r>
          </w:p>
        </w:tc>
        <w:tc>
          <w:tcPr>
            <w:tcW w:w="2268" w:type="dxa"/>
            <w:vAlign w:val="center"/>
          </w:tcPr>
          <w:p w14:paraId="4E50BA0E" w14:textId="77777777" w:rsidR="00DE22E6" w:rsidRPr="00B03B47" w:rsidRDefault="00DE22E6" w:rsidP="00297D3E">
            <w:pPr>
              <w:pStyle w:val="ad"/>
              <w:spacing w:before="0" w:beforeAutospacing="0" w:after="0" w:afterAutospacing="0"/>
              <w:rPr>
                <w:sz w:val="20"/>
                <w:szCs w:val="20"/>
              </w:rPr>
            </w:pPr>
          </w:p>
          <w:p w14:paraId="09FE817B" w14:textId="77777777" w:rsidR="00DE22E6" w:rsidRPr="00B03B47" w:rsidRDefault="00DE22E6" w:rsidP="00297D3E">
            <w:pPr>
              <w:pStyle w:val="ad"/>
              <w:spacing w:before="0" w:beforeAutospacing="0" w:after="0" w:afterAutospacing="0"/>
              <w:rPr>
                <w:sz w:val="20"/>
                <w:szCs w:val="20"/>
              </w:rPr>
            </w:pPr>
          </w:p>
          <w:p w14:paraId="03BA0FB9" w14:textId="77777777" w:rsidR="00DE22E6" w:rsidRPr="00B03B47" w:rsidRDefault="00DE22E6" w:rsidP="00297D3E">
            <w:pPr>
              <w:pStyle w:val="ad"/>
              <w:spacing w:before="0" w:beforeAutospacing="0" w:after="0" w:afterAutospacing="0"/>
              <w:rPr>
                <w:sz w:val="20"/>
                <w:szCs w:val="20"/>
              </w:rPr>
            </w:pPr>
          </w:p>
          <w:p w14:paraId="13F9DCFD" w14:textId="77777777" w:rsidR="00DE22E6" w:rsidRPr="00B03B47" w:rsidRDefault="00DE22E6" w:rsidP="00297D3E">
            <w:pPr>
              <w:pStyle w:val="ad"/>
              <w:spacing w:before="0" w:beforeAutospacing="0" w:after="0" w:afterAutospacing="0"/>
              <w:rPr>
                <w:sz w:val="20"/>
                <w:szCs w:val="20"/>
              </w:rPr>
            </w:pPr>
          </w:p>
          <w:p w14:paraId="739F92E6" w14:textId="77777777" w:rsidR="00DE22E6" w:rsidRPr="00B03B47" w:rsidRDefault="00DE22E6" w:rsidP="00297D3E">
            <w:pPr>
              <w:pStyle w:val="ad"/>
              <w:spacing w:before="0" w:beforeAutospacing="0" w:after="0" w:afterAutospacing="0"/>
              <w:rPr>
                <w:sz w:val="20"/>
                <w:szCs w:val="20"/>
              </w:rPr>
            </w:pPr>
          </w:p>
          <w:p w14:paraId="4BD37C36" w14:textId="77777777" w:rsidR="00DE22E6" w:rsidRPr="00B03B47" w:rsidRDefault="00DE22E6" w:rsidP="00297D3E">
            <w:pPr>
              <w:pStyle w:val="ad"/>
              <w:spacing w:before="0" w:beforeAutospacing="0" w:after="0" w:afterAutospacing="0"/>
              <w:rPr>
                <w:sz w:val="20"/>
                <w:szCs w:val="20"/>
              </w:rPr>
            </w:pPr>
          </w:p>
          <w:p w14:paraId="0B510ACC" w14:textId="77777777" w:rsidR="00DE22E6" w:rsidRPr="00C436D6" w:rsidRDefault="00DE22E6" w:rsidP="00297D3E">
            <w:pPr>
              <w:pStyle w:val="ad"/>
              <w:spacing w:before="0" w:beforeAutospacing="0" w:after="0" w:afterAutospacing="0"/>
              <w:rPr>
                <w:sz w:val="20"/>
                <w:szCs w:val="20"/>
                <w:lang w:val="uk-UA"/>
              </w:rPr>
            </w:pPr>
            <w:r w:rsidRPr="00C436D6">
              <w:rPr>
                <w:sz w:val="20"/>
                <w:szCs w:val="20"/>
                <w:lang w:val="uk-UA"/>
              </w:rPr>
              <w:t>Інші операції, що оподатковуються за нульовою ставкою</w:t>
            </w:r>
          </w:p>
        </w:tc>
        <w:tc>
          <w:tcPr>
            <w:tcW w:w="2381" w:type="dxa"/>
            <w:vAlign w:val="center"/>
          </w:tcPr>
          <w:p w14:paraId="3F17EC28" w14:textId="493AED2B" w:rsidR="00DE22E6" w:rsidRPr="00B03B47" w:rsidRDefault="00DE22E6" w:rsidP="00297D3E">
            <w:pPr>
              <w:spacing w:line="240" w:lineRule="auto"/>
              <w:jc w:val="left"/>
              <w:rPr>
                <w:rFonts w:eastAsia="Times New Roman"/>
                <w:sz w:val="20"/>
                <w:szCs w:val="20"/>
                <w:lang w:val="uk-UA"/>
              </w:rPr>
            </w:pPr>
            <w:r w:rsidRPr="00B03B47">
              <w:rPr>
                <w:rFonts w:eastAsia="Times New Roman"/>
                <w:sz w:val="20"/>
                <w:szCs w:val="20"/>
                <w:lang w:val="uk-UA"/>
              </w:rPr>
              <w:t>Звірка суми нарахованого податку з даними ЄРПН, з даними митних декларацій та даними бухгалтерського обліку</w:t>
            </w:r>
            <w:r w:rsidRPr="003C0139">
              <w:rPr>
                <w:rFonts w:eastAsia="Times New Roman"/>
                <w:sz w:val="20"/>
                <w:szCs w:val="20"/>
                <w:lang w:val="uk-UA"/>
              </w:rPr>
              <w:t>.</w:t>
            </w:r>
          </w:p>
          <w:p w14:paraId="13CB8F47" w14:textId="77777777" w:rsidR="00DE22E6" w:rsidRPr="00B03B47" w:rsidRDefault="00DE22E6" w:rsidP="00297D3E">
            <w:pPr>
              <w:spacing w:line="240" w:lineRule="auto"/>
              <w:jc w:val="left"/>
              <w:rPr>
                <w:rFonts w:eastAsia="Times New Roman"/>
                <w:sz w:val="20"/>
                <w:szCs w:val="20"/>
                <w:lang w:val="uk-UA"/>
              </w:rPr>
            </w:pPr>
            <w:r w:rsidRPr="00B03B47">
              <w:rPr>
                <w:rFonts w:eastAsia="Times New Roman"/>
                <w:sz w:val="20"/>
                <w:szCs w:val="20"/>
                <w:lang w:val="uk-UA"/>
              </w:rPr>
              <w:t xml:space="preserve"> Відображення операцій які оподатковуються за 0 ставкою ПДВ</w:t>
            </w:r>
          </w:p>
          <w:p w14:paraId="03445AFB" w14:textId="77777777" w:rsidR="00DE22E6" w:rsidRPr="00B03B47" w:rsidRDefault="00DE22E6" w:rsidP="00297D3E">
            <w:pPr>
              <w:spacing w:line="240" w:lineRule="auto"/>
              <w:jc w:val="left"/>
              <w:rPr>
                <w:rFonts w:eastAsia="Times New Roman"/>
                <w:sz w:val="20"/>
                <w:szCs w:val="20"/>
                <w:lang w:val="uk-UA"/>
              </w:rPr>
            </w:pPr>
          </w:p>
        </w:tc>
        <w:tc>
          <w:tcPr>
            <w:tcW w:w="2722" w:type="dxa"/>
            <w:vAlign w:val="center"/>
          </w:tcPr>
          <w:p w14:paraId="70630DE5" w14:textId="77777777" w:rsidR="0062426F" w:rsidRPr="00B03B47" w:rsidRDefault="0062426F" w:rsidP="0062426F">
            <w:pPr>
              <w:spacing w:line="240" w:lineRule="auto"/>
              <w:jc w:val="left"/>
              <w:rPr>
                <w:rFonts w:eastAsia="Times New Roman"/>
                <w:sz w:val="20"/>
                <w:szCs w:val="20"/>
                <w:lang w:val="uk-UA"/>
              </w:rPr>
            </w:pPr>
            <w:r w:rsidRPr="00B03B47">
              <w:rPr>
                <w:rFonts w:eastAsia="Times New Roman"/>
                <w:sz w:val="20"/>
                <w:szCs w:val="20"/>
                <w:lang w:val="uk-UA"/>
              </w:rPr>
              <w:t xml:space="preserve">Звірка суми нарахованого податку з даними ЄРПН,  з даними митних декларацій та даними бухгалтерського обліку </w:t>
            </w:r>
          </w:p>
          <w:p w14:paraId="23190BAC" w14:textId="20A9AA43" w:rsidR="0062426F" w:rsidRPr="00B03B47" w:rsidRDefault="00E06200" w:rsidP="0062426F">
            <w:pPr>
              <w:spacing w:line="240" w:lineRule="auto"/>
              <w:jc w:val="left"/>
              <w:rPr>
                <w:rFonts w:eastAsia="Times New Roman"/>
                <w:sz w:val="20"/>
                <w:szCs w:val="20"/>
                <w:lang w:val="uk-UA"/>
              </w:rPr>
            </w:pPr>
            <w:r>
              <w:rPr>
                <w:rFonts w:eastAsia="Times New Roman"/>
                <w:sz w:val="20"/>
                <w:szCs w:val="20"/>
                <w:lang w:val="uk-UA"/>
              </w:rPr>
              <w:t>Підрозділу 4.1. «Відомості про продаж»</w:t>
            </w:r>
            <w:r w:rsidR="0062426F" w:rsidRPr="00B03B47">
              <w:rPr>
                <w:rFonts w:eastAsia="Times New Roman"/>
                <w:sz w:val="20"/>
                <w:szCs w:val="20"/>
                <w:lang w:val="uk-UA"/>
              </w:rPr>
              <w:t xml:space="preserve">  </w:t>
            </w:r>
          </w:p>
          <w:p w14:paraId="12E18B3F" w14:textId="77777777" w:rsidR="0062426F" w:rsidRPr="00B03B47" w:rsidRDefault="0062426F" w:rsidP="0062426F">
            <w:pPr>
              <w:spacing w:line="240" w:lineRule="auto"/>
              <w:jc w:val="left"/>
              <w:rPr>
                <w:rFonts w:eastAsia="Times New Roman"/>
                <w:sz w:val="20"/>
                <w:szCs w:val="20"/>
                <w:lang w:val="uk-UA"/>
              </w:rPr>
            </w:pPr>
            <w:r w:rsidRPr="00B03B47">
              <w:rPr>
                <w:rFonts w:eastAsia="Times New Roman"/>
                <w:sz w:val="20"/>
                <w:szCs w:val="20"/>
                <w:lang w:val="uk-UA"/>
              </w:rPr>
              <w:t>SAF-T UA</w:t>
            </w:r>
          </w:p>
          <w:p w14:paraId="71A7A77B" w14:textId="678CDECF" w:rsidR="0062426F" w:rsidRPr="00B03B47" w:rsidRDefault="00E06200" w:rsidP="0062426F">
            <w:pPr>
              <w:spacing w:line="240" w:lineRule="auto"/>
              <w:jc w:val="left"/>
              <w:rPr>
                <w:rFonts w:eastAsia="Times New Roman"/>
                <w:sz w:val="20"/>
                <w:szCs w:val="20"/>
                <w:lang w:val="uk-UA"/>
              </w:rPr>
            </w:pPr>
            <w:r>
              <w:rPr>
                <w:rFonts w:eastAsia="Times New Roman"/>
                <w:sz w:val="20"/>
                <w:szCs w:val="20"/>
                <w:lang w:val="uk-UA"/>
              </w:rPr>
              <w:t xml:space="preserve">Підрозділу 2.5. </w:t>
            </w:r>
            <w:r w:rsidR="0062426F" w:rsidRPr="00B03B47">
              <w:rPr>
                <w:rFonts w:eastAsia="Times New Roman"/>
                <w:sz w:val="20"/>
                <w:szCs w:val="20"/>
                <w:lang w:val="uk-UA"/>
              </w:rPr>
              <w:t xml:space="preserve"> </w:t>
            </w:r>
            <w:r>
              <w:rPr>
                <w:rFonts w:eastAsia="Times New Roman"/>
                <w:sz w:val="20"/>
                <w:szCs w:val="20"/>
                <w:lang w:val="uk-UA"/>
              </w:rPr>
              <w:t>«Контрагенти»</w:t>
            </w:r>
            <w:r w:rsidR="0062426F" w:rsidRPr="00B03B47">
              <w:rPr>
                <w:rFonts w:eastAsia="Times New Roman"/>
                <w:sz w:val="20"/>
                <w:szCs w:val="20"/>
                <w:lang w:val="uk-UA"/>
              </w:rPr>
              <w:t xml:space="preserve"> SAF-T UA</w:t>
            </w:r>
          </w:p>
          <w:p w14:paraId="3A9339F5" w14:textId="681A552D" w:rsidR="00DE22E6" w:rsidRPr="00B03B47" w:rsidRDefault="00E06200" w:rsidP="00C436D6">
            <w:pPr>
              <w:spacing w:line="240" w:lineRule="auto"/>
              <w:jc w:val="left"/>
              <w:rPr>
                <w:sz w:val="20"/>
                <w:szCs w:val="20"/>
                <w:lang w:val="uk-UA"/>
              </w:rPr>
            </w:pPr>
            <w:r>
              <w:rPr>
                <w:rFonts w:eastAsia="Times New Roman"/>
                <w:sz w:val="20"/>
                <w:szCs w:val="20"/>
                <w:lang w:val="uk-UA"/>
              </w:rPr>
              <w:t>Підрозділу 3.1. «Бухгалтерські операції»</w:t>
            </w:r>
            <w:r w:rsidR="0062426F" w:rsidRPr="00B03B47">
              <w:rPr>
                <w:rFonts w:eastAsia="Times New Roman"/>
                <w:sz w:val="20"/>
                <w:szCs w:val="20"/>
                <w:lang w:val="uk-UA"/>
              </w:rPr>
              <w:t xml:space="preserve"> SAF-T UA</w:t>
            </w:r>
          </w:p>
        </w:tc>
        <w:tc>
          <w:tcPr>
            <w:tcW w:w="1418" w:type="dxa"/>
            <w:vAlign w:val="center"/>
          </w:tcPr>
          <w:p w14:paraId="3D232F71" w14:textId="77777777" w:rsidR="00143EEC" w:rsidRPr="00B03B47" w:rsidRDefault="00143EEC" w:rsidP="00143EEC">
            <w:pPr>
              <w:spacing w:line="240" w:lineRule="auto"/>
              <w:jc w:val="left"/>
              <w:rPr>
                <w:sz w:val="20"/>
                <w:szCs w:val="20"/>
                <w:lang w:val="uk-UA"/>
              </w:rPr>
            </w:pPr>
            <w:r w:rsidRPr="00B03B47">
              <w:rPr>
                <w:sz w:val="20"/>
                <w:szCs w:val="20"/>
                <w:lang w:val="uk-UA"/>
              </w:rPr>
              <w:t>Наявність/</w:t>
            </w:r>
          </w:p>
          <w:p w14:paraId="09DFC7D0" w14:textId="77777777" w:rsidR="00143EEC" w:rsidRPr="00B03B47" w:rsidRDefault="00143EEC" w:rsidP="00143EEC">
            <w:pPr>
              <w:spacing w:line="240" w:lineRule="auto"/>
              <w:jc w:val="left"/>
              <w:rPr>
                <w:sz w:val="20"/>
                <w:szCs w:val="20"/>
                <w:lang w:val="uk-UA"/>
              </w:rPr>
            </w:pPr>
            <w:r w:rsidRPr="00B03B47">
              <w:rPr>
                <w:sz w:val="20"/>
                <w:szCs w:val="20"/>
                <w:lang w:val="uk-UA"/>
              </w:rPr>
              <w:t>відсутність відхилення</w:t>
            </w:r>
            <w:r w:rsidR="00757101" w:rsidRPr="00B03B47">
              <w:rPr>
                <w:sz w:val="20"/>
                <w:szCs w:val="20"/>
                <w:lang w:val="uk-UA"/>
              </w:rPr>
              <w:t xml:space="preserve"> </w:t>
            </w:r>
          </w:p>
          <w:p w14:paraId="69012E28" w14:textId="77777777" w:rsidR="00143EEC" w:rsidRPr="00B03B47" w:rsidRDefault="00143EEC" w:rsidP="00143EEC">
            <w:pPr>
              <w:spacing w:line="240" w:lineRule="auto"/>
              <w:jc w:val="left"/>
              <w:rPr>
                <w:sz w:val="20"/>
                <w:szCs w:val="20"/>
                <w:lang w:val="uk-UA"/>
              </w:rPr>
            </w:pPr>
            <w:r w:rsidRPr="00B03B47">
              <w:rPr>
                <w:sz w:val="20"/>
                <w:szCs w:val="20"/>
                <w:lang w:val="uk-UA"/>
              </w:rPr>
              <w:t>у разі наявності відхилень вбачається заниження н</w:t>
            </w:r>
            <w:r w:rsidR="00DE22E6" w:rsidRPr="00B03B47">
              <w:rPr>
                <w:sz w:val="20"/>
                <w:szCs w:val="20"/>
                <w:lang w:val="uk-UA"/>
              </w:rPr>
              <w:t>еправомірне застосування пільг</w:t>
            </w:r>
          </w:p>
          <w:p w14:paraId="6D54AC30" w14:textId="77777777" w:rsidR="00DE22E6" w:rsidRPr="00B03B47" w:rsidRDefault="00DE22E6" w:rsidP="00143EEC">
            <w:pPr>
              <w:spacing w:line="240" w:lineRule="auto"/>
              <w:jc w:val="left"/>
              <w:rPr>
                <w:sz w:val="20"/>
                <w:szCs w:val="20"/>
                <w:lang w:val="uk-UA"/>
              </w:rPr>
            </w:pPr>
          </w:p>
        </w:tc>
      </w:tr>
      <w:tr w:rsidR="006918DC" w:rsidRPr="00B03B47" w14:paraId="15A77237" w14:textId="77777777" w:rsidTr="00E06200">
        <w:trPr>
          <w:trHeight w:val="1899"/>
          <w:jc w:val="right"/>
        </w:trPr>
        <w:tc>
          <w:tcPr>
            <w:tcW w:w="851" w:type="dxa"/>
            <w:vAlign w:val="center"/>
          </w:tcPr>
          <w:p w14:paraId="1FAE18F3" w14:textId="6AC2F258" w:rsidR="001C5D20" w:rsidRPr="00B03B47" w:rsidRDefault="00E06200" w:rsidP="001C5D20">
            <w:pPr>
              <w:spacing w:line="240" w:lineRule="auto"/>
              <w:jc w:val="center"/>
              <w:rPr>
                <w:rFonts w:eastAsia="Times New Roman"/>
                <w:sz w:val="20"/>
                <w:szCs w:val="20"/>
                <w:lang w:val="uk-UA"/>
              </w:rPr>
            </w:pPr>
            <w:r>
              <w:rPr>
                <w:rFonts w:eastAsia="Times New Roman"/>
                <w:sz w:val="20"/>
                <w:szCs w:val="20"/>
                <w:lang w:val="uk-UA"/>
              </w:rPr>
              <w:lastRenderedPageBreak/>
              <w:t>4</w:t>
            </w:r>
          </w:p>
        </w:tc>
        <w:tc>
          <w:tcPr>
            <w:tcW w:w="2268" w:type="dxa"/>
            <w:vAlign w:val="center"/>
          </w:tcPr>
          <w:p w14:paraId="74FFEC27" w14:textId="77777777" w:rsidR="001C5D20" w:rsidRPr="00C436D6" w:rsidRDefault="001C5D20" w:rsidP="001C5D20">
            <w:pPr>
              <w:spacing w:line="240" w:lineRule="auto"/>
              <w:jc w:val="left"/>
              <w:rPr>
                <w:rFonts w:eastAsia="Times New Roman"/>
                <w:sz w:val="20"/>
                <w:szCs w:val="20"/>
                <w:lang w:val="uk-UA"/>
              </w:rPr>
            </w:pPr>
            <w:r w:rsidRPr="00C436D6">
              <w:rPr>
                <w:sz w:val="20"/>
                <w:szCs w:val="20"/>
                <w:lang w:val="uk-UA"/>
              </w:rPr>
              <w:t>Нараховано податкових зобов'язань відповідно до пункту 198.5 статті 198 та пункту 199.1 статті 199 Податкового кодексу України (далі - Кодекс) за операціями, що оподатковуються за:</w:t>
            </w:r>
          </w:p>
        </w:tc>
        <w:tc>
          <w:tcPr>
            <w:tcW w:w="2381" w:type="dxa"/>
            <w:vMerge w:val="restart"/>
            <w:vAlign w:val="center"/>
          </w:tcPr>
          <w:p w14:paraId="1913981F" w14:textId="4BF4F375" w:rsidR="00215A4F" w:rsidRPr="00B03B47" w:rsidRDefault="00215A4F" w:rsidP="0026614C">
            <w:pPr>
              <w:spacing w:line="240" w:lineRule="auto"/>
              <w:jc w:val="left"/>
              <w:rPr>
                <w:rFonts w:eastAsia="Times New Roman"/>
                <w:sz w:val="20"/>
                <w:szCs w:val="20"/>
                <w:lang w:val="uk-UA"/>
              </w:rPr>
            </w:pPr>
            <w:r w:rsidRPr="00B03B47">
              <w:rPr>
                <w:rFonts w:eastAsia="Times New Roman"/>
                <w:sz w:val="20"/>
                <w:szCs w:val="20"/>
                <w:lang w:val="uk-UA"/>
              </w:rPr>
              <w:t>Звірка суми нарахованого податку з даними ЄРПН,  з даними митних декларацій та даними бу</w:t>
            </w:r>
            <w:r w:rsidR="0074591B">
              <w:rPr>
                <w:rFonts w:eastAsia="Times New Roman"/>
                <w:sz w:val="20"/>
                <w:szCs w:val="20"/>
                <w:lang w:val="uk-UA"/>
              </w:rPr>
              <w:t>хгалтерського обліку та даними Д</w:t>
            </w:r>
            <w:r w:rsidRPr="00B03B47">
              <w:rPr>
                <w:rFonts w:eastAsia="Times New Roman"/>
                <w:sz w:val="20"/>
                <w:szCs w:val="20"/>
                <w:lang w:val="uk-UA"/>
              </w:rPr>
              <w:t xml:space="preserve">екларації </w:t>
            </w:r>
          </w:p>
          <w:p w14:paraId="1FBF8BCB" w14:textId="77777777" w:rsidR="001C5D20" w:rsidRPr="00B03B47" w:rsidRDefault="001C5D20" w:rsidP="0026614C">
            <w:pPr>
              <w:spacing w:line="240" w:lineRule="auto"/>
              <w:jc w:val="left"/>
              <w:rPr>
                <w:rFonts w:eastAsia="Times New Roman"/>
                <w:sz w:val="20"/>
                <w:szCs w:val="20"/>
                <w:lang w:val="uk-UA"/>
              </w:rPr>
            </w:pPr>
          </w:p>
          <w:p w14:paraId="1262BCDF" w14:textId="77777777" w:rsidR="001C5D20" w:rsidRPr="00B03B47" w:rsidRDefault="001C5D20" w:rsidP="0026614C">
            <w:pPr>
              <w:spacing w:line="240" w:lineRule="auto"/>
              <w:jc w:val="left"/>
              <w:rPr>
                <w:rFonts w:eastAsia="Times New Roman"/>
                <w:sz w:val="20"/>
                <w:szCs w:val="20"/>
                <w:lang w:val="uk-UA"/>
              </w:rPr>
            </w:pPr>
          </w:p>
        </w:tc>
        <w:tc>
          <w:tcPr>
            <w:tcW w:w="2722" w:type="dxa"/>
            <w:vMerge w:val="restart"/>
            <w:vAlign w:val="center"/>
          </w:tcPr>
          <w:p w14:paraId="6C1909E8" w14:textId="5E359A26" w:rsidR="001C5D20" w:rsidRPr="00B03B47" w:rsidRDefault="001C5D20" w:rsidP="0026614C">
            <w:pPr>
              <w:spacing w:line="240" w:lineRule="auto"/>
              <w:jc w:val="left"/>
              <w:rPr>
                <w:rFonts w:eastAsia="Times New Roman"/>
                <w:sz w:val="20"/>
                <w:szCs w:val="20"/>
                <w:lang w:val="uk-UA"/>
              </w:rPr>
            </w:pPr>
            <w:r w:rsidRPr="00B03B47">
              <w:rPr>
                <w:rFonts w:eastAsia="Times New Roman"/>
                <w:sz w:val="20"/>
                <w:szCs w:val="20"/>
                <w:lang w:val="uk-UA"/>
              </w:rPr>
              <w:t>Звірка суми нарахованого податку з даними ЄРПН,  з даними бухгалтерського обліку</w:t>
            </w:r>
            <w:r w:rsidR="00C436D6">
              <w:rPr>
                <w:rFonts w:eastAsia="Times New Roman"/>
                <w:sz w:val="20"/>
                <w:szCs w:val="20"/>
                <w:lang w:val="uk-UA"/>
              </w:rPr>
              <w:t xml:space="preserve"> </w:t>
            </w:r>
            <w:r w:rsidR="00E06200">
              <w:rPr>
                <w:rFonts w:eastAsia="Times New Roman"/>
                <w:sz w:val="20"/>
                <w:szCs w:val="20"/>
                <w:lang w:val="uk-UA"/>
              </w:rPr>
              <w:t>Підрозділу 4.1. «Відомості про продаж»</w:t>
            </w:r>
            <w:r w:rsidRPr="00B03B47">
              <w:rPr>
                <w:rFonts w:eastAsia="Times New Roman"/>
                <w:sz w:val="20"/>
                <w:szCs w:val="20"/>
                <w:lang w:val="uk-UA"/>
              </w:rPr>
              <w:t xml:space="preserve">  </w:t>
            </w:r>
          </w:p>
          <w:p w14:paraId="179DFDCC" w14:textId="77777777" w:rsidR="001C5D20" w:rsidRPr="00B03B47" w:rsidRDefault="001C5D20" w:rsidP="0026614C">
            <w:pPr>
              <w:spacing w:line="240" w:lineRule="auto"/>
              <w:jc w:val="left"/>
              <w:rPr>
                <w:rFonts w:eastAsia="Times New Roman"/>
                <w:sz w:val="20"/>
                <w:szCs w:val="20"/>
                <w:lang w:val="uk-UA"/>
              </w:rPr>
            </w:pPr>
            <w:r w:rsidRPr="00B03B47">
              <w:rPr>
                <w:rFonts w:eastAsia="Times New Roman"/>
                <w:sz w:val="20"/>
                <w:szCs w:val="20"/>
                <w:lang w:val="uk-UA"/>
              </w:rPr>
              <w:t>SAF-T UA</w:t>
            </w:r>
          </w:p>
          <w:p w14:paraId="231E3FF8" w14:textId="1B7E2F63" w:rsidR="001C5D20" w:rsidRPr="00B03B47" w:rsidRDefault="001C5D20" w:rsidP="0026614C">
            <w:pPr>
              <w:spacing w:line="240" w:lineRule="auto"/>
              <w:jc w:val="left"/>
              <w:rPr>
                <w:rFonts w:eastAsia="Times New Roman"/>
                <w:sz w:val="20"/>
                <w:szCs w:val="20"/>
                <w:lang w:val="uk-UA"/>
              </w:rPr>
            </w:pPr>
            <w:r w:rsidRPr="00B03B47">
              <w:rPr>
                <w:rFonts w:eastAsia="Times New Roman"/>
                <w:sz w:val="20"/>
                <w:szCs w:val="20"/>
                <w:lang w:val="uk-UA"/>
              </w:rPr>
              <w:t>Підрозді</w:t>
            </w:r>
            <w:r w:rsidR="00E06200">
              <w:rPr>
                <w:rFonts w:eastAsia="Times New Roman"/>
                <w:sz w:val="20"/>
                <w:szCs w:val="20"/>
                <w:lang w:val="uk-UA"/>
              </w:rPr>
              <w:t>лу 4.2. «</w:t>
            </w:r>
            <w:r w:rsidRPr="00B03B47">
              <w:rPr>
                <w:rFonts w:eastAsia="Times New Roman"/>
                <w:sz w:val="20"/>
                <w:szCs w:val="20"/>
                <w:lang w:val="uk-UA"/>
              </w:rPr>
              <w:t>Ві</w:t>
            </w:r>
            <w:r w:rsidR="00E06200">
              <w:rPr>
                <w:rFonts w:eastAsia="Times New Roman"/>
                <w:sz w:val="20"/>
                <w:szCs w:val="20"/>
                <w:lang w:val="uk-UA"/>
              </w:rPr>
              <w:t>домості про придбання/закупівлю»</w:t>
            </w:r>
            <w:r w:rsidRPr="00B03B47">
              <w:rPr>
                <w:rFonts w:eastAsia="Times New Roman"/>
                <w:sz w:val="20"/>
                <w:szCs w:val="20"/>
                <w:lang w:val="uk-UA"/>
              </w:rPr>
              <w:t xml:space="preserve"> </w:t>
            </w:r>
          </w:p>
          <w:p w14:paraId="5A88E429" w14:textId="77777777" w:rsidR="001C5D20" w:rsidRPr="00B03B47" w:rsidRDefault="001C5D20" w:rsidP="0026614C">
            <w:pPr>
              <w:spacing w:line="240" w:lineRule="auto"/>
              <w:jc w:val="left"/>
              <w:rPr>
                <w:rFonts w:eastAsia="Times New Roman"/>
                <w:sz w:val="20"/>
                <w:szCs w:val="20"/>
                <w:lang w:val="uk-UA"/>
              </w:rPr>
            </w:pPr>
            <w:r w:rsidRPr="00B03B47">
              <w:rPr>
                <w:rFonts w:eastAsia="Times New Roman"/>
                <w:sz w:val="20"/>
                <w:szCs w:val="20"/>
                <w:lang w:val="uk-UA"/>
              </w:rPr>
              <w:t xml:space="preserve">SAF-T UA, </w:t>
            </w:r>
          </w:p>
          <w:p w14:paraId="50A5D548" w14:textId="681941B8" w:rsidR="001C5D20" w:rsidRPr="00B03B47" w:rsidRDefault="00E06200" w:rsidP="0026614C">
            <w:pPr>
              <w:spacing w:line="240" w:lineRule="auto"/>
              <w:jc w:val="left"/>
              <w:rPr>
                <w:rFonts w:eastAsia="Times New Roman"/>
                <w:sz w:val="20"/>
                <w:szCs w:val="20"/>
                <w:lang w:val="uk-UA"/>
              </w:rPr>
            </w:pPr>
            <w:r>
              <w:rPr>
                <w:rFonts w:eastAsia="Times New Roman"/>
                <w:sz w:val="20"/>
                <w:szCs w:val="20"/>
                <w:lang w:val="uk-UA"/>
              </w:rPr>
              <w:t>Підрозділу 4.4 «Операції із запасами»</w:t>
            </w:r>
            <w:r w:rsidR="001C5D20" w:rsidRPr="00B03B47">
              <w:rPr>
                <w:rFonts w:eastAsia="Times New Roman"/>
                <w:sz w:val="20"/>
                <w:szCs w:val="20"/>
                <w:lang w:val="uk-UA"/>
              </w:rPr>
              <w:t xml:space="preserve"> SAF-T UA</w:t>
            </w:r>
          </w:p>
          <w:p w14:paraId="04F40393" w14:textId="51731927" w:rsidR="001C5D20" w:rsidRPr="00B03B47" w:rsidRDefault="00E06200" w:rsidP="0026614C">
            <w:pPr>
              <w:spacing w:line="240" w:lineRule="auto"/>
              <w:jc w:val="left"/>
              <w:rPr>
                <w:rFonts w:eastAsia="Times New Roman"/>
                <w:sz w:val="20"/>
                <w:szCs w:val="20"/>
                <w:lang w:val="uk-UA"/>
              </w:rPr>
            </w:pPr>
            <w:r>
              <w:rPr>
                <w:rFonts w:eastAsia="Times New Roman"/>
                <w:sz w:val="20"/>
                <w:szCs w:val="20"/>
                <w:lang w:val="uk-UA"/>
              </w:rPr>
              <w:t>Підрозділу 2.5. «Контрагенти»</w:t>
            </w:r>
            <w:r w:rsidR="001C5D20" w:rsidRPr="00B03B47">
              <w:rPr>
                <w:rFonts w:eastAsia="Times New Roman"/>
                <w:sz w:val="20"/>
                <w:szCs w:val="20"/>
                <w:lang w:val="uk-UA"/>
              </w:rPr>
              <w:t xml:space="preserve"> SAF-T UA</w:t>
            </w:r>
          </w:p>
          <w:p w14:paraId="2039DEC5" w14:textId="3CFAD00C" w:rsidR="001C5D20" w:rsidRPr="00B03B47" w:rsidRDefault="00E06200" w:rsidP="0026614C">
            <w:pPr>
              <w:spacing w:line="240" w:lineRule="auto"/>
              <w:jc w:val="left"/>
              <w:rPr>
                <w:rFonts w:eastAsia="Times New Roman"/>
                <w:sz w:val="20"/>
                <w:szCs w:val="20"/>
                <w:lang w:val="uk-UA"/>
              </w:rPr>
            </w:pPr>
            <w:r>
              <w:rPr>
                <w:rFonts w:eastAsia="Times New Roman"/>
                <w:sz w:val="20"/>
                <w:szCs w:val="20"/>
                <w:lang w:val="uk-UA"/>
              </w:rPr>
              <w:t>Підрозділу 3.1. «Бухгалтерські операції»</w:t>
            </w:r>
            <w:r w:rsidR="001C5D20" w:rsidRPr="00B03B47">
              <w:rPr>
                <w:rFonts w:eastAsia="Times New Roman"/>
                <w:sz w:val="20"/>
                <w:szCs w:val="20"/>
                <w:lang w:val="uk-UA"/>
              </w:rPr>
              <w:t xml:space="preserve"> SAF-T UA</w:t>
            </w:r>
          </w:p>
          <w:p w14:paraId="6723E02A" w14:textId="0BE46B5F" w:rsidR="001C5D20" w:rsidRPr="00B03B47" w:rsidRDefault="001C5D20" w:rsidP="0026614C">
            <w:pPr>
              <w:spacing w:line="240" w:lineRule="auto"/>
              <w:jc w:val="left"/>
              <w:rPr>
                <w:sz w:val="20"/>
                <w:szCs w:val="20"/>
                <w:lang w:val="uk-UA"/>
              </w:rPr>
            </w:pPr>
            <w:r w:rsidRPr="00B03B47">
              <w:rPr>
                <w:rFonts w:eastAsia="Times New Roman"/>
                <w:sz w:val="20"/>
                <w:szCs w:val="20"/>
                <w:lang w:val="uk-UA"/>
              </w:rPr>
              <w:t xml:space="preserve">Звірка з </w:t>
            </w:r>
            <w:r w:rsidR="0074591B" w:rsidRPr="0074591B">
              <w:rPr>
                <w:rFonts w:eastAsia="Times New Roman"/>
                <w:sz w:val="20"/>
                <w:szCs w:val="20"/>
                <w:lang w:val="uk-UA"/>
              </w:rPr>
              <w:t>Декларацією</w:t>
            </w:r>
          </w:p>
        </w:tc>
        <w:tc>
          <w:tcPr>
            <w:tcW w:w="1418" w:type="dxa"/>
            <w:vMerge w:val="restart"/>
            <w:vAlign w:val="center"/>
          </w:tcPr>
          <w:p w14:paraId="665B98BA" w14:textId="77777777" w:rsidR="001C5D20" w:rsidRPr="00B03B47" w:rsidRDefault="001C5D20" w:rsidP="0026614C">
            <w:pPr>
              <w:spacing w:line="240" w:lineRule="auto"/>
              <w:jc w:val="left"/>
              <w:rPr>
                <w:sz w:val="20"/>
                <w:szCs w:val="20"/>
                <w:lang w:val="uk-UA"/>
              </w:rPr>
            </w:pPr>
            <w:r w:rsidRPr="00B03B47">
              <w:rPr>
                <w:sz w:val="20"/>
                <w:szCs w:val="20"/>
                <w:lang w:val="uk-UA"/>
              </w:rPr>
              <w:t>Наявність/</w:t>
            </w:r>
          </w:p>
          <w:p w14:paraId="62FEFFDE" w14:textId="77777777" w:rsidR="001C5D20" w:rsidRPr="00B03B47" w:rsidRDefault="001C5D20" w:rsidP="0026614C">
            <w:pPr>
              <w:spacing w:line="240" w:lineRule="auto"/>
              <w:jc w:val="left"/>
              <w:rPr>
                <w:sz w:val="20"/>
                <w:szCs w:val="20"/>
                <w:lang w:val="uk-UA"/>
              </w:rPr>
            </w:pPr>
            <w:r w:rsidRPr="00B03B47">
              <w:rPr>
                <w:sz w:val="20"/>
                <w:szCs w:val="20"/>
                <w:lang w:val="uk-UA"/>
              </w:rPr>
              <w:t>відсутність відхилення</w:t>
            </w:r>
          </w:p>
          <w:p w14:paraId="6BAAE1DB" w14:textId="77777777" w:rsidR="001C5D20" w:rsidRPr="00B03B47" w:rsidRDefault="001C5D20" w:rsidP="0026614C">
            <w:pPr>
              <w:spacing w:line="240" w:lineRule="auto"/>
              <w:jc w:val="left"/>
              <w:rPr>
                <w:sz w:val="20"/>
                <w:szCs w:val="20"/>
                <w:lang w:val="uk-UA"/>
              </w:rPr>
            </w:pPr>
            <w:r w:rsidRPr="00B03B47">
              <w:rPr>
                <w:sz w:val="20"/>
                <w:szCs w:val="20"/>
                <w:lang w:val="uk-UA"/>
              </w:rPr>
              <w:t>у разі наявності відхилень вбачається заниження показника</w:t>
            </w:r>
          </w:p>
        </w:tc>
      </w:tr>
      <w:tr w:rsidR="006918DC" w:rsidRPr="00B03B47" w14:paraId="5F67F440" w14:textId="77777777" w:rsidTr="00E06200">
        <w:trPr>
          <w:jc w:val="right"/>
        </w:trPr>
        <w:tc>
          <w:tcPr>
            <w:tcW w:w="851" w:type="dxa"/>
            <w:vAlign w:val="center"/>
          </w:tcPr>
          <w:p w14:paraId="53D571EF" w14:textId="22689311" w:rsidR="001C5D20" w:rsidRPr="00B03B47" w:rsidRDefault="00E06200" w:rsidP="001C5D20">
            <w:pPr>
              <w:spacing w:line="240" w:lineRule="auto"/>
              <w:jc w:val="center"/>
              <w:rPr>
                <w:rFonts w:eastAsia="Times New Roman"/>
                <w:sz w:val="20"/>
                <w:szCs w:val="20"/>
                <w:lang w:val="uk-UA"/>
              </w:rPr>
            </w:pPr>
            <w:r>
              <w:rPr>
                <w:rFonts w:eastAsia="Times New Roman"/>
                <w:sz w:val="20"/>
                <w:szCs w:val="20"/>
                <w:lang w:val="uk-UA"/>
              </w:rPr>
              <w:t>4.1</w:t>
            </w:r>
          </w:p>
        </w:tc>
        <w:tc>
          <w:tcPr>
            <w:tcW w:w="2268" w:type="dxa"/>
            <w:vAlign w:val="center"/>
          </w:tcPr>
          <w:p w14:paraId="3E80C261" w14:textId="77777777" w:rsidR="001C5D20" w:rsidRPr="00B03B47" w:rsidRDefault="001C5D20" w:rsidP="001C5D20">
            <w:pPr>
              <w:spacing w:line="240" w:lineRule="auto"/>
              <w:jc w:val="left"/>
              <w:rPr>
                <w:rFonts w:eastAsia="Times New Roman"/>
                <w:sz w:val="20"/>
                <w:szCs w:val="20"/>
                <w:lang w:val="uk-UA"/>
              </w:rPr>
            </w:pPr>
            <w:r w:rsidRPr="00B03B47">
              <w:rPr>
                <w:sz w:val="20"/>
                <w:szCs w:val="20"/>
              </w:rPr>
              <w:t xml:space="preserve">основною </w:t>
            </w:r>
            <w:r w:rsidRPr="0026614C">
              <w:rPr>
                <w:sz w:val="20"/>
                <w:szCs w:val="20"/>
                <w:lang w:val="uk-UA"/>
              </w:rPr>
              <w:t>ставкою</w:t>
            </w:r>
          </w:p>
        </w:tc>
        <w:tc>
          <w:tcPr>
            <w:tcW w:w="2381" w:type="dxa"/>
            <w:vMerge/>
            <w:vAlign w:val="center"/>
          </w:tcPr>
          <w:p w14:paraId="6CADD3EF" w14:textId="77777777" w:rsidR="001C5D20" w:rsidRPr="00B03B47" w:rsidRDefault="001C5D20" w:rsidP="001C5D20">
            <w:pPr>
              <w:spacing w:line="240" w:lineRule="auto"/>
              <w:jc w:val="left"/>
              <w:rPr>
                <w:rFonts w:eastAsia="Times New Roman"/>
                <w:sz w:val="20"/>
                <w:szCs w:val="20"/>
                <w:lang w:val="uk-UA"/>
              </w:rPr>
            </w:pPr>
          </w:p>
        </w:tc>
        <w:tc>
          <w:tcPr>
            <w:tcW w:w="2722" w:type="dxa"/>
            <w:vMerge/>
            <w:vAlign w:val="center"/>
          </w:tcPr>
          <w:p w14:paraId="63A869B7" w14:textId="77777777" w:rsidR="001C5D20" w:rsidRPr="00B03B47" w:rsidRDefault="001C5D20" w:rsidP="00C4048F">
            <w:pPr>
              <w:spacing w:line="240" w:lineRule="auto"/>
              <w:jc w:val="left"/>
              <w:rPr>
                <w:sz w:val="20"/>
                <w:szCs w:val="20"/>
                <w:lang w:val="uk-UA"/>
              </w:rPr>
            </w:pPr>
          </w:p>
        </w:tc>
        <w:tc>
          <w:tcPr>
            <w:tcW w:w="1418" w:type="dxa"/>
            <w:vMerge/>
            <w:vAlign w:val="center"/>
          </w:tcPr>
          <w:p w14:paraId="4EEC6EEA" w14:textId="77777777" w:rsidR="001C5D20" w:rsidRPr="00B03B47" w:rsidRDefault="001C5D20" w:rsidP="001C5D20">
            <w:pPr>
              <w:spacing w:line="240" w:lineRule="auto"/>
              <w:jc w:val="left"/>
              <w:rPr>
                <w:sz w:val="20"/>
                <w:szCs w:val="20"/>
                <w:lang w:val="uk-UA"/>
              </w:rPr>
            </w:pPr>
          </w:p>
        </w:tc>
      </w:tr>
      <w:tr w:rsidR="006918DC" w:rsidRPr="00B03B47" w14:paraId="14AA1F56" w14:textId="77777777" w:rsidTr="00E06200">
        <w:trPr>
          <w:jc w:val="right"/>
        </w:trPr>
        <w:tc>
          <w:tcPr>
            <w:tcW w:w="851" w:type="dxa"/>
            <w:vAlign w:val="center"/>
          </w:tcPr>
          <w:p w14:paraId="32123502" w14:textId="77777777" w:rsidR="001C5D20" w:rsidRPr="00B03B47" w:rsidRDefault="001C5D20" w:rsidP="001C5D20">
            <w:pPr>
              <w:spacing w:line="240" w:lineRule="auto"/>
              <w:jc w:val="center"/>
              <w:rPr>
                <w:rFonts w:eastAsia="Times New Roman"/>
                <w:sz w:val="20"/>
                <w:szCs w:val="20"/>
                <w:lang w:val="uk-UA"/>
              </w:rPr>
            </w:pPr>
            <w:r w:rsidRPr="00B03B47">
              <w:rPr>
                <w:rFonts w:eastAsia="Times New Roman"/>
                <w:sz w:val="20"/>
                <w:szCs w:val="20"/>
                <w:lang w:val="uk-UA"/>
              </w:rPr>
              <w:t>4.1.1</w:t>
            </w:r>
          </w:p>
        </w:tc>
        <w:tc>
          <w:tcPr>
            <w:tcW w:w="2268" w:type="dxa"/>
            <w:vAlign w:val="center"/>
          </w:tcPr>
          <w:p w14:paraId="7F886DEE" w14:textId="4FC0E462" w:rsidR="001C5D20" w:rsidRPr="0026614C" w:rsidRDefault="001C5D20" w:rsidP="00C436D6">
            <w:pPr>
              <w:pStyle w:val="ad"/>
              <w:spacing w:before="0" w:beforeAutospacing="0" w:after="0" w:afterAutospacing="0"/>
              <w:rPr>
                <w:sz w:val="20"/>
                <w:szCs w:val="20"/>
                <w:lang w:val="uk-UA"/>
              </w:rPr>
            </w:pPr>
            <w:r w:rsidRPr="0026614C">
              <w:rPr>
                <w:sz w:val="20"/>
                <w:szCs w:val="20"/>
                <w:lang w:val="uk-UA"/>
              </w:rPr>
              <w:t>коригування податкових зобов</w:t>
            </w:r>
            <w:r w:rsidR="00C436D6" w:rsidRPr="0026614C">
              <w:rPr>
                <w:sz w:val="20"/>
                <w:szCs w:val="20"/>
                <w:lang w:val="uk-UA"/>
              </w:rPr>
              <w:t>’</w:t>
            </w:r>
            <w:r w:rsidRPr="0026614C">
              <w:rPr>
                <w:sz w:val="20"/>
                <w:szCs w:val="20"/>
                <w:lang w:val="uk-UA"/>
              </w:rPr>
              <w:t>язань</w:t>
            </w:r>
          </w:p>
        </w:tc>
        <w:tc>
          <w:tcPr>
            <w:tcW w:w="2381" w:type="dxa"/>
            <w:vMerge/>
            <w:vAlign w:val="center"/>
          </w:tcPr>
          <w:p w14:paraId="2FEE4C5B" w14:textId="77777777" w:rsidR="001C5D20" w:rsidRPr="00B03B47" w:rsidRDefault="001C5D20" w:rsidP="001C5D20">
            <w:pPr>
              <w:spacing w:line="240" w:lineRule="auto"/>
              <w:jc w:val="left"/>
              <w:rPr>
                <w:rFonts w:eastAsia="Times New Roman"/>
                <w:sz w:val="20"/>
                <w:szCs w:val="20"/>
                <w:lang w:val="uk-UA"/>
              </w:rPr>
            </w:pPr>
          </w:p>
        </w:tc>
        <w:tc>
          <w:tcPr>
            <w:tcW w:w="2722" w:type="dxa"/>
            <w:vMerge/>
            <w:vAlign w:val="center"/>
          </w:tcPr>
          <w:p w14:paraId="63F41380" w14:textId="77777777" w:rsidR="001C5D20" w:rsidRPr="00B03B47" w:rsidRDefault="001C5D20" w:rsidP="00C4048F">
            <w:pPr>
              <w:spacing w:line="240" w:lineRule="auto"/>
              <w:jc w:val="left"/>
              <w:rPr>
                <w:sz w:val="20"/>
                <w:szCs w:val="20"/>
                <w:lang w:val="uk-UA"/>
              </w:rPr>
            </w:pPr>
          </w:p>
        </w:tc>
        <w:tc>
          <w:tcPr>
            <w:tcW w:w="1418" w:type="dxa"/>
            <w:vMerge/>
            <w:vAlign w:val="center"/>
          </w:tcPr>
          <w:p w14:paraId="259D0A8A" w14:textId="77777777" w:rsidR="001C5D20" w:rsidRPr="00B03B47" w:rsidRDefault="001C5D20" w:rsidP="001C5D20">
            <w:pPr>
              <w:spacing w:line="240" w:lineRule="auto"/>
              <w:jc w:val="left"/>
              <w:rPr>
                <w:sz w:val="20"/>
                <w:szCs w:val="20"/>
                <w:lang w:val="uk-UA"/>
              </w:rPr>
            </w:pPr>
          </w:p>
        </w:tc>
      </w:tr>
      <w:tr w:rsidR="006918DC" w:rsidRPr="00B03B47" w14:paraId="6765DBA1" w14:textId="77777777" w:rsidTr="00E06200">
        <w:trPr>
          <w:jc w:val="right"/>
        </w:trPr>
        <w:tc>
          <w:tcPr>
            <w:tcW w:w="851" w:type="dxa"/>
            <w:vAlign w:val="center"/>
          </w:tcPr>
          <w:p w14:paraId="5D80D97E" w14:textId="179E5668" w:rsidR="001C5D20" w:rsidRPr="00B03B47" w:rsidRDefault="001C5D20" w:rsidP="001C5D20">
            <w:pPr>
              <w:spacing w:line="240" w:lineRule="auto"/>
              <w:jc w:val="center"/>
              <w:rPr>
                <w:rFonts w:eastAsia="Times New Roman"/>
                <w:sz w:val="20"/>
                <w:szCs w:val="20"/>
                <w:lang w:val="uk-UA"/>
              </w:rPr>
            </w:pPr>
            <w:r w:rsidRPr="00B03B47">
              <w:rPr>
                <w:rFonts w:eastAsia="Times New Roman"/>
                <w:sz w:val="20"/>
                <w:szCs w:val="20"/>
                <w:lang w:val="uk-UA"/>
              </w:rPr>
              <w:t>4.2</w:t>
            </w:r>
          </w:p>
        </w:tc>
        <w:tc>
          <w:tcPr>
            <w:tcW w:w="2268" w:type="dxa"/>
            <w:vAlign w:val="center"/>
          </w:tcPr>
          <w:p w14:paraId="332499E8" w14:textId="77777777" w:rsidR="001C5D20" w:rsidRPr="0026614C" w:rsidRDefault="001C5D20" w:rsidP="001C5D20">
            <w:pPr>
              <w:spacing w:line="240" w:lineRule="auto"/>
              <w:jc w:val="left"/>
              <w:rPr>
                <w:rFonts w:eastAsia="Times New Roman"/>
                <w:sz w:val="20"/>
                <w:szCs w:val="20"/>
                <w:lang w:val="uk-UA"/>
              </w:rPr>
            </w:pPr>
            <w:r w:rsidRPr="0026614C">
              <w:rPr>
                <w:sz w:val="20"/>
                <w:szCs w:val="20"/>
                <w:lang w:val="uk-UA"/>
              </w:rPr>
              <w:t>ставкою 7 %</w:t>
            </w:r>
          </w:p>
        </w:tc>
        <w:tc>
          <w:tcPr>
            <w:tcW w:w="2381" w:type="dxa"/>
            <w:vMerge/>
            <w:vAlign w:val="center"/>
          </w:tcPr>
          <w:p w14:paraId="1E3118AC" w14:textId="77777777" w:rsidR="001C5D20" w:rsidRPr="00B03B47" w:rsidRDefault="001C5D20" w:rsidP="001C5D20">
            <w:pPr>
              <w:spacing w:line="240" w:lineRule="auto"/>
              <w:jc w:val="left"/>
              <w:rPr>
                <w:rFonts w:eastAsia="Times New Roman"/>
                <w:sz w:val="20"/>
                <w:szCs w:val="20"/>
                <w:lang w:val="uk-UA"/>
              </w:rPr>
            </w:pPr>
          </w:p>
        </w:tc>
        <w:tc>
          <w:tcPr>
            <w:tcW w:w="2722" w:type="dxa"/>
            <w:vMerge/>
            <w:vAlign w:val="center"/>
          </w:tcPr>
          <w:p w14:paraId="5C8C4B96" w14:textId="77777777" w:rsidR="001C5D20" w:rsidRPr="00B03B47" w:rsidRDefault="001C5D20" w:rsidP="00C4048F">
            <w:pPr>
              <w:spacing w:line="240" w:lineRule="auto"/>
              <w:jc w:val="left"/>
              <w:rPr>
                <w:sz w:val="20"/>
                <w:szCs w:val="20"/>
                <w:lang w:val="uk-UA"/>
              </w:rPr>
            </w:pPr>
          </w:p>
        </w:tc>
        <w:tc>
          <w:tcPr>
            <w:tcW w:w="1418" w:type="dxa"/>
            <w:vMerge/>
            <w:vAlign w:val="center"/>
          </w:tcPr>
          <w:p w14:paraId="0D3C8FD0" w14:textId="77777777" w:rsidR="001C5D20" w:rsidRPr="00B03B47" w:rsidRDefault="001C5D20" w:rsidP="001C5D20">
            <w:pPr>
              <w:spacing w:line="240" w:lineRule="auto"/>
              <w:jc w:val="left"/>
              <w:rPr>
                <w:sz w:val="20"/>
                <w:szCs w:val="20"/>
                <w:lang w:val="uk-UA"/>
              </w:rPr>
            </w:pPr>
          </w:p>
        </w:tc>
      </w:tr>
      <w:tr w:rsidR="006918DC" w:rsidRPr="00B03B47" w14:paraId="20FEBEFF" w14:textId="77777777" w:rsidTr="00E06200">
        <w:trPr>
          <w:jc w:val="right"/>
        </w:trPr>
        <w:tc>
          <w:tcPr>
            <w:tcW w:w="851" w:type="dxa"/>
            <w:vAlign w:val="center"/>
          </w:tcPr>
          <w:p w14:paraId="49A78AC0" w14:textId="77777777" w:rsidR="001C5D20" w:rsidRPr="00B03B47" w:rsidRDefault="001C5D20" w:rsidP="001C5D20">
            <w:pPr>
              <w:spacing w:line="240" w:lineRule="auto"/>
              <w:jc w:val="center"/>
              <w:rPr>
                <w:rFonts w:eastAsia="Times New Roman"/>
                <w:sz w:val="20"/>
                <w:szCs w:val="20"/>
                <w:lang w:val="uk-UA"/>
              </w:rPr>
            </w:pPr>
            <w:r w:rsidRPr="00B03B47">
              <w:rPr>
                <w:rFonts w:eastAsia="Times New Roman"/>
                <w:sz w:val="20"/>
                <w:szCs w:val="20"/>
                <w:lang w:val="uk-UA"/>
              </w:rPr>
              <w:t>4.2.1</w:t>
            </w:r>
          </w:p>
        </w:tc>
        <w:tc>
          <w:tcPr>
            <w:tcW w:w="2268" w:type="dxa"/>
            <w:vAlign w:val="center"/>
          </w:tcPr>
          <w:p w14:paraId="3B82CABB" w14:textId="2C63F36C" w:rsidR="001C5D20" w:rsidRPr="0026614C" w:rsidRDefault="001C5D20" w:rsidP="00C436D6">
            <w:pPr>
              <w:spacing w:line="240" w:lineRule="auto"/>
              <w:jc w:val="left"/>
              <w:rPr>
                <w:rFonts w:eastAsia="Times New Roman"/>
                <w:sz w:val="20"/>
                <w:szCs w:val="20"/>
                <w:lang w:val="uk-UA"/>
              </w:rPr>
            </w:pPr>
            <w:r w:rsidRPr="0026614C">
              <w:rPr>
                <w:sz w:val="20"/>
                <w:szCs w:val="20"/>
                <w:lang w:val="uk-UA"/>
              </w:rPr>
              <w:t>коригування податкових зобов</w:t>
            </w:r>
            <w:r w:rsidR="00C436D6" w:rsidRPr="0026614C">
              <w:rPr>
                <w:sz w:val="20"/>
                <w:szCs w:val="20"/>
                <w:lang w:val="uk-UA"/>
              </w:rPr>
              <w:t>’</w:t>
            </w:r>
            <w:r w:rsidRPr="0026614C">
              <w:rPr>
                <w:sz w:val="20"/>
                <w:szCs w:val="20"/>
                <w:lang w:val="uk-UA"/>
              </w:rPr>
              <w:t>язань</w:t>
            </w:r>
          </w:p>
        </w:tc>
        <w:tc>
          <w:tcPr>
            <w:tcW w:w="2381" w:type="dxa"/>
            <w:vMerge/>
            <w:vAlign w:val="center"/>
          </w:tcPr>
          <w:p w14:paraId="23A83FC0" w14:textId="77777777" w:rsidR="001C5D20" w:rsidRPr="00B03B47" w:rsidRDefault="001C5D20" w:rsidP="001C5D20">
            <w:pPr>
              <w:spacing w:line="240" w:lineRule="auto"/>
              <w:jc w:val="left"/>
              <w:rPr>
                <w:rFonts w:eastAsia="Times New Roman"/>
                <w:sz w:val="20"/>
                <w:szCs w:val="20"/>
                <w:lang w:val="uk-UA"/>
              </w:rPr>
            </w:pPr>
          </w:p>
        </w:tc>
        <w:tc>
          <w:tcPr>
            <w:tcW w:w="2722" w:type="dxa"/>
            <w:vMerge/>
            <w:vAlign w:val="center"/>
          </w:tcPr>
          <w:p w14:paraId="08A27E19" w14:textId="77777777" w:rsidR="001C5D20" w:rsidRPr="00B03B47" w:rsidRDefault="001C5D20" w:rsidP="00C4048F">
            <w:pPr>
              <w:spacing w:line="240" w:lineRule="auto"/>
              <w:jc w:val="left"/>
              <w:rPr>
                <w:sz w:val="20"/>
                <w:szCs w:val="20"/>
                <w:lang w:val="uk-UA"/>
              </w:rPr>
            </w:pPr>
          </w:p>
        </w:tc>
        <w:tc>
          <w:tcPr>
            <w:tcW w:w="1418" w:type="dxa"/>
            <w:vMerge/>
            <w:vAlign w:val="center"/>
          </w:tcPr>
          <w:p w14:paraId="5CCC3449" w14:textId="77777777" w:rsidR="001C5D20" w:rsidRPr="00B03B47" w:rsidRDefault="001C5D20" w:rsidP="001C5D20">
            <w:pPr>
              <w:spacing w:line="240" w:lineRule="auto"/>
              <w:jc w:val="left"/>
              <w:rPr>
                <w:sz w:val="20"/>
                <w:szCs w:val="20"/>
                <w:lang w:val="uk-UA"/>
              </w:rPr>
            </w:pPr>
          </w:p>
        </w:tc>
      </w:tr>
      <w:tr w:rsidR="006918DC" w:rsidRPr="00B03B47" w14:paraId="74277184" w14:textId="77777777" w:rsidTr="00E06200">
        <w:trPr>
          <w:jc w:val="right"/>
        </w:trPr>
        <w:tc>
          <w:tcPr>
            <w:tcW w:w="851" w:type="dxa"/>
            <w:vAlign w:val="center"/>
          </w:tcPr>
          <w:p w14:paraId="67F1F462" w14:textId="1B2769C3" w:rsidR="001C5D20" w:rsidRPr="00B03B47" w:rsidRDefault="00E06200" w:rsidP="001C5D20">
            <w:pPr>
              <w:spacing w:line="240" w:lineRule="auto"/>
              <w:jc w:val="center"/>
              <w:rPr>
                <w:rFonts w:eastAsia="Times New Roman"/>
                <w:sz w:val="20"/>
                <w:szCs w:val="20"/>
                <w:lang w:val="uk-UA"/>
              </w:rPr>
            </w:pPr>
            <w:r>
              <w:rPr>
                <w:rFonts w:eastAsia="Times New Roman"/>
                <w:sz w:val="20"/>
                <w:szCs w:val="20"/>
                <w:lang w:val="uk-UA"/>
              </w:rPr>
              <w:t>4.3</w:t>
            </w:r>
          </w:p>
        </w:tc>
        <w:tc>
          <w:tcPr>
            <w:tcW w:w="2268" w:type="dxa"/>
            <w:vAlign w:val="center"/>
          </w:tcPr>
          <w:p w14:paraId="483932D6" w14:textId="77777777" w:rsidR="001C5D20" w:rsidRPr="0026614C" w:rsidRDefault="001C5D20" w:rsidP="001C5D20">
            <w:pPr>
              <w:spacing w:line="240" w:lineRule="auto"/>
              <w:jc w:val="left"/>
              <w:rPr>
                <w:rFonts w:eastAsia="Times New Roman"/>
                <w:sz w:val="20"/>
                <w:szCs w:val="20"/>
                <w:lang w:val="uk-UA"/>
              </w:rPr>
            </w:pPr>
            <w:r w:rsidRPr="0026614C">
              <w:rPr>
                <w:sz w:val="20"/>
                <w:szCs w:val="20"/>
                <w:lang w:val="uk-UA"/>
              </w:rPr>
              <w:t>ставкою 14 %</w:t>
            </w:r>
          </w:p>
        </w:tc>
        <w:tc>
          <w:tcPr>
            <w:tcW w:w="2381" w:type="dxa"/>
            <w:vMerge/>
            <w:vAlign w:val="center"/>
          </w:tcPr>
          <w:p w14:paraId="55601069" w14:textId="77777777" w:rsidR="001C5D20" w:rsidRPr="00B03B47" w:rsidRDefault="001C5D20" w:rsidP="001C5D20">
            <w:pPr>
              <w:spacing w:line="240" w:lineRule="auto"/>
              <w:jc w:val="left"/>
              <w:rPr>
                <w:rFonts w:eastAsia="Times New Roman"/>
                <w:sz w:val="20"/>
                <w:szCs w:val="20"/>
                <w:lang w:val="uk-UA"/>
              </w:rPr>
            </w:pPr>
          </w:p>
        </w:tc>
        <w:tc>
          <w:tcPr>
            <w:tcW w:w="2722" w:type="dxa"/>
            <w:vMerge/>
            <w:vAlign w:val="center"/>
          </w:tcPr>
          <w:p w14:paraId="61626FB9" w14:textId="77777777" w:rsidR="001C5D20" w:rsidRPr="00B03B47" w:rsidRDefault="001C5D20" w:rsidP="00C4048F">
            <w:pPr>
              <w:spacing w:line="240" w:lineRule="auto"/>
              <w:jc w:val="left"/>
              <w:rPr>
                <w:sz w:val="20"/>
                <w:szCs w:val="20"/>
                <w:lang w:val="uk-UA"/>
              </w:rPr>
            </w:pPr>
          </w:p>
        </w:tc>
        <w:tc>
          <w:tcPr>
            <w:tcW w:w="1418" w:type="dxa"/>
            <w:vMerge/>
            <w:vAlign w:val="center"/>
          </w:tcPr>
          <w:p w14:paraId="1864F569" w14:textId="77777777" w:rsidR="001C5D20" w:rsidRPr="00B03B47" w:rsidRDefault="001C5D20" w:rsidP="001C5D20">
            <w:pPr>
              <w:spacing w:line="240" w:lineRule="auto"/>
              <w:jc w:val="left"/>
              <w:rPr>
                <w:sz w:val="20"/>
                <w:szCs w:val="20"/>
                <w:lang w:val="uk-UA"/>
              </w:rPr>
            </w:pPr>
          </w:p>
        </w:tc>
      </w:tr>
      <w:tr w:rsidR="006918DC" w:rsidRPr="00B03B47" w14:paraId="7490BC25" w14:textId="77777777" w:rsidTr="00E06200">
        <w:trPr>
          <w:jc w:val="right"/>
        </w:trPr>
        <w:tc>
          <w:tcPr>
            <w:tcW w:w="851" w:type="dxa"/>
            <w:vAlign w:val="center"/>
          </w:tcPr>
          <w:p w14:paraId="283AD3E2" w14:textId="77777777" w:rsidR="001C5D20" w:rsidRPr="00B03B47" w:rsidRDefault="001C5D20" w:rsidP="001C5D20">
            <w:pPr>
              <w:spacing w:line="240" w:lineRule="auto"/>
              <w:jc w:val="center"/>
              <w:rPr>
                <w:rFonts w:eastAsia="Times New Roman"/>
                <w:sz w:val="20"/>
                <w:szCs w:val="20"/>
                <w:lang w:val="uk-UA"/>
              </w:rPr>
            </w:pPr>
            <w:r w:rsidRPr="00B03B47">
              <w:rPr>
                <w:rFonts w:eastAsia="Times New Roman"/>
                <w:sz w:val="20"/>
                <w:szCs w:val="20"/>
                <w:lang w:val="uk-UA"/>
              </w:rPr>
              <w:t>4.3.1</w:t>
            </w:r>
          </w:p>
        </w:tc>
        <w:tc>
          <w:tcPr>
            <w:tcW w:w="2268" w:type="dxa"/>
            <w:vAlign w:val="center"/>
          </w:tcPr>
          <w:p w14:paraId="73DF538C" w14:textId="13340D72" w:rsidR="001C5D20" w:rsidRPr="0026614C" w:rsidRDefault="001C5D20" w:rsidP="00C436D6">
            <w:pPr>
              <w:spacing w:line="240" w:lineRule="auto"/>
              <w:jc w:val="left"/>
              <w:rPr>
                <w:rFonts w:eastAsia="Times New Roman"/>
                <w:sz w:val="20"/>
                <w:szCs w:val="20"/>
                <w:lang w:val="uk-UA"/>
              </w:rPr>
            </w:pPr>
            <w:r w:rsidRPr="0026614C">
              <w:rPr>
                <w:sz w:val="20"/>
                <w:szCs w:val="20"/>
                <w:lang w:val="uk-UA"/>
              </w:rPr>
              <w:t>коригування податкових зобов</w:t>
            </w:r>
            <w:r w:rsidR="00C436D6" w:rsidRPr="0026614C">
              <w:rPr>
                <w:sz w:val="20"/>
                <w:szCs w:val="20"/>
                <w:lang w:val="uk-UA"/>
              </w:rPr>
              <w:t>’</w:t>
            </w:r>
            <w:r w:rsidRPr="0026614C">
              <w:rPr>
                <w:sz w:val="20"/>
                <w:szCs w:val="20"/>
                <w:lang w:val="uk-UA"/>
              </w:rPr>
              <w:t>язань</w:t>
            </w:r>
          </w:p>
        </w:tc>
        <w:tc>
          <w:tcPr>
            <w:tcW w:w="2381" w:type="dxa"/>
            <w:vMerge/>
            <w:vAlign w:val="center"/>
          </w:tcPr>
          <w:p w14:paraId="599528E1" w14:textId="77777777" w:rsidR="001C5D20" w:rsidRPr="00B03B47" w:rsidRDefault="001C5D20" w:rsidP="001C5D20">
            <w:pPr>
              <w:spacing w:line="240" w:lineRule="auto"/>
              <w:jc w:val="left"/>
              <w:rPr>
                <w:rFonts w:eastAsia="Times New Roman"/>
                <w:sz w:val="20"/>
                <w:szCs w:val="20"/>
                <w:lang w:val="uk-UA"/>
              </w:rPr>
            </w:pPr>
          </w:p>
        </w:tc>
        <w:tc>
          <w:tcPr>
            <w:tcW w:w="2722" w:type="dxa"/>
            <w:vMerge/>
            <w:vAlign w:val="center"/>
          </w:tcPr>
          <w:p w14:paraId="4A4E25DE" w14:textId="77777777" w:rsidR="001C5D20" w:rsidRPr="00B03B47" w:rsidRDefault="001C5D20" w:rsidP="00C4048F">
            <w:pPr>
              <w:spacing w:line="240" w:lineRule="auto"/>
              <w:jc w:val="left"/>
              <w:rPr>
                <w:sz w:val="20"/>
                <w:szCs w:val="20"/>
                <w:lang w:val="uk-UA"/>
              </w:rPr>
            </w:pPr>
          </w:p>
        </w:tc>
        <w:tc>
          <w:tcPr>
            <w:tcW w:w="1418" w:type="dxa"/>
            <w:vMerge/>
            <w:vAlign w:val="center"/>
          </w:tcPr>
          <w:p w14:paraId="330F7F3B" w14:textId="77777777" w:rsidR="001C5D20" w:rsidRPr="00B03B47" w:rsidRDefault="001C5D20" w:rsidP="001C5D20">
            <w:pPr>
              <w:spacing w:line="240" w:lineRule="auto"/>
              <w:jc w:val="left"/>
              <w:rPr>
                <w:sz w:val="20"/>
                <w:szCs w:val="20"/>
                <w:lang w:val="uk-UA"/>
              </w:rPr>
            </w:pPr>
          </w:p>
        </w:tc>
      </w:tr>
      <w:tr w:rsidR="006918DC" w:rsidRPr="008375BF" w14:paraId="656AAC72" w14:textId="77777777" w:rsidTr="00E06200">
        <w:trPr>
          <w:jc w:val="right"/>
        </w:trPr>
        <w:tc>
          <w:tcPr>
            <w:tcW w:w="851" w:type="dxa"/>
            <w:vAlign w:val="center"/>
          </w:tcPr>
          <w:p w14:paraId="6F8EBCBE" w14:textId="7D0C41BC" w:rsidR="001C5D20" w:rsidRPr="00B03B47" w:rsidRDefault="001C5D20" w:rsidP="001C5D20">
            <w:pPr>
              <w:spacing w:line="240" w:lineRule="auto"/>
              <w:jc w:val="center"/>
              <w:rPr>
                <w:rFonts w:eastAsia="Times New Roman"/>
                <w:sz w:val="20"/>
                <w:szCs w:val="20"/>
                <w:lang w:val="uk-UA"/>
              </w:rPr>
            </w:pPr>
            <w:r w:rsidRPr="00B03B47">
              <w:rPr>
                <w:rFonts w:eastAsia="Times New Roman"/>
                <w:sz w:val="20"/>
                <w:szCs w:val="20"/>
                <w:lang w:val="uk-UA"/>
              </w:rPr>
              <w:t>5</w:t>
            </w:r>
          </w:p>
        </w:tc>
        <w:tc>
          <w:tcPr>
            <w:tcW w:w="2268" w:type="dxa"/>
            <w:vAlign w:val="center"/>
          </w:tcPr>
          <w:p w14:paraId="51EBB50A" w14:textId="48395B2D" w:rsidR="001C5D20" w:rsidRPr="00B03B47" w:rsidRDefault="001C5D20" w:rsidP="0026614C">
            <w:pPr>
              <w:spacing w:line="240" w:lineRule="auto"/>
              <w:jc w:val="left"/>
              <w:rPr>
                <w:rFonts w:eastAsia="Times New Roman"/>
                <w:sz w:val="20"/>
                <w:szCs w:val="20"/>
                <w:lang w:val="uk-UA"/>
              </w:rPr>
            </w:pPr>
            <w:r w:rsidRPr="00B03B47">
              <w:rPr>
                <w:sz w:val="20"/>
                <w:szCs w:val="20"/>
                <w:lang w:val="uk-UA"/>
              </w:rPr>
              <w:t>Операції, що не є об</w:t>
            </w:r>
            <w:r w:rsidR="0026614C" w:rsidRPr="0026614C">
              <w:rPr>
                <w:sz w:val="20"/>
                <w:szCs w:val="20"/>
                <w:lang w:val="uk-UA"/>
              </w:rPr>
              <w:t>’</w:t>
            </w:r>
            <w:r w:rsidRPr="00B03B47">
              <w:rPr>
                <w:sz w:val="20"/>
                <w:szCs w:val="20"/>
                <w:lang w:val="uk-UA"/>
              </w:rPr>
              <w:t xml:space="preserve">єктом оподаткування (стаття 196 розділу </w:t>
            </w:r>
            <w:r w:rsidRPr="00B03B47">
              <w:rPr>
                <w:sz w:val="20"/>
                <w:szCs w:val="20"/>
              </w:rPr>
              <w:t>V</w:t>
            </w:r>
            <w:r w:rsidRPr="00B03B47">
              <w:rPr>
                <w:sz w:val="20"/>
                <w:szCs w:val="20"/>
                <w:lang w:val="uk-UA"/>
              </w:rPr>
              <w:t xml:space="preserve"> Кодексу), операції з постачання послуг за межами митної території України та послуг, місце постачання яких визначено відповідно до пунктів 186.2, 186.3 статті 186 розділу </w:t>
            </w:r>
            <w:r w:rsidRPr="00B03B47">
              <w:rPr>
                <w:sz w:val="20"/>
                <w:szCs w:val="20"/>
              </w:rPr>
              <w:t>V</w:t>
            </w:r>
            <w:r w:rsidRPr="00B03B47">
              <w:rPr>
                <w:sz w:val="20"/>
                <w:szCs w:val="20"/>
                <w:lang w:val="uk-UA"/>
              </w:rPr>
              <w:t xml:space="preserve"> Кодексу за межами митної території України, операції, які звільнені від оподаткування (стаття 197 розділу </w:t>
            </w:r>
            <w:r w:rsidRPr="00B03B47">
              <w:rPr>
                <w:sz w:val="20"/>
                <w:szCs w:val="20"/>
              </w:rPr>
              <w:t>V</w:t>
            </w:r>
            <w:r w:rsidRPr="00B03B47">
              <w:rPr>
                <w:sz w:val="20"/>
                <w:szCs w:val="20"/>
                <w:lang w:val="uk-UA"/>
              </w:rPr>
              <w:t xml:space="preserve"> Кодексу, підрозділ 2 розділу </w:t>
            </w:r>
            <w:r w:rsidRPr="00B03B47">
              <w:rPr>
                <w:sz w:val="20"/>
                <w:szCs w:val="20"/>
              </w:rPr>
              <w:t>XX</w:t>
            </w:r>
            <w:r w:rsidRPr="00B03B47">
              <w:rPr>
                <w:sz w:val="20"/>
                <w:szCs w:val="20"/>
                <w:lang w:val="uk-UA"/>
              </w:rPr>
              <w:t xml:space="preserve"> Кодексу, міжнародні договори (угоди))</w:t>
            </w:r>
          </w:p>
        </w:tc>
        <w:tc>
          <w:tcPr>
            <w:tcW w:w="2381" w:type="dxa"/>
            <w:vMerge w:val="restart"/>
            <w:vAlign w:val="center"/>
          </w:tcPr>
          <w:p w14:paraId="756DC0E6" w14:textId="628A43E7" w:rsidR="001C5D20" w:rsidRPr="00B03B47" w:rsidRDefault="00215A4F" w:rsidP="0074591B">
            <w:pPr>
              <w:spacing w:line="240" w:lineRule="auto"/>
              <w:jc w:val="left"/>
              <w:rPr>
                <w:rFonts w:eastAsia="Times New Roman"/>
                <w:sz w:val="20"/>
                <w:szCs w:val="20"/>
                <w:lang w:val="uk-UA"/>
              </w:rPr>
            </w:pPr>
            <w:r w:rsidRPr="00B03B47">
              <w:rPr>
                <w:rFonts w:eastAsia="Times New Roman"/>
                <w:sz w:val="20"/>
                <w:szCs w:val="20"/>
                <w:lang w:val="uk-UA"/>
              </w:rPr>
              <w:t>Звірка суми нарахованого податку з даними ЄРПН,  з даними митних декларацій та даними бу</w:t>
            </w:r>
            <w:r w:rsidR="0074591B">
              <w:rPr>
                <w:rFonts w:eastAsia="Times New Roman"/>
                <w:sz w:val="20"/>
                <w:szCs w:val="20"/>
                <w:lang w:val="uk-UA"/>
              </w:rPr>
              <w:t>хгалтерського обліку та даними Д</w:t>
            </w:r>
            <w:r w:rsidRPr="00B03B47">
              <w:rPr>
                <w:rFonts w:eastAsia="Times New Roman"/>
                <w:sz w:val="20"/>
                <w:szCs w:val="20"/>
                <w:lang w:val="uk-UA"/>
              </w:rPr>
              <w:t>екларац</w:t>
            </w:r>
            <w:r w:rsidR="003C0139">
              <w:rPr>
                <w:rFonts w:eastAsia="Times New Roman"/>
                <w:sz w:val="20"/>
                <w:szCs w:val="20"/>
                <w:lang w:val="uk-UA"/>
              </w:rPr>
              <w:t xml:space="preserve">ії </w:t>
            </w:r>
          </w:p>
        </w:tc>
        <w:tc>
          <w:tcPr>
            <w:tcW w:w="2722" w:type="dxa"/>
            <w:vMerge w:val="restart"/>
            <w:vAlign w:val="center"/>
          </w:tcPr>
          <w:p w14:paraId="0596A054" w14:textId="77777777" w:rsidR="001C5D20" w:rsidRPr="00B03B47" w:rsidRDefault="001C5D20" w:rsidP="00C4048F">
            <w:pPr>
              <w:spacing w:line="240" w:lineRule="auto"/>
              <w:jc w:val="left"/>
              <w:rPr>
                <w:rFonts w:eastAsia="Times New Roman"/>
                <w:sz w:val="20"/>
                <w:szCs w:val="20"/>
                <w:lang w:val="uk-UA"/>
              </w:rPr>
            </w:pPr>
            <w:r w:rsidRPr="00B03B47">
              <w:rPr>
                <w:rFonts w:eastAsia="Times New Roman"/>
                <w:sz w:val="20"/>
                <w:szCs w:val="20"/>
                <w:lang w:val="uk-UA"/>
              </w:rPr>
              <w:t>Звірка суми нарахованого податку з даними ЄРПН,  з даними митних декларацій та даними бухгалтерського обліку,</w:t>
            </w:r>
          </w:p>
          <w:p w14:paraId="7E9162F2" w14:textId="25085B04" w:rsidR="001C5D20" w:rsidRPr="00B03B47" w:rsidRDefault="00E06200" w:rsidP="00C4048F">
            <w:pPr>
              <w:spacing w:line="240" w:lineRule="auto"/>
              <w:jc w:val="left"/>
              <w:rPr>
                <w:rFonts w:eastAsia="Times New Roman"/>
                <w:sz w:val="20"/>
                <w:szCs w:val="20"/>
                <w:lang w:val="uk-UA"/>
              </w:rPr>
            </w:pPr>
            <w:r>
              <w:rPr>
                <w:rFonts w:eastAsia="Times New Roman"/>
                <w:sz w:val="20"/>
                <w:szCs w:val="20"/>
                <w:lang w:val="uk-UA"/>
              </w:rPr>
              <w:t xml:space="preserve">  Підрозділу 4.1. «Відомості про продаж»</w:t>
            </w:r>
            <w:r w:rsidR="001C5D20" w:rsidRPr="00B03B47">
              <w:rPr>
                <w:rFonts w:eastAsia="Times New Roman"/>
                <w:sz w:val="20"/>
                <w:szCs w:val="20"/>
                <w:lang w:val="uk-UA"/>
              </w:rPr>
              <w:t xml:space="preserve">  </w:t>
            </w:r>
          </w:p>
          <w:p w14:paraId="2A8DD31B" w14:textId="77777777" w:rsidR="001C5D20" w:rsidRPr="00B03B47" w:rsidRDefault="001C5D20" w:rsidP="00C4048F">
            <w:pPr>
              <w:spacing w:line="240" w:lineRule="auto"/>
              <w:jc w:val="left"/>
              <w:rPr>
                <w:rFonts w:eastAsia="Times New Roman"/>
                <w:sz w:val="20"/>
                <w:szCs w:val="20"/>
                <w:lang w:val="uk-UA"/>
              </w:rPr>
            </w:pPr>
            <w:r w:rsidRPr="00B03B47">
              <w:rPr>
                <w:rFonts w:eastAsia="Times New Roman"/>
                <w:sz w:val="20"/>
                <w:szCs w:val="20"/>
                <w:lang w:val="uk-UA"/>
              </w:rPr>
              <w:t>SAF-T UA</w:t>
            </w:r>
          </w:p>
          <w:p w14:paraId="1DE86995" w14:textId="186FE3D0" w:rsidR="001C5D20" w:rsidRPr="00B03B47" w:rsidRDefault="001C5D20" w:rsidP="00C4048F">
            <w:pPr>
              <w:spacing w:line="240" w:lineRule="auto"/>
              <w:jc w:val="left"/>
              <w:rPr>
                <w:rFonts w:eastAsia="Times New Roman"/>
                <w:sz w:val="20"/>
                <w:szCs w:val="20"/>
                <w:lang w:val="uk-UA"/>
              </w:rPr>
            </w:pPr>
            <w:r w:rsidRPr="00B03B47">
              <w:rPr>
                <w:rFonts w:eastAsia="Times New Roman"/>
                <w:sz w:val="20"/>
                <w:szCs w:val="20"/>
                <w:lang w:val="uk-UA"/>
              </w:rPr>
              <w:t xml:space="preserve">Підрозділу 2.5. </w:t>
            </w:r>
            <w:r w:rsidR="00E06200">
              <w:rPr>
                <w:rFonts w:eastAsia="Times New Roman"/>
                <w:sz w:val="20"/>
                <w:szCs w:val="20"/>
                <w:lang w:val="uk-UA"/>
              </w:rPr>
              <w:t>«Контрагенти»</w:t>
            </w:r>
            <w:r w:rsidRPr="00B03B47">
              <w:rPr>
                <w:rFonts w:eastAsia="Times New Roman"/>
                <w:sz w:val="20"/>
                <w:szCs w:val="20"/>
                <w:lang w:val="uk-UA"/>
              </w:rPr>
              <w:t xml:space="preserve"> SAF-T UA</w:t>
            </w:r>
          </w:p>
          <w:p w14:paraId="78274A7F" w14:textId="74C4E017" w:rsidR="001C5D20" w:rsidRDefault="00E06200" w:rsidP="00C4048F">
            <w:pPr>
              <w:spacing w:line="240" w:lineRule="auto"/>
              <w:jc w:val="left"/>
              <w:rPr>
                <w:rFonts w:eastAsia="Times New Roman"/>
                <w:sz w:val="20"/>
                <w:szCs w:val="20"/>
                <w:lang w:val="uk-UA"/>
              </w:rPr>
            </w:pPr>
            <w:r>
              <w:rPr>
                <w:rFonts w:eastAsia="Times New Roman"/>
                <w:sz w:val="20"/>
                <w:szCs w:val="20"/>
                <w:lang w:val="uk-UA"/>
              </w:rPr>
              <w:t>Підрозділу 3.1. «</w:t>
            </w:r>
            <w:r w:rsidR="001C5D20" w:rsidRPr="00B03B47">
              <w:rPr>
                <w:rFonts w:eastAsia="Times New Roman"/>
                <w:sz w:val="20"/>
                <w:szCs w:val="20"/>
                <w:lang w:val="uk-UA"/>
              </w:rPr>
              <w:t>Бу</w:t>
            </w:r>
            <w:r>
              <w:rPr>
                <w:rFonts w:eastAsia="Times New Roman"/>
                <w:sz w:val="20"/>
                <w:szCs w:val="20"/>
                <w:lang w:val="uk-UA"/>
              </w:rPr>
              <w:t>хгалтерські операції»</w:t>
            </w:r>
            <w:r w:rsidR="001C5D20" w:rsidRPr="00B03B47">
              <w:rPr>
                <w:rFonts w:eastAsia="Times New Roman"/>
                <w:sz w:val="20"/>
                <w:szCs w:val="20"/>
                <w:lang w:val="uk-UA"/>
              </w:rPr>
              <w:t xml:space="preserve"> SAF-T UA</w:t>
            </w:r>
          </w:p>
          <w:p w14:paraId="47D5CFF3" w14:textId="2B3D8444" w:rsidR="008375BF" w:rsidRPr="00B03B47" w:rsidRDefault="008375BF" w:rsidP="00C4048F">
            <w:pPr>
              <w:spacing w:line="240" w:lineRule="auto"/>
              <w:jc w:val="left"/>
              <w:rPr>
                <w:rFonts w:eastAsia="Times New Roman"/>
                <w:sz w:val="20"/>
                <w:szCs w:val="20"/>
                <w:lang w:val="uk-UA"/>
              </w:rPr>
            </w:pPr>
            <w:r w:rsidRPr="008375BF">
              <w:rPr>
                <w:rFonts w:eastAsia="Times New Roman"/>
                <w:sz w:val="20"/>
                <w:szCs w:val="20"/>
                <w:lang w:val="uk-UA"/>
              </w:rPr>
              <w:t>підрозділом 4.5</w:t>
            </w:r>
            <w:r>
              <w:rPr>
                <w:rFonts w:eastAsia="Times New Roman"/>
                <w:sz w:val="20"/>
                <w:szCs w:val="20"/>
                <w:lang w:val="uk-UA"/>
              </w:rPr>
              <w:t xml:space="preserve">. </w:t>
            </w:r>
            <w:r w:rsidRPr="008375BF">
              <w:rPr>
                <w:rFonts w:eastAsia="Times New Roman"/>
                <w:sz w:val="20"/>
                <w:szCs w:val="20"/>
                <w:lang w:val="uk-UA"/>
              </w:rPr>
              <w:t xml:space="preserve"> «Операції з необоротними  активами» SAF-T UA</w:t>
            </w:r>
          </w:p>
          <w:p w14:paraId="1661F462" w14:textId="5F681667" w:rsidR="001C5D20" w:rsidRPr="00B03B47" w:rsidRDefault="001C5D20" w:rsidP="00C4048F">
            <w:pPr>
              <w:spacing w:line="240" w:lineRule="auto"/>
              <w:jc w:val="left"/>
              <w:rPr>
                <w:sz w:val="20"/>
                <w:szCs w:val="20"/>
                <w:lang w:val="uk-UA"/>
              </w:rPr>
            </w:pPr>
            <w:r w:rsidRPr="00B03B47">
              <w:rPr>
                <w:rFonts w:eastAsia="Times New Roman"/>
                <w:sz w:val="20"/>
                <w:szCs w:val="20"/>
                <w:lang w:val="uk-UA"/>
              </w:rPr>
              <w:t xml:space="preserve">Звірка з </w:t>
            </w:r>
            <w:r w:rsidR="0074591B" w:rsidRPr="0074591B">
              <w:rPr>
                <w:rFonts w:eastAsia="Times New Roman"/>
                <w:sz w:val="20"/>
                <w:szCs w:val="20"/>
                <w:lang w:val="uk-UA"/>
              </w:rPr>
              <w:t>Декларацією</w:t>
            </w:r>
          </w:p>
        </w:tc>
        <w:tc>
          <w:tcPr>
            <w:tcW w:w="1418" w:type="dxa"/>
            <w:vMerge w:val="restart"/>
            <w:vAlign w:val="center"/>
          </w:tcPr>
          <w:p w14:paraId="46E90C06" w14:textId="77777777" w:rsidR="001C5D20" w:rsidRPr="00B03B47" w:rsidRDefault="001C5D20" w:rsidP="00C436D6">
            <w:pPr>
              <w:spacing w:line="240" w:lineRule="auto"/>
              <w:jc w:val="left"/>
              <w:rPr>
                <w:sz w:val="20"/>
                <w:szCs w:val="20"/>
                <w:lang w:val="uk-UA"/>
              </w:rPr>
            </w:pPr>
            <w:r w:rsidRPr="00B03B47">
              <w:rPr>
                <w:sz w:val="20"/>
                <w:szCs w:val="20"/>
                <w:lang w:val="uk-UA"/>
              </w:rPr>
              <w:t>Наявність/</w:t>
            </w:r>
          </w:p>
          <w:p w14:paraId="757F1366" w14:textId="77777777" w:rsidR="001C5D20" w:rsidRPr="00B03B47" w:rsidRDefault="001C5D20" w:rsidP="00C436D6">
            <w:pPr>
              <w:spacing w:line="240" w:lineRule="auto"/>
              <w:jc w:val="left"/>
              <w:rPr>
                <w:sz w:val="20"/>
                <w:szCs w:val="20"/>
                <w:lang w:val="uk-UA"/>
              </w:rPr>
            </w:pPr>
            <w:r w:rsidRPr="00B03B47">
              <w:rPr>
                <w:sz w:val="20"/>
                <w:szCs w:val="20"/>
                <w:lang w:val="uk-UA"/>
              </w:rPr>
              <w:t>відсутність відхилення</w:t>
            </w:r>
          </w:p>
          <w:p w14:paraId="27182C5D" w14:textId="77777777" w:rsidR="001C5D20" w:rsidRPr="00B03B47" w:rsidRDefault="001C5D20" w:rsidP="00C436D6">
            <w:pPr>
              <w:spacing w:line="240" w:lineRule="auto"/>
              <w:jc w:val="left"/>
              <w:rPr>
                <w:sz w:val="20"/>
                <w:szCs w:val="20"/>
                <w:lang w:val="uk-UA"/>
              </w:rPr>
            </w:pPr>
            <w:r w:rsidRPr="00B03B47">
              <w:rPr>
                <w:sz w:val="20"/>
                <w:szCs w:val="20"/>
                <w:lang w:val="uk-UA"/>
              </w:rPr>
              <w:t>у разі наявності відхилень вбачається заниження показника</w:t>
            </w:r>
          </w:p>
        </w:tc>
      </w:tr>
      <w:tr w:rsidR="006918DC" w:rsidRPr="001F22A1" w14:paraId="74B620F8" w14:textId="77777777" w:rsidTr="00E06200">
        <w:trPr>
          <w:jc w:val="right"/>
        </w:trPr>
        <w:tc>
          <w:tcPr>
            <w:tcW w:w="851" w:type="dxa"/>
            <w:vAlign w:val="center"/>
          </w:tcPr>
          <w:p w14:paraId="48668840" w14:textId="6BEF0132" w:rsidR="001C5D20" w:rsidRPr="00B03B47" w:rsidRDefault="00E06200" w:rsidP="001C5D20">
            <w:pPr>
              <w:spacing w:line="240" w:lineRule="auto"/>
              <w:jc w:val="center"/>
              <w:rPr>
                <w:rFonts w:eastAsia="Times New Roman"/>
                <w:sz w:val="20"/>
                <w:szCs w:val="20"/>
                <w:lang w:val="uk-UA"/>
              </w:rPr>
            </w:pPr>
            <w:r>
              <w:rPr>
                <w:rFonts w:eastAsia="Times New Roman"/>
                <w:sz w:val="20"/>
                <w:szCs w:val="20"/>
                <w:lang w:val="uk-UA"/>
              </w:rPr>
              <w:t>5.1</w:t>
            </w:r>
          </w:p>
        </w:tc>
        <w:tc>
          <w:tcPr>
            <w:tcW w:w="2268" w:type="dxa"/>
            <w:vAlign w:val="center"/>
          </w:tcPr>
          <w:p w14:paraId="2085DC3D" w14:textId="77777777" w:rsidR="001C5D20" w:rsidRPr="00B03B47" w:rsidRDefault="001C5D20" w:rsidP="001C5D20">
            <w:pPr>
              <w:spacing w:line="240" w:lineRule="auto"/>
              <w:jc w:val="left"/>
              <w:rPr>
                <w:rFonts w:eastAsia="Times New Roman"/>
                <w:sz w:val="20"/>
                <w:szCs w:val="20"/>
                <w:lang w:val="uk-UA"/>
              </w:rPr>
            </w:pPr>
            <w:r w:rsidRPr="00B03B47">
              <w:rPr>
                <w:sz w:val="20"/>
                <w:szCs w:val="20"/>
                <w:lang w:val="uk-UA"/>
              </w:rPr>
              <w:t xml:space="preserve">у тому числі операції, що звільнені від оподаткування (стаття 197 розділу </w:t>
            </w:r>
            <w:r w:rsidRPr="00B03B47">
              <w:rPr>
                <w:sz w:val="20"/>
                <w:szCs w:val="20"/>
              </w:rPr>
              <w:t>V</w:t>
            </w:r>
            <w:r w:rsidRPr="00B03B47">
              <w:rPr>
                <w:sz w:val="20"/>
                <w:szCs w:val="20"/>
                <w:lang w:val="uk-UA"/>
              </w:rPr>
              <w:t xml:space="preserve"> Кодексу, підрозділ 2 розділу </w:t>
            </w:r>
            <w:r w:rsidRPr="00B03B47">
              <w:rPr>
                <w:sz w:val="20"/>
                <w:szCs w:val="20"/>
              </w:rPr>
              <w:t>XX</w:t>
            </w:r>
            <w:r w:rsidRPr="00B03B47">
              <w:rPr>
                <w:sz w:val="20"/>
                <w:szCs w:val="20"/>
                <w:lang w:val="uk-UA"/>
              </w:rPr>
              <w:t xml:space="preserve"> Кодексу, міжнародні договори (угоди)):</w:t>
            </w:r>
          </w:p>
        </w:tc>
        <w:tc>
          <w:tcPr>
            <w:tcW w:w="2381" w:type="dxa"/>
            <w:vMerge/>
            <w:vAlign w:val="center"/>
          </w:tcPr>
          <w:p w14:paraId="4A5ED398" w14:textId="77777777" w:rsidR="001C5D20" w:rsidRPr="00B03B47" w:rsidRDefault="001C5D20" w:rsidP="001C5D20">
            <w:pPr>
              <w:spacing w:line="240" w:lineRule="auto"/>
              <w:jc w:val="left"/>
              <w:rPr>
                <w:rFonts w:eastAsia="Times New Roman"/>
                <w:sz w:val="20"/>
                <w:szCs w:val="20"/>
                <w:lang w:val="uk-UA"/>
              </w:rPr>
            </w:pPr>
          </w:p>
        </w:tc>
        <w:tc>
          <w:tcPr>
            <w:tcW w:w="2722" w:type="dxa"/>
            <w:vMerge/>
            <w:vAlign w:val="center"/>
          </w:tcPr>
          <w:p w14:paraId="32E85A57" w14:textId="77777777" w:rsidR="001C5D20" w:rsidRPr="00B03B47" w:rsidRDefault="001C5D20" w:rsidP="001C5D20">
            <w:pPr>
              <w:spacing w:line="240" w:lineRule="auto"/>
              <w:jc w:val="left"/>
              <w:rPr>
                <w:sz w:val="20"/>
                <w:szCs w:val="20"/>
                <w:lang w:val="uk-UA"/>
              </w:rPr>
            </w:pPr>
          </w:p>
        </w:tc>
        <w:tc>
          <w:tcPr>
            <w:tcW w:w="1418" w:type="dxa"/>
            <w:vMerge/>
            <w:vAlign w:val="center"/>
          </w:tcPr>
          <w:p w14:paraId="16DE9992" w14:textId="77777777" w:rsidR="001C5D20" w:rsidRPr="00B03B47" w:rsidRDefault="001C5D20" w:rsidP="001C5D20">
            <w:pPr>
              <w:spacing w:line="240" w:lineRule="auto"/>
              <w:jc w:val="left"/>
              <w:rPr>
                <w:sz w:val="20"/>
                <w:szCs w:val="20"/>
                <w:lang w:val="uk-UA"/>
              </w:rPr>
            </w:pPr>
          </w:p>
        </w:tc>
      </w:tr>
      <w:tr w:rsidR="006918DC" w:rsidRPr="00B03B47" w14:paraId="05AEC488" w14:textId="77777777" w:rsidTr="00E06200">
        <w:trPr>
          <w:jc w:val="right"/>
        </w:trPr>
        <w:tc>
          <w:tcPr>
            <w:tcW w:w="851" w:type="dxa"/>
            <w:vAlign w:val="center"/>
          </w:tcPr>
          <w:p w14:paraId="0A1BCD5F" w14:textId="77777777" w:rsidR="001C5D20" w:rsidRPr="00B03B47" w:rsidRDefault="001C5D20" w:rsidP="001C5D20">
            <w:pPr>
              <w:spacing w:line="240" w:lineRule="auto"/>
              <w:jc w:val="center"/>
              <w:rPr>
                <w:rFonts w:eastAsia="Times New Roman"/>
                <w:sz w:val="20"/>
                <w:szCs w:val="20"/>
                <w:lang w:val="uk-UA"/>
              </w:rPr>
            </w:pPr>
            <w:r w:rsidRPr="00B03B47">
              <w:rPr>
                <w:rFonts w:eastAsia="Times New Roman"/>
                <w:sz w:val="20"/>
                <w:szCs w:val="20"/>
                <w:lang w:val="uk-UA"/>
              </w:rPr>
              <w:t>5.1.1</w:t>
            </w:r>
          </w:p>
        </w:tc>
        <w:tc>
          <w:tcPr>
            <w:tcW w:w="2268" w:type="dxa"/>
            <w:vAlign w:val="center"/>
          </w:tcPr>
          <w:p w14:paraId="67A271FA" w14:textId="77777777" w:rsidR="001C5D20" w:rsidRPr="00B03B47" w:rsidRDefault="001C5D20" w:rsidP="001C5D20">
            <w:pPr>
              <w:pStyle w:val="ad"/>
              <w:spacing w:before="0" w:beforeAutospacing="0" w:after="0" w:afterAutospacing="0"/>
              <w:rPr>
                <w:sz w:val="20"/>
                <w:szCs w:val="20"/>
              </w:rPr>
            </w:pPr>
            <w:r w:rsidRPr="00B03B47">
              <w:rPr>
                <w:sz w:val="20"/>
                <w:szCs w:val="20"/>
              </w:rPr>
              <w:t xml:space="preserve">з рядка 5.1 сума </w:t>
            </w:r>
            <w:r w:rsidRPr="0026614C">
              <w:rPr>
                <w:sz w:val="20"/>
                <w:szCs w:val="20"/>
                <w:lang w:val="uk-UA"/>
              </w:rPr>
              <w:t>коригування обсягів за такими операціями</w:t>
            </w:r>
          </w:p>
        </w:tc>
        <w:tc>
          <w:tcPr>
            <w:tcW w:w="2381" w:type="dxa"/>
            <w:vMerge/>
            <w:vAlign w:val="center"/>
          </w:tcPr>
          <w:p w14:paraId="5DFB7410" w14:textId="77777777" w:rsidR="001C5D20" w:rsidRPr="00B03B47" w:rsidRDefault="001C5D20" w:rsidP="001C5D20">
            <w:pPr>
              <w:spacing w:line="240" w:lineRule="auto"/>
              <w:jc w:val="left"/>
              <w:rPr>
                <w:rFonts w:eastAsia="Times New Roman"/>
                <w:sz w:val="20"/>
                <w:szCs w:val="20"/>
                <w:lang w:val="uk-UA"/>
              </w:rPr>
            </w:pPr>
          </w:p>
        </w:tc>
        <w:tc>
          <w:tcPr>
            <w:tcW w:w="2722" w:type="dxa"/>
            <w:vMerge/>
            <w:vAlign w:val="center"/>
          </w:tcPr>
          <w:p w14:paraId="12A06767" w14:textId="77777777" w:rsidR="001C5D20" w:rsidRPr="00B03B47" w:rsidRDefault="001C5D20" w:rsidP="001C5D20">
            <w:pPr>
              <w:spacing w:line="240" w:lineRule="auto"/>
              <w:jc w:val="left"/>
              <w:rPr>
                <w:sz w:val="20"/>
                <w:szCs w:val="20"/>
                <w:lang w:val="uk-UA"/>
              </w:rPr>
            </w:pPr>
          </w:p>
        </w:tc>
        <w:tc>
          <w:tcPr>
            <w:tcW w:w="1418" w:type="dxa"/>
            <w:vMerge/>
            <w:vAlign w:val="center"/>
          </w:tcPr>
          <w:p w14:paraId="2EAB88E0" w14:textId="77777777" w:rsidR="001C5D20" w:rsidRPr="00B03B47" w:rsidRDefault="001C5D20" w:rsidP="001C5D20">
            <w:pPr>
              <w:spacing w:line="240" w:lineRule="auto"/>
              <w:jc w:val="left"/>
              <w:rPr>
                <w:sz w:val="20"/>
                <w:szCs w:val="20"/>
                <w:lang w:val="uk-UA"/>
              </w:rPr>
            </w:pPr>
          </w:p>
        </w:tc>
      </w:tr>
      <w:tr w:rsidR="006918DC" w:rsidRPr="00B03B47" w14:paraId="6CCF8D1F" w14:textId="77777777" w:rsidTr="00E06200">
        <w:trPr>
          <w:trHeight w:val="1801"/>
          <w:jc w:val="right"/>
        </w:trPr>
        <w:tc>
          <w:tcPr>
            <w:tcW w:w="851" w:type="dxa"/>
            <w:vAlign w:val="center"/>
          </w:tcPr>
          <w:p w14:paraId="1CB65001" w14:textId="6BDF4B54" w:rsidR="003A318B" w:rsidRPr="00B03B47" w:rsidRDefault="00E06200" w:rsidP="001C5D20">
            <w:pPr>
              <w:spacing w:line="240" w:lineRule="auto"/>
              <w:jc w:val="center"/>
              <w:rPr>
                <w:rFonts w:eastAsia="Times New Roman"/>
                <w:sz w:val="20"/>
                <w:szCs w:val="20"/>
                <w:lang w:val="uk-UA"/>
              </w:rPr>
            </w:pPr>
            <w:r>
              <w:rPr>
                <w:rFonts w:eastAsia="Times New Roman"/>
                <w:sz w:val="20"/>
                <w:szCs w:val="20"/>
                <w:lang w:val="uk-UA"/>
              </w:rPr>
              <w:t>6</w:t>
            </w:r>
          </w:p>
        </w:tc>
        <w:tc>
          <w:tcPr>
            <w:tcW w:w="2268" w:type="dxa"/>
            <w:vAlign w:val="center"/>
          </w:tcPr>
          <w:p w14:paraId="1927EB7D" w14:textId="77777777" w:rsidR="003A318B" w:rsidRPr="00B03B47" w:rsidRDefault="003A318B" w:rsidP="001C5D20">
            <w:pPr>
              <w:spacing w:line="240" w:lineRule="auto"/>
              <w:jc w:val="left"/>
              <w:rPr>
                <w:rFonts w:eastAsia="Times New Roman"/>
                <w:sz w:val="20"/>
                <w:szCs w:val="20"/>
                <w:lang w:val="uk-UA"/>
              </w:rPr>
            </w:pPr>
            <w:proofErr w:type="spellStart"/>
            <w:r w:rsidRPr="00B03B47">
              <w:rPr>
                <w:sz w:val="20"/>
                <w:szCs w:val="20"/>
              </w:rPr>
              <w:t>Послуги</w:t>
            </w:r>
            <w:proofErr w:type="spellEnd"/>
            <w:r w:rsidRPr="00B03B47">
              <w:rPr>
                <w:sz w:val="20"/>
                <w:szCs w:val="20"/>
              </w:rPr>
              <w:t xml:space="preserve">, </w:t>
            </w:r>
            <w:proofErr w:type="spellStart"/>
            <w:r w:rsidRPr="00B03B47">
              <w:rPr>
                <w:sz w:val="20"/>
                <w:szCs w:val="20"/>
              </w:rPr>
              <w:t>отримані</w:t>
            </w:r>
            <w:proofErr w:type="spellEnd"/>
            <w:r w:rsidRPr="00B03B47">
              <w:rPr>
                <w:sz w:val="20"/>
                <w:szCs w:val="20"/>
              </w:rPr>
              <w:t xml:space="preserve"> </w:t>
            </w:r>
            <w:proofErr w:type="spellStart"/>
            <w:r w:rsidRPr="00B03B47">
              <w:rPr>
                <w:sz w:val="20"/>
                <w:szCs w:val="20"/>
              </w:rPr>
              <w:t>від</w:t>
            </w:r>
            <w:proofErr w:type="spellEnd"/>
            <w:r w:rsidRPr="00B03B47">
              <w:rPr>
                <w:sz w:val="20"/>
                <w:szCs w:val="20"/>
              </w:rPr>
              <w:t xml:space="preserve"> нерезидента, </w:t>
            </w:r>
            <w:proofErr w:type="spellStart"/>
            <w:r w:rsidRPr="00B03B47">
              <w:rPr>
                <w:sz w:val="20"/>
                <w:szCs w:val="20"/>
              </w:rPr>
              <w:t>місце</w:t>
            </w:r>
            <w:proofErr w:type="spellEnd"/>
            <w:r w:rsidRPr="00B03B47">
              <w:rPr>
                <w:sz w:val="20"/>
                <w:szCs w:val="20"/>
              </w:rPr>
              <w:t xml:space="preserve"> </w:t>
            </w:r>
            <w:proofErr w:type="spellStart"/>
            <w:r w:rsidRPr="00B03B47">
              <w:rPr>
                <w:sz w:val="20"/>
                <w:szCs w:val="20"/>
              </w:rPr>
              <w:t>постачання</w:t>
            </w:r>
            <w:proofErr w:type="spellEnd"/>
            <w:r w:rsidRPr="00B03B47">
              <w:rPr>
                <w:sz w:val="20"/>
                <w:szCs w:val="20"/>
              </w:rPr>
              <w:t xml:space="preserve"> </w:t>
            </w:r>
            <w:proofErr w:type="spellStart"/>
            <w:r w:rsidRPr="00B03B47">
              <w:rPr>
                <w:sz w:val="20"/>
                <w:szCs w:val="20"/>
              </w:rPr>
              <w:t>яких</w:t>
            </w:r>
            <w:proofErr w:type="spellEnd"/>
            <w:r w:rsidRPr="00B03B47">
              <w:rPr>
                <w:sz w:val="20"/>
                <w:szCs w:val="20"/>
              </w:rPr>
              <w:t xml:space="preserve"> </w:t>
            </w:r>
            <w:proofErr w:type="spellStart"/>
            <w:r w:rsidRPr="00B03B47">
              <w:rPr>
                <w:sz w:val="20"/>
                <w:szCs w:val="20"/>
              </w:rPr>
              <w:t>визначено</w:t>
            </w:r>
            <w:proofErr w:type="spellEnd"/>
            <w:r w:rsidRPr="00B03B47">
              <w:rPr>
                <w:sz w:val="20"/>
                <w:szCs w:val="20"/>
              </w:rPr>
              <w:t xml:space="preserve"> на </w:t>
            </w:r>
            <w:proofErr w:type="spellStart"/>
            <w:r w:rsidRPr="00B03B47">
              <w:rPr>
                <w:sz w:val="20"/>
                <w:szCs w:val="20"/>
              </w:rPr>
              <w:t>митній</w:t>
            </w:r>
            <w:proofErr w:type="spellEnd"/>
            <w:r w:rsidRPr="00B03B47">
              <w:rPr>
                <w:sz w:val="20"/>
                <w:szCs w:val="20"/>
              </w:rPr>
              <w:t xml:space="preserve"> </w:t>
            </w:r>
            <w:proofErr w:type="spellStart"/>
            <w:r w:rsidRPr="00B03B47">
              <w:rPr>
                <w:sz w:val="20"/>
                <w:szCs w:val="20"/>
              </w:rPr>
              <w:t>території</w:t>
            </w:r>
            <w:proofErr w:type="spellEnd"/>
            <w:r w:rsidRPr="00B03B47">
              <w:rPr>
                <w:sz w:val="20"/>
                <w:szCs w:val="20"/>
              </w:rPr>
              <w:t xml:space="preserve"> </w:t>
            </w:r>
            <w:proofErr w:type="spellStart"/>
            <w:r w:rsidRPr="00B03B47">
              <w:rPr>
                <w:sz w:val="20"/>
                <w:szCs w:val="20"/>
              </w:rPr>
              <w:t>України</w:t>
            </w:r>
            <w:proofErr w:type="spellEnd"/>
            <w:r w:rsidRPr="00B03B47">
              <w:rPr>
                <w:sz w:val="20"/>
                <w:szCs w:val="20"/>
              </w:rPr>
              <w:t xml:space="preserve">, </w:t>
            </w:r>
            <w:proofErr w:type="spellStart"/>
            <w:r w:rsidRPr="00B03B47">
              <w:rPr>
                <w:sz w:val="20"/>
                <w:szCs w:val="20"/>
              </w:rPr>
              <w:t>що</w:t>
            </w:r>
            <w:proofErr w:type="spellEnd"/>
            <w:r w:rsidRPr="00B03B47">
              <w:rPr>
                <w:sz w:val="20"/>
                <w:szCs w:val="20"/>
              </w:rPr>
              <w:t xml:space="preserve"> </w:t>
            </w:r>
            <w:proofErr w:type="spellStart"/>
            <w:r w:rsidRPr="00B03B47">
              <w:rPr>
                <w:sz w:val="20"/>
                <w:szCs w:val="20"/>
              </w:rPr>
              <w:t>оподатковуються</w:t>
            </w:r>
            <w:proofErr w:type="spellEnd"/>
            <w:r w:rsidRPr="00B03B47">
              <w:rPr>
                <w:sz w:val="20"/>
                <w:szCs w:val="20"/>
              </w:rPr>
              <w:t xml:space="preserve"> за:</w:t>
            </w:r>
          </w:p>
        </w:tc>
        <w:tc>
          <w:tcPr>
            <w:tcW w:w="2381" w:type="dxa"/>
            <w:vMerge w:val="restart"/>
            <w:vAlign w:val="center"/>
          </w:tcPr>
          <w:p w14:paraId="3244FB47" w14:textId="6A45CF9A" w:rsidR="003A318B" w:rsidRPr="00B03B47" w:rsidRDefault="00215A4F" w:rsidP="0074591B">
            <w:pPr>
              <w:spacing w:line="240" w:lineRule="auto"/>
              <w:jc w:val="left"/>
              <w:rPr>
                <w:rFonts w:eastAsia="Times New Roman"/>
                <w:sz w:val="20"/>
                <w:szCs w:val="20"/>
                <w:lang w:val="uk-UA"/>
              </w:rPr>
            </w:pPr>
            <w:r w:rsidRPr="00B03B47">
              <w:rPr>
                <w:rFonts w:eastAsia="Times New Roman"/>
                <w:sz w:val="20"/>
                <w:szCs w:val="20"/>
                <w:lang w:val="uk-UA"/>
              </w:rPr>
              <w:t>Звірка суми нарахованого податку з даними ЄРПН,  з даними митних декларацій та даними бу</w:t>
            </w:r>
            <w:r w:rsidR="0074591B">
              <w:rPr>
                <w:rFonts w:eastAsia="Times New Roman"/>
                <w:sz w:val="20"/>
                <w:szCs w:val="20"/>
                <w:lang w:val="uk-UA"/>
              </w:rPr>
              <w:t>хгалтерського обліку та даними Д</w:t>
            </w:r>
            <w:r w:rsidRPr="00B03B47">
              <w:rPr>
                <w:rFonts w:eastAsia="Times New Roman"/>
                <w:sz w:val="20"/>
                <w:szCs w:val="20"/>
                <w:lang w:val="uk-UA"/>
              </w:rPr>
              <w:t xml:space="preserve">екларації </w:t>
            </w:r>
          </w:p>
        </w:tc>
        <w:tc>
          <w:tcPr>
            <w:tcW w:w="2722" w:type="dxa"/>
            <w:vMerge w:val="restart"/>
            <w:vAlign w:val="center"/>
          </w:tcPr>
          <w:p w14:paraId="1B68A943" w14:textId="79CEFA79" w:rsidR="005C2730" w:rsidRPr="00B03B47" w:rsidRDefault="005C2730" w:rsidP="00C436D6">
            <w:pPr>
              <w:spacing w:line="240" w:lineRule="auto"/>
              <w:jc w:val="left"/>
              <w:rPr>
                <w:rFonts w:eastAsia="Times New Roman"/>
                <w:sz w:val="20"/>
                <w:szCs w:val="20"/>
                <w:lang w:val="uk-UA"/>
              </w:rPr>
            </w:pPr>
            <w:r w:rsidRPr="00B03B47">
              <w:rPr>
                <w:rFonts w:eastAsia="Times New Roman"/>
                <w:sz w:val="20"/>
                <w:szCs w:val="20"/>
                <w:lang w:val="uk-UA"/>
              </w:rPr>
              <w:t>Звірка суми нарахованого податку з даними ЄРПН, звірка умов надання послуг відповідно до договорів, звірка  з даними бухгалтерського обліку</w:t>
            </w:r>
            <w:r w:rsidR="00C436D6">
              <w:rPr>
                <w:rFonts w:eastAsia="Times New Roman"/>
                <w:sz w:val="20"/>
                <w:szCs w:val="20"/>
                <w:lang w:val="uk-UA"/>
              </w:rPr>
              <w:t>,</w:t>
            </w:r>
          </w:p>
          <w:p w14:paraId="19323A59" w14:textId="12450AEA" w:rsidR="005C2730" w:rsidRPr="00B03B47" w:rsidRDefault="005C2730" w:rsidP="00C436D6">
            <w:pPr>
              <w:spacing w:line="240" w:lineRule="auto"/>
              <w:jc w:val="left"/>
              <w:rPr>
                <w:rFonts w:eastAsia="Times New Roman"/>
                <w:sz w:val="20"/>
                <w:szCs w:val="20"/>
                <w:lang w:val="uk-UA"/>
              </w:rPr>
            </w:pPr>
            <w:r w:rsidRPr="00B03B47">
              <w:rPr>
                <w:rFonts w:eastAsia="Times New Roman"/>
                <w:sz w:val="20"/>
                <w:szCs w:val="20"/>
                <w:lang w:val="uk-UA"/>
              </w:rPr>
              <w:t>Підро</w:t>
            </w:r>
            <w:r w:rsidR="00E06200">
              <w:rPr>
                <w:rFonts w:eastAsia="Times New Roman"/>
                <w:sz w:val="20"/>
                <w:szCs w:val="20"/>
                <w:lang w:val="uk-UA"/>
              </w:rPr>
              <w:t>зділу 4.2. «</w:t>
            </w:r>
            <w:r w:rsidRPr="00B03B47">
              <w:rPr>
                <w:rFonts w:eastAsia="Times New Roman"/>
                <w:sz w:val="20"/>
                <w:szCs w:val="20"/>
                <w:lang w:val="uk-UA"/>
              </w:rPr>
              <w:t>Ві</w:t>
            </w:r>
            <w:r w:rsidR="00E06200">
              <w:rPr>
                <w:rFonts w:eastAsia="Times New Roman"/>
                <w:sz w:val="20"/>
                <w:szCs w:val="20"/>
                <w:lang w:val="uk-UA"/>
              </w:rPr>
              <w:t xml:space="preserve">домості </w:t>
            </w:r>
            <w:r w:rsidR="00E06200">
              <w:rPr>
                <w:rFonts w:eastAsia="Times New Roman"/>
                <w:sz w:val="20"/>
                <w:szCs w:val="20"/>
                <w:lang w:val="uk-UA"/>
              </w:rPr>
              <w:lastRenderedPageBreak/>
              <w:t>про придбання/закупівлю»</w:t>
            </w:r>
            <w:r w:rsidRPr="00B03B47">
              <w:rPr>
                <w:rFonts w:eastAsia="Times New Roman"/>
                <w:sz w:val="20"/>
                <w:szCs w:val="20"/>
                <w:lang w:val="uk-UA"/>
              </w:rPr>
              <w:t xml:space="preserve"> </w:t>
            </w:r>
          </w:p>
          <w:p w14:paraId="733311A3" w14:textId="66DF78AD" w:rsidR="005C2730" w:rsidRPr="00B03B47" w:rsidRDefault="005C2730" w:rsidP="00C436D6">
            <w:pPr>
              <w:spacing w:line="240" w:lineRule="auto"/>
              <w:jc w:val="left"/>
              <w:rPr>
                <w:rFonts w:eastAsia="Times New Roman"/>
                <w:sz w:val="20"/>
                <w:szCs w:val="20"/>
                <w:lang w:val="uk-UA"/>
              </w:rPr>
            </w:pPr>
            <w:r w:rsidRPr="00B03B47">
              <w:rPr>
                <w:rFonts w:eastAsia="Times New Roman"/>
                <w:sz w:val="20"/>
                <w:szCs w:val="20"/>
                <w:lang w:val="uk-UA"/>
              </w:rPr>
              <w:t>SAF-T UA</w:t>
            </w:r>
            <w:r w:rsidR="00C436D6">
              <w:rPr>
                <w:rFonts w:eastAsia="Times New Roman"/>
                <w:sz w:val="20"/>
                <w:szCs w:val="20"/>
                <w:lang w:val="uk-UA"/>
              </w:rPr>
              <w:t xml:space="preserve">, </w:t>
            </w:r>
            <w:r w:rsidR="00E06200">
              <w:rPr>
                <w:rFonts w:eastAsia="Times New Roman"/>
                <w:sz w:val="20"/>
                <w:szCs w:val="20"/>
                <w:lang w:val="uk-UA"/>
              </w:rPr>
              <w:t>Підрозділу 2.5. «Контрагенти»</w:t>
            </w:r>
            <w:r w:rsidRPr="00B03B47">
              <w:rPr>
                <w:rFonts w:eastAsia="Times New Roman"/>
                <w:sz w:val="20"/>
                <w:szCs w:val="20"/>
                <w:lang w:val="uk-UA"/>
              </w:rPr>
              <w:t xml:space="preserve"> SAF-T UA</w:t>
            </w:r>
          </w:p>
          <w:p w14:paraId="0938915B" w14:textId="04986910" w:rsidR="005C2730" w:rsidRPr="00B03B47" w:rsidRDefault="00E06200" w:rsidP="00C436D6">
            <w:pPr>
              <w:spacing w:line="240" w:lineRule="auto"/>
              <w:jc w:val="left"/>
              <w:rPr>
                <w:rFonts w:eastAsia="Times New Roman"/>
                <w:sz w:val="20"/>
                <w:szCs w:val="20"/>
                <w:lang w:val="uk-UA"/>
              </w:rPr>
            </w:pPr>
            <w:r>
              <w:rPr>
                <w:rFonts w:eastAsia="Times New Roman"/>
                <w:sz w:val="20"/>
                <w:szCs w:val="20"/>
                <w:lang w:val="uk-UA"/>
              </w:rPr>
              <w:t>Підрозділу 3.1. «Бухгалтерські операції»</w:t>
            </w:r>
            <w:r w:rsidR="005C2730" w:rsidRPr="00B03B47">
              <w:rPr>
                <w:rFonts w:eastAsia="Times New Roman"/>
                <w:sz w:val="20"/>
                <w:szCs w:val="20"/>
                <w:lang w:val="uk-UA"/>
              </w:rPr>
              <w:t xml:space="preserve"> SAF-T UA</w:t>
            </w:r>
          </w:p>
          <w:p w14:paraId="5A2CFC57" w14:textId="729B37AA" w:rsidR="003A318B" w:rsidRPr="00B03B47" w:rsidRDefault="005C2730" w:rsidP="00C436D6">
            <w:pPr>
              <w:spacing w:line="240" w:lineRule="auto"/>
              <w:jc w:val="left"/>
              <w:rPr>
                <w:sz w:val="20"/>
                <w:szCs w:val="20"/>
                <w:lang w:val="uk-UA"/>
              </w:rPr>
            </w:pPr>
            <w:r w:rsidRPr="00B03B47">
              <w:rPr>
                <w:rFonts w:eastAsia="Times New Roman"/>
                <w:sz w:val="20"/>
                <w:szCs w:val="20"/>
                <w:lang w:val="uk-UA"/>
              </w:rPr>
              <w:t xml:space="preserve">Звірка з </w:t>
            </w:r>
            <w:r w:rsidR="0074591B" w:rsidRPr="0074591B">
              <w:rPr>
                <w:rFonts w:eastAsia="Times New Roman"/>
                <w:sz w:val="20"/>
                <w:szCs w:val="20"/>
                <w:lang w:val="uk-UA"/>
              </w:rPr>
              <w:t>Декларацією</w:t>
            </w:r>
          </w:p>
        </w:tc>
        <w:tc>
          <w:tcPr>
            <w:tcW w:w="1418" w:type="dxa"/>
            <w:vMerge w:val="restart"/>
            <w:vAlign w:val="center"/>
          </w:tcPr>
          <w:p w14:paraId="0AD97CDC" w14:textId="77777777" w:rsidR="004F310D" w:rsidRPr="00B03B47" w:rsidRDefault="004F310D" w:rsidP="00C436D6">
            <w:pPr>
              <w:spacing w:line="240" w:lineRule="auto"/>
              <w:jc w:val="left"/>
              <w:rPr>
                <w:sz w:val="20"/>
                <w:szCs w:val="20"/>
                <w:lang w:val="uk-UA"/>
              </w:rPr>
            </w:pPr>
            <w:r w:rsidRPr="00B03B47">
              <w:rPr>
                <w:sz w:val="20"/>
                <w:szCs w:val="20"/>
                <w:lang w:val="uk-UA"/>
              </w:rPr>
              <w:lastRenderedPageBreak/>
              <w:t>Наявність/</w:t>
            </w:r>
          </w:p>
          <w:p w14:paraId="5497C2F0" w14:textId="77777777" w:rsidR="004F310D" w:rsidRPr="00B03B47" w:rsidRDefault="004F310D" w:rsidP="00C436D6">
            <w:pPr>
              <w:spacing w:line="240" w:lineRule="auto"/>
              <w:jc w:val="left"/>
              <w:rPr>
                <w:sz w:val="20"/>
                <w:szCs w:val="20"/>
                <w:lang w:val="uk-UA"/>
              </w:rPr>
            </w:pPr>
            <w:r w:rsidRPr="00B03B47">
              <w:rPr>
                <w:sz w:val="20"/>
                <w:szCs w:val="20"/>
                <w:lang w:val="uk-UA"/>
              </w:rPr>
              <w:t>відсутність відхилення</w:t>
            </w:r>
          </w:p>
          <w:p w14:paraId="5D1E41CF" w14:textId="77777777" w:rsidR="003A318B" w:rsidRPr="00B03B47" w:rsidRDefault="004F310D" w:rsidP="00C436D6">
            <w:pPr>
              <w:spacing w:line="240" w:lineRule="auto"/>
              <w:jc w:val="left"/>
              <w:rPr>
                <w:sz w:val="20"/>
                <w:szCs w:val="20"/>
                <w:lang w:val="uk-UA"/>
              </w:rPr>
            </w:pPr>
            <w:r w:rsidRPr="00B03B47">
              <w:rPr>
                <w:sz w:val="20"/>
                <w:szCs w:val="20"/>
                <w:lang w:val="uk-UA"/>
              </w:rPr>
              <w:t xml:space="preserve">у разі наявності відхилень вбачається </w:t>
            </w:r>
            <w:r w:rsidRPr="00B03B47">
              <w:rPr>
                <w:sz w:val="20"/>
                <w:szCs w:val="20"/>
                <w:lang w:val="uk-UA"/>
              </w:rPr>
              <w:lastRenderedPageBreak/>
              <w:t>заниження показника</w:t>
            </w:r>
          </w:p>
        </w:tc>
      </w:tr>
      <w:tr w:rsidR="006918DC" w:rsidRPr="00B03B47" w14:paraId="79196760" w14:textId="77777777" w:rsidTr="00E06200">
        <w:trPr>
          <w:trHeight w:val="564"/>
          <w:jc w:val="right"/>
        </w:trPr>
        <w:tc>
          <w:tcPr>
            <w:tcW w:w="851" w:type="dxa"/>
            <w:vAlign w:val="center"/>
          </w:tcPr>
          <w:p w14:paraId="7165BFD1" w14:textId="3C7ADE4A" w:rsidR="003A318B" w:rsidRPr="00B03B47" w:rsidRDefault="00E06200" w:rsidP="001C5D20">
            <w:pPr>
              <w:spacing w:line="240" w:lineRule="auto"/>
              <w:jc w:val="center"/>
              <w:rPr>
                <w:rFonts w:eastAsia="Times New Roman"/>
                <w:sz w:val="20"/>
                <w:szCs w:val="20"/>
                <w:lang w:val="uk-UA"/>
              </w:rPr>
            </w:pPr>
            <w:r>
              <w:rPr>
                <w:rFonts w:eastAsia="Times New Roman"/>
                <w:sz w:val="20"/>
                <w:szCs w:val="20"/>
                <w:lang w:val="uk-UA"/>
              </w:rPr>
              <w:lastRenderedPageBreak/>
              <w:t>6.1</w:t>
            </w:r>
          </w:p>
        </w:tc>
        <w:tc>
          <w:tcPr>
            <w:tcW w:w="2268" w:type="dxa"/>
            <w:vAlign w:val="center"/>
          </w:tcPr>
          <w:p w14:paraId="677CA1F2" w14:textId="77777777" w:rsidR="003A318B" w:rsidRPr="00B03B47" w:rsidRDefault="003A318B" w:rsidP="001C5D20">
            <w:pPr>
              <w:pStyle w:val="ad"/>
              <w:spacing w:before="0" w:beforeAutospacing="0" w:after="0" w:afterAutospacing="0"/>
              <w:rPr>
                <w:sz w:val="20"/>
                <w:szCs w:val="20"/>
              </w:rPr>
            </w:pPr>
            <w:r w:rsidRPr="00B03B47">
              <w:rPr>
                <w:sz w:val="20"/>
                <w:szCs w:val="20"/>
              </w:rPr>
              <w:t xml:space="preserve">основною </w:t>
            </w:r>
            <w:proofErr w:type="spellStart"/>
            <w:r w:rsidRPr="00B03B47">
              <w:rPr>
                <w:sz w:val="20"/>
                <w:szCs w:val="20"/>
              </w:rPr>
              <w:t>ставкою</w:t>
            </w:r>
            <w:proofErr w:type="spellEnd"/>
          </w:p>
        </w:tc>
        <w:tc>
          <w:tcPr>
            <w:tcW w:w="2381" w:type="dxa"/>
            <w:vMerge/>
            <w:vAlign w:val="center"/>
          </w:tcPr>
          <w:p w14:paraId="335DA5D8" w14:textId="77777777" w:rsidR="003A318B" w:rsidRPr="00B03B47" w:rsidRDefault="003A318B" w:rsidP="001C5D20">
            <w:pPr>
              <w:spacing w:line="240" w:lineRule="auto"/>
              <w:jc w:val="left"/>
              <w:rPr>
                <w:rFonts w:eastAsia="Times New Roman"/>
                <w:sz w:val="20"/>
                <w:szCs w:val="20"/>
                <w:lang w:val="uk-UA"/>
              </w:rPr>
            </w:pPr>
          </w:p>
        </w:tc>
        <w:tc>
          <w:tcPr>
            <w:tcW w:w="2722" w:type="dxa"/>
            <w:vMerge/>
            <w:vAlign w:val="center"/>
          </w:tcPr>
          <w:p w14:paraId="2AB01CA6" w14:textId="77777777" w:rsidR="003A318B" w:rsidRPr="00B03B47" w:rsidRDefault="003A318B" w:rsidP="001C5D20">
            <w:pPr>
              <w:spacing w:line="240" w:lineRule="auto"/>
              <w:jc w:val="left"/>
              <w:rPr>
                <w:sz w:val="20"/>
                <w:szCs w:val="20"/>
                <w:lang w:val="uk-UA"/>
              </w:rPr>
            </w:pPr>
          </w:p>
        </w:tc>
        <w:tc>
          <w:tcPr>
            <w:tcW w:w="1418" w:type="dxa"/>
            <w:vMerge/>
            <w:vAlign w:val="center"/>
          </w:tcPr>
          <w:p w14:paraId="4147C33A" w14:textId="77777777" w:rsidR="003A318B" w:rsidRPr="00B03B47" w:rsidRDefault="003A318B" w:rsidP="001C5D20">
            <w:pPr>
              <w:spacing w:line="240" w:lineRule="auto"/>
              <w:jc w:val="left"/>
              <w:rPr>
                <w:sz w:val="20"/>
                <w:szCs w:val="20"/>
                <w:lang w:val="uk-UA"/>
              </w:rPr>
            </w:pPr>
          </w:p>
        </w:tc>
      </w:tr>
      <w:tr w:rsidR="006918DC" w:rsidRPr="00B03B47" w14:paraId="48738AA5" w14:textId="77777777" w:rsidTr="00E06200">
        <w:trPr>
          <w:trHeight w:val="543"/>
          <w:jc w:val="right"/>
        </w:trPr>
        <w:tc>
          <w:tcPr>
            <w:tcW w:w="851" w:type="dxa"/>
            <w:vAlign w:val="center"/>
          </w:tcPr>
          <w:p w14:paraId="5E9FCFE0" w14:textId="55B37F0D" w:rsidR="003A318B" w:rsidRPr="00B03B47" w:rsidRDefault="00E06200" w:rsidP="001C5D20">
            <w:pPr>
              <w:spacing w:line="240" w:lineRule="auto"/>
              <w:jc w:val="center"/>
              <w:rPr>
                <w:rFonts w:eastAsia="Times New Roman"/>
                <w:sz w:val="20"/>
                <w:szCs w:val="20"/>
                <w:lang w:val="uk-UA"/>
              </w:rPr>
            </w:pPr>
            <w:r>
              <w:rPr>
                <w:rFonts w:eastAsia="Times New Roman"/>
                <w:sz w:val="20"/>
                <w:szCs w:val="20"/>
                <w:lang w:val="uk-UA"/>
              </w:rPr>
              <w:lastRenderedPageBreak/>
              <w:t>6.2</w:t>
            </w:r>
          </w:p>
        </w:tc>
        <w:tc>
          <w:tcPr>
            <w:tcW w:w="2268" w:type="dxa"/>
            <w:vAlign w:val="center"/>
          </w:tcPr>
          <w:p w14:paraId="33F6A3E9" w14:textId="77777777" w:rsidR="003A318B" w:rsidRPr="0026614C" w:rsidRDefault="003A318B" w:rsidP="001C5D20">
            <w:pPr>
              <w:spacing w:line="240" w:lineRule="auto"/>
              <w:jc w:val="left"/>
              <w:rPr>
                <w:rFonts w:eastAsia="Times New Roman"/>
                <w:sz w:val="20"/>
                <w:szCs w:val="20"/>
                <w:lang w:val="uk-UA"/>
              </w:rPr>
            </w:pPr>
            <w:r w:rsidRPr="0026614C">
              <w:rPr>
                <w:sz w:val="20"/>
                <w:szCs w:val="20"/>
                <w:lang w:val="uk-UA"/>
              </w:rPr>
              <w:t>ставкою 7 %</w:t>
            </w:r>
          </w:p>
        </w:tc>
        <w:tc>
          <w:tcPr>
            <w:tcW w:w="2381" w:type="dxa"/>
            <w:vMerge/>
            <w:vAlign w:val="center"/>
          </w:tcPr>
          <w:p w14:paraId="17FAEBD4" w14:textId="77777777" w:rsidR="003A318B" w:rsidRPr="00B03B47" w:rsidRDefault="003A318B" w:rsidP="001C5D20">
            <w:pPr>
              <w:spacing w:line="240" w:lineRule="auto"/>
              <w:jc w:val="left"/>
              <w:rPr>
                <w:rFonts w:eastAsia="Times New Roman"/>
                <w:sz w:val="20"/>
                <w:szCs w:val="20"/>
                <w:lang w:val="uk-UA"/>
              </w:rPr>
            </w:pPr>
          </w:p>
        </w:tc>
        <w:tc>
          <w:tcPr>
            <w:tcW w:w="2722" w:type="dxa"/>
            <w:vMerge/>
            <w:vAlign w:val="center"/>
          </w:tcPr>
          <w:p w14:paraId="1035D0C0" w14:textId="77777777" w:rsidR="003A318B" w:rsidRPr="00B03B47" w:rsidRDefault="003A318B" w:rsidP="001C5D20">
            <w:pPr>
              <w:spacing w:line="240" w:lineRule="auto"/>
              <w:jc w:val="left"/>
              <w:rPr>
                <w:sz w:val="20"/>
                <w:szCs w:val="20"/>
                <w:lang w:val="uk-UA"/>
              </w:rPr>
            </w:pPr>
          </w:p>
        </w:tc>
        <w:tc>
          <w:tcPr>
            <w:tcW w:w="1418" w:type="dxa"/>
            <w:vMerge/>
            <w:vAlign w:val="center"/>
          </w:tcPr>
          <w:p w14:paraId="7B961A15" w14:textId="77777777" w:rsidR="003A318B" w:rsidRPr="00B03B47" w:rsidRDefault="003A318B" w:rsidP="001C5D20">
            <w:pPr>
              <w:spacing w:line="240" w:lineRule="auto"/>
              <w:jc w:val="left"/>
              <w:rPr>
                <w:sz w:val="20"/>
                <w:szCs w:val="20"/>
                <w:lang w:val="uk-UA"/>
              </w:rPr>
            </w:pPr>
          </w:p>
        </w:tc>
      </w:tr>
      <w:tr w:rsidR="006918DC" w:rsidRPr="00B03B47" w14:paraId="2FB57C11" w14:textId="77777777" w:rsidTr="00E06200">
        <w:trPr>
          <w:jc w:val="right"/>
        </w:trPr>
        <w:tc>
          <w:tcPr>
            <w:tcW w:w="851" w:type="dxa"/>
            <w:vAlign w:val="center"/>
          </w:tcPr>
          <w:p w14:paraId="139AAEE4" w14:textId="77777777" w:rsidR="001C5D20" w:rsidRPr="00B03B47" w:rsidRDefault="001C5D20" w:rsidP="001C5D20">
            <w:pPr>
              <w:spacing w:line="240" w:lineRule="auto"/>
              <w:jc w:val="center"/>
              <w:rPr>
                <w:rFonts w:eastAsia="Times New Roman"/>
                <w:sz w:val="20"/>
                <w:szCs w:val="20"/>
                <w:lang w:val="uk-UA"/>
              </w:rPr>
            </w:pPr>
            <w:r w:rsidRPr="00B03B47">
              <w:rPr>
                <w:rFonts w:eastAsia="Times New Roman"/>
                <w:sz w:val="20"/>
                <w:szCs w:val="20"/>
                <w:lang w:val="uk-UA"/>
              </w:rPr>
              <w:t>7</w:t>
            </w:r>
          </w:p>
        </w:tc>
        <w:tc>
          <w:tcPr>
            <w:tcW w:w="2268" w:type="dxa"/>
            <w:vAlign w:val="center"/>
          </w:tcPr>
          <w:p w14:paraId="3034173A" w14:textId="68C6EE5B" w:rsidR="001C5D20" w:rsidRPr="0026614C" w:rsidRDefault="001C5D20" w:rsidP="0026614C">
            <w:pPr>
              <w:spacing w:line="240" w:lineRule="auto"/>
              <w:jc w:val="left"/>
              <w:rPr>
                <w:rFonts w:eastAsia="Times New Roman"/>
                <w:sz w:val="20"/>
                <w:szCs w:val="20"/>
                <w:lang w:val="uk-UA"/>
              </w:rPr>
            </w:pPr>
            <w:r w:rsidRPr="0026614C">
              <w:rPr>
                <w:sz w:val="20"/>
                <w:szCs w:val="20"/>
                <w:lang w:val="uk-UA"/>
              </w:rPr>
              <w:t>Коригування податкових зобов</w:t>
            </w:r>
            <w:r w:rsidR="0026614C" w:rsidRPr="0026614C">
              <w:rPr>
                <w:sz w:val="20"/>
                <w:szCs w:val="20"/>
                <w:lang w:val="uk-UA"/>
              </w:rPr>
              <w:t>’</w:t>
            </w:r>
            <w:r w:rsidRPr="0026614C">
              <w:rPr>
                <w:sz w:val="20"/>
                <w:szCs w:val="20"/>
                <w:lang w:val="uk-UA"/>
              </w:rPr>
              <w:t>язань</w:t>
            </w:r>
          </w:p>
        </w:tc>
        <w:tc>
          <w:tcPr>
            <w:tcW w:w="2381" w:type="dxa"/>
            <w:vAlign w:val="center"/>
          </w:tcPr>
          <w:p w14:paraId="596BE0F6" w14:textId="77777777" w:rsidR="001C5D20" w:rsidRPr="00B03B47" w:rsidRDefault="001C5D20" w:rsidP="001C5D20">
            <w:pPr>
              <w:spacing w:line="240" w:lineRule="auto"/>
              <w:jc w:val="left"/>
              <w:rPr>
                <w:rFonts w:eastAsia="Times New Roman"/>
                <w:sz w:val="20"/>
                <w:szCs w:val="20"/>
                <w:lang w:val="uk-UA"/>
              </w:rPr>
            </w:pPr>
            <w:r w:rsidRPr="00B03B47">
              <w:rPr>
                <w:rFonts w:eastAsia="Times New Roman"/>
                <w:sz w:val="20"/>
                <w:szCs w:val="20"/>
                <w:lang w:val="uk-UA"/>
              </w:rPr>
              <w:t>Звірка суми нарахованого податку з даними ЄРПН,  з даними митних декларацій та даними бухгалтерського обліку</w:t>
            </w:r>
            <w:r w:rsidRPr="00B03B47">
              <w:rPr>
                <w:rFonts w:eastAsia="Times New Roman"/>
                <w:sz w:val="20"/>
                <w:szCs w:val="20"/>
              </w:rPr>
              <w:t>.</w:t>
            </w:r>
          </w:p>
          <w:p w14:paraId="1AA235DB" w14:textId="7AAD8118" w:rsidR="001C5D20" w:rsidRPr="00B03B47" w:rsidRDefault="003677C0" w:rsidP="001C5D20">
            <w:pPr>
              <w:spacing w:line="240" w:lineRule="auto"/>
              <w:jc w:val="left"/>
              <w:rPr>
                <w:rFonts w:eastAsia="Times New Roman"/>
                <w:i/>
                <w:sz w:val="20"/>
                <w:szCs w:val="20"/>
                <w:lang w:val="uk-UA"/>
              </w:rPr>
            </w:pPr>
            <w:r w:rsidRPr="00645C8D">
              <w:rPr>
                <w:rFonts w:eastAsia="Times New Roman"/>
                <w:i/>
                <w:sz w:val="20"/>
                <w:szCs w:val="20"/>
                <w:lang w:val="uk-UA"/>
              </w:rPr>
              <w:t>(Залежно</w:t>
            </w:r>
            <w:r w:rsidR="001C5D20" w:rsidRPr="00B03B47">
              <w:rPr>
                <w:rFonts w:eastAsia="Times New Roman"/>
                <w:i/>
                <w:sz w:val="20"/>
                <w:szCs w:val="20"/>
                <w:lang w:val="uk-UA"/>
              </w:rPr>
              <w:t xml:space="preserve"> від першої події)</w:t>
            </w:r>
          </w:p>
          <w:p w14:paraId="5BF8C908" w14:textId="77777777" w:rsidR="001C5D20" w:rsidRPr="00B03B47" w:rsidRDefault="001C5D20" w:rsidP="001C5D20">
            <w:pPr>
              <w:spacing w:line="240" w:lineRule="auto"/>
              <w:jc w:val="left"/>
              <w:rPr>
                <w:rFonts w:eastAsia="Times New Roman"/>
                <w:i/>
                <w:sz w:val="20"/>
                <w:szCs w:val="20"/>
                <w:lang w:val="uk-UA"/>
              </w:rPr>
            </w:pPr>
          </w:p>
        </w:tc>
        <w:tc>
          <w:tcPr>
            <w:tcW w:w="2722" w:type="dxa"/>
            <w:vAlign w:val="center"/>
          </w:tcPr>
          <w:p w14:paraId="5F143A91" w14:textId="1BF20827" w:rsidR="00215A4F" w:rsidRPr="00B03B47" w:rsidRDefault="00215A4F" w:rsidP="00215A4F">
            <w:pPr>
              <w:spacing w:line="240" w:lineRule="auto"/>
              <w:jc w:val="left"/>
              <w:rPr>
                <w:rFonts w:eastAsia="Times New Roman"/>
                <w:sz w:val="20"/>
                <w:szCs w:val="20"/>
                <w:lang w:val="uk-UA"/>
              </w:rPr>
            </w:pPr>
            <w:r w:rsidRPr="00B03B47">
              <w:rPr>
                <w:rFonts w:eastAsia="Times New Roman"/>
                <w:sz w:val="20"/>
                <w:szCs w:val="20"/>
                <w:lang w:val="uk-UA"/>
              </w:rPr>
              <w:t>Звірка суми нарахованого податку з даними ЄРПН,  з даними бухгалтерського обліку</w:t>
            </w:r>
            <w:r w:rsidR="00C436D6">
              <w:rPr>
                <w:rFonts w:eastAsia="Times New Roman"/>
                <w:sz w:val="20"/>
                <w:szCs w:val="20"/>
                <w:lang w:val="uk-UA"/>
              </w:rPr>
              <w:t xml:space="preserve">, </w:t>
            </w:r>
            <w:r w:rsidR="00D97D13">
              <w:rPr>
                <w:rFonts w:eastAsia="Times New Roman"/>
                <w:sz w:val="20"/>
                <w:szCs w:val="20"/>
                <w:lang w:val="uk-UA"/>
              </w:rPr>
              <w:t>Підрозділу 4.1. «Відомості про продаж»</w:t>
            </w:r>
            <w:r w:rsidRPr="00B03B47">
              <w:rPr>
                <w:rFonts w:eastAsia="Times New Roman"/>
                <w:sz w:val="20"/>
                <w:szCs w:val="20"/>
                <w:lang w:val="uk-UA"/>
              </w:rPr>
              <w:t xml:space="preserve"> </w:t>
            </w:r>
          </w:p>
          <w:p w14:paraId="2617A9F7" w14:textId="77777777" w:rsidR="00215A4F" w:rsidRPr="00B03B47" w:rsidRDefault="00215A4F" w:rsidP="00215A4F">
            <w:pPr>
              <w:spacing w:line="240" w:lineRule="auto"/>
              <w:jc w:val="left"/>
              <w:rPr>
                <w:rFonts w:eastAsia="Times New Roman"/>
                <w:sz w:val="20"/>
                <w:szCs w:val="20"/>
                <w:lang w:val="uk-UA"/>
              </w:rPr>
            </w:pPr>
            <w:r w:rsidRPr="00B03B47">
              <w:rPr>
                <w:rFonts w:eastAsia="Times New Roman"/>
                <w:sz w:val="20"/>
                <w:szCs w:val="20"/>
                <w:lang w:val="uk-UA"/>
              </w:rPr>
              <w:t>SAF-T UA</w:t>
            </w:r>
          </w:p>
          <w:p w14:paraId="74E021AC" w14:textId="28D08F68" w:rsidR="00215A4F" w:rsidRPr="00B03B47" w:rsidRDefault="00D97D13" w:rsidP="00215A4F">
            <w:pPr>
              <w:spacing w:line="240" w:lineRule="auto"/>
              <w:jc w:val="left"/>
              <w:rPr>
                <w:rFonts w:eastAsia="Times New Roman"/>
                <w:sz w:val="20"/>
                <w:szCs w:val="20"/>
                <w:lang w:val="uk-UA"/>
              </w:rPr>
            </w:pPr>
            <w:r>
              <w:rPr>
                <w:rFonts w:eastAsia="Times New Roman"/>
                <w:sz w:val="20"/>
                <w:szCs w:val="20"/>
                <w:lang w:val="uk-UA"/>
              </w:rPr>
              <w:t>Підрозділу 2.5. «Контрагенти»</w:t>
            </w:r>
            <w:r w:rsidR="00215A4F" w:rsidRPr="00B03B47">
              <w:rPr>
                <w:rFonts w:eastAsia="Times New Roman"/>
                <w:sz w:val="20"/>
                <w:szCs w:val="20"/>
                <w:lang w:val="uk-UA"/>
              </w:rPr>
              <w:t xml:space="preserve"> SAF-T UA</w:t>
            </w:r>
          </w:p>
          <w:p w14:paraId="5578C57C" w14:textId="1F569508" w:rsidR="00215A4F" w:rsidRPr="00B03B47" w:rsidRDefault="00D97D13" w:rsidP="00215A4F">
            <w:pPr>
              <w:spacing w:line="240" w:lineRule="auto"/>
              <w:jc w:val="left"/>
              <w:rPr>
                <w:rFonts w:eastAsia="Times New Roman"/>
                <w:sz w:val="20"/>
                <w:szCs w:val="20"/>
                <w:lang w:val="uk-UA"/>
              </w:rPr>
            </w:pPr>
            <w:r>
              <w:rPr>
                <w:rFonts w:eastAsia="Times New Roman"/>
                <w:sz w:val="20"/>
                <w:szCs w:val="20"/>
                <w:lang w:val="uk-UA"/>
              </w:rPr>
              <w:t>Підрозділу 3.1. «Бухгалтерські операції»</w:t>
            </w:r>
            <w:r w:rsidR="00215A4F" w:rsidRPr="00B03B47">
              <w:rPr>
                <w:rFonts w:eastAsia="Times New Roman"/>
                <w:sz w:val="20"/>
                <w:szCs w:val="20"/>
                <w:lang w:val="uk-UA"/>
              </w:rPr>
              <w:t xml:space="preserve"> SAF-T UA</w:t>
            </w:r>
          </w:p>
          <w:p w14:paraId="153D0595" w14:textId="27A749A5" w:rsidR="001C5D20" w:rsidRPr="00B03B47" w:rsidRDefault="00215A4F" w:rsidP="00215A4F">
            <w:pPr>
              <w:spacing w:line="240" w:lineRule="auto"/>
              <w:jc w:val="left"/>
              <w:rPr>
                <w:sz w:val="20"/>
                <w:szCs w:val="20"/>
                <w:lang w:val="uk-UA"/>
              </w:rPr>
            </w:pPr>
            <w:r w:rsidRPr="00B03B47">
              <w:rPr>
                <w:rFonts w:eastAsia="Times New Roman"/>
                <w:sz w:val="20"/>
                <w:szCs w:val="20"/>
                <w:lang w:val="uk-UA"/>
              </w:rPr>
              <w:t xml:space="preserve">Звірка з </w:t>
            </w:r>
            <w:r w:rsidR="0074591B" w:rsidRPr="0074591B">
              <w:rPr>
                <w:rFonts w:eastAsia="Times New Roman"/>
                <w:sz w:val="20"/>
                <w:szCs w:val="20"/>
                <w:lang w:val="uk-UA"/>
              </w:rPr>
              <w:t>Декларацією</w:t>
            </w:r>
          </w:p>
        </w:tc>
        <w:tc>
          <w:tcPr>
            <w:tcW w:w="1418" w:type="dxa"/>
            <w:vAlign w:val="center"/>
          </w:tcPr>
          <w:p w14:paraId="610BEF4E" w14:textId="77777777" w:rsidR="004F310D" w:rsidRPr="00B03B47" w:rsidRDefault="004F310D" w:rsidP="004F310D">
            <w:pPr>
              <w:spacing w:line="240" w:lineRule="auto"/>
              <w:jc w:val="left"/>
              <w:rPr>
                <w:sz w:val="20"/>
                <w:szCs w:val="20"/>
                <w:lang w:val="uk-UA"/>
              </w:rPr>
            </w:pPr>
            <w:r w:rsidRPr="00B03B47">
              <w:rPr>
                <w:sz w:val="20"/>
                <w:szCs w:val="20"/>
                <w:lang w:val="uk-UA"/>
              </w:rPr>
              <w:t>Наявність/</w:t>
            </w:r>
          </w:p>
          <w:p w14:paraId="21E87CCC" w14:textId="77777777" w:rsidR="004F310D" w:rsidRPr="00B03B47" w:rsidRDefault="004F310D" w:rsidP="004F310D">
            <w:pPr>
              <w:spacing w:line="240" w:lineRule="auto"/>
              <w:jc w:val="left"/>
              <w:rPr>
                <w:sz w:val="20"/>
                <w:szCs w:val="20"/>
                <w:lang w:val="uk-UA"/>
              </w:rPr>
            </w:pPr>
            <w:r w:rsidRPr="00B03B47">
              <w:rPr>
                <w:sz w:val="20"/>
                <w:szCs w:val="20"/>
                <w:lang w:val="uk-UA"/>
              </w:rPr>
              <w:t>відсутність відхилення</w:t>
            </w:r>
          </w:p>
          <w:p w14:paraId="6F086271" w14:textId="77777777" w:rsidR="001C5D20" w:rsidRPr="00B03B47" w:rsidRDefault="004F310D" w:rsidP="004F310D">
            <w:pPr>
              <w:spacing w:line="240" w:lineRule="auto"/>
              <w:jc w:val="left"/>
              <w:rPr>
                <w:sz w:val="20"/>
                <w:szCs w:val="20"/>
                <w:lang w:val="uk-UA"/>
              </w:rPr>
            </w:pPr>
            <w:r w:rsidRPr="00B03B47">
              <w:rPr>
                <w:sz w:val="20"/>
                <w:szCs w:val="20"/>
                <w:lang w:val="uk-UA"/>
              </w:rPr>
              <w:t>у разі наявності відхилень вбачається заниження показника</w:t>
            </w:r>
          </w:p>
        </w:tc>
      </w:tr>
      <w:tr w:rsidR="006918DC" w:rsidRPr="00B03B47" w14:paraId="63269695" w14:textId="77777777" w:rsidTr="00E06200">
        <w:trPr>
          <w:jc w:val="right"/>
        </w:trPr>
        <w:tc>
          <w:tcPr>
            <w:tcW w:w="851" w:type="dxa"/>
            <w:vAlign w:val="center"/>
          </w:tcPr>
          <w:p w14:paraId="60656B1F" w14:textId="307984A0" w:rsidR="001C5D20" w:rsidRPr="00B03B47" w:rsidRDefault="00E06200" w:rsidP="001C5D20">
            <w:pPr>
              <w:spacing w:line="240" w:lineRule="auto"/>
              <w:jc w:val="center"/>
              <w:rPr>
                <w:rFonts w:eastAsia="Times New Roman"/>
                <w:sz w:val="20"/>
                <w:szCs w:val="20"/>
                <w:lang w:val="uk-UA"/>
              </w:rPr>
            </w:pPr>
            <w:r>
              <w:rPr>
                <w:rFonts w:eastAsia="Times New Roman"/>
                <w:sz w:val="20"/>
                <w:szCs w:val="20"/>
                <w:lang w:val="uk-UA"/>
              </w:rPr>
              <w:t>8</w:t>
            </w:r>
          </w:p>
        </w:tc>
        <w:tc>
          <w:tcPr>
            <w:tcW w:w="2268" w:type="dxa"/>
            <w:vAlign w:val="center"/>
          </w:tcPr>
          <w:p w14:paraId="2DCB6106" w14:textId="37BEB330" w:rsidR="001C5D20" w:rsidRPr="00B03B47" w:rsidRDefault="001C5D20" w:rsidP="001C5D20">
            <w:pPr>
              <w:spacing w:line="240" w:lineRule="auto"/>
              <w:jc w:val="left"/>
              <w:rPr>
                <w:rFonts w:eastAsia="Times New Roman"/>
                <w:sz w:val="20"/>
                <w:szCs w:val="20"/>
                <w:lang w:val="uk-UA"/>
              </w:rPr>
            </w:pPr>
            <w:r w:rsidRPr="00B03B47">
              <w:rPr>
                <w:sz w:val="20"/>
                <w:szCs w:val="20"/>
                <w:lang w:val="uk-UA"/>
              </w:rPr>
              <w:t>Коригування п</w:t>
            </w:r>
            <w:r w:rsidR="00645C8D">
              <w:rPr>
                <w:sz w:val="20"/>
                <w:szCs w:val="20"/>
                <w:lang w:val="uk-UA"/>
              </w:rPr>
              <w:t>одаткових зобов’язань у зв’</w:t>
            </w:r>
            <w:r w:rsidRPr="00B03B47">
              <w:rPr>
                <w:sz w:val="20"/>
                <w:szCs w:val="20"/>
                <w:lang w:val="uk-UA"/>
              </w:rPr>
              <w:t xml:space="preserve">язку з нецільовим використанням товарів, ввезених із застосуванням звільнення від податку на додану вартість (стаття 197 розділу </w:t>
            </w:r>
            <w:r w:rsidRPr="00B03B47">
              <w:rPr>
                <w:sz w:val="20"/>
                <w:szCs w:val="20"/>
              </w:rPr>
              <w:t>V</w:t>
            </w:r>
            <w:r w:rsidRPr="00B03B47">
              <w:rPr>
                <w:sz w:val="20"/>
                <w:szCs w:val="20"/>
                <w:lang w:val="uk-UA"/>
              </w:rPr>
              <w:t xml:space="preserve"> Кодексу, підрозділ 2 розділу </w:t>
            </w:r>
            <w:r w:rsidRPr="00B03B47">
              <w:rPr>
                <w:sz w:val="20"/>
                <w:szCs w:val="20"/>
              </w:rPr>
              <w:t>XX</w:t>
            </w:r>
            <w:r w:rsidRPr="00B03B47">
              <w:rPr>
                <w:sz w:val="20"/>
                <w:szCs w:val="20"/>
                <w:lang w:val="uk-UA"/>
              </w:rPr>
              <w:t xml:space="preserve"> Кодексу, міжнародні договори (угоди)) (+)</w:t>
            </w:r>
          </w:p>
        </w:tc>
        <w:tc>
          <w:tcPr>
            <w:tcW w:w="2381" w:type="dxa"/>
            <w:vAlign w:val="center"/>
          </w:tcPr>
          <w:p w14:paraId="731AC305" w14:textId="2355E85C" w:rsidR="001C5D20" w:rsidRPr="00B03B47" w:rsidRDefault="00215A4F" w:rsidP="0074591B">
            <w:pPr>
              <w:spacing w:line="240" w:lineRule="auto"/>
              <w:jc w:val="left"/>
              <w:rPr>
                <w:rFonts w:eastAsia="Times New Roman"/>
                <w:sz w:val="20"/>
                <w:szCs w:val="20"/>
                <w:lang w:val="uk-UA"/>
              </w:rPr>
            </w:pPr>
            <w:r w:rsidRPr="00B03B47">
              <w:rPr>
                <w:rFonts w:eastAsia="Times New Roman"/>
                <w:sz w:val="20"/>
                <w:szCs w:val="20"/>
                <w:lang w:val="uk-UA"/>
              </w:rPr>
              <w:t>Звірка суми нарахованого податку з даними ЄРПН,  з даними митних декларацій та даними бу</w:t>
            </w:r>
            <w:r w:rsidR="0074591B">
              <w:rPr>
                <w:rFonts w:eastAsia="Times New Roman"/>
                <w:sz w:val="20"/>
                <w:szCs w:val="20"/>
                <w:lang w:val="uk-UA"/>
              </w:rPr>
              <w:t>хгалтерського обліку та даними Д</w:t>
            </w:r>
            <w:r w:rsidRPr="00B03B47">
              <w:rPr>
                <w:rFonts w:eastAsia="Times New Roman"/>
                <w:sz w:val="20"/>
                <w:szCs w:val="20"/>
                <w:lang w:val="uk-UA"/>
              </w:rPr>
              <w:t>екларац</w:t>
            </w:r>
            <w:r w:rsidR="003C0139">
              <w:rPr>
                <w:rFonts w:eastAsia="Times New Roman"/>
                <w:sz w:val="20"/>
                <w:szCs w:val="20"/>
                <w:lang w:val="uk-UA"/>
              </w:rPr>
              <w:t xml:space="preserve">ії </w:t>
            </w:r>
          </w:p>
        </w:tc>
        <w:tc>
          <w:tcPr>
            <w:tcW w:w="2722" w:type="dxa"/>
            <w:vAlign w:val="center"/>
          </w:tcPr>
          <w:p w14:paraId="18F96765" w14:textId="1C205705" w:rsidR="00215A4F" w:rsidRPr="00B03B47" w:rsidRDefault="00215A4F" w:rsidP="00215A4F">
            <w:pPr>
              <w:spacing w:line="240" w:lineRule="auto"/>
              <w:jc w:val="left"/>
              <w:rPr>
                <w:rFonts w:eastAsia="Times New Roman"/>
                <w:sz w:val="20"/>
                <w:szCs w:val="20"/>
                <w:lang w:val="uk-UA"/>
              </w:rPr>
            </w:pPr>
            <w:r w:rsidRPr="00B03B47">
              <w:rPr>
                <w:rFonts w:eastAsia="Times New Roman"/>
                <w:sz w:val="20"/>
                <w:szCs w:val="20"/>
                <w:lang w:val="uk-UA"/>
              </w:rPr>
              <w:t>Звірка суми нарахованого податку з даними ЄРПН,  з даними бухгалтерського обліку</w:t>
            </w:r>
            <w:r w:rsidR="00C436D6">
              <w:rPr>
                <w:rFonts w:eastAsia="Times New Roman"/>
                <w:sz w:val="20"/>
                <w:szCs w:val="20"/>
                <w:lang w:val="uk-UA"/>
              </w:rPr>
              <w:t xml:space="preserve">, </w:t>
            </w:r>
            <w:r w:rsidR="00D97D13">
              <w:rPr>
                <w:rFonts w:eastAsia="Times New Roman"/>
                <w:sz w:val="20"/>
                <w:szCs w:val="20"/>
                <w:lang w:val="uk-UA"/>
              </w:rPr>
              <w:t>Підрозділу 4.1. «Відомості про продаж»</w:t>
            </w:r>
            <w:r w:rsidRPr="00B03B47">
              <w:rPr>
                <w:rFonts w:eastAsia="Times New Roman"/>
                <w:sz w:val="20"/>
                <w:szCs w:val="20"/>
                <w:lang w:val="uk-UA"/>
              </w:rPr>
              <w:t xml:space="preserve">  </w:t>
            </w:r>
          </w:p>
          <w:p w14:paraId="33003C4C" w14:textId="77777777" w:rsidR="00215A4F" w:rsidRPr="00B03B47" w:rsidRDefault="00215A4F" w:rsidP="00215A4F">
            <w:pPr>
              <w:spacing w:line="240" w:lineRule="auto"/>
              <w:jc w:val="left"/>
              <w:rPr>
                <w:rFonts w:eastAsia="Times New Roman"/>
                <w:sz w:val="20"/>
                <w:szCs w:val="20"/>
                <w:lang w:val="uk-UA"/>
              </w:rPr>
            </w:pPr>
            <w:r w:rsidRPr="00B03B47">
              <w:rPr>
                <w:rFonts w:eastAsia="Times New Roman"/>
                <w:sz w:val="20"/>
                <w:szCs w:val="20"/>
                <w:lang w:val="uk-UA"/>
              </w:rPr>
              <w:t>SAF-T UA</w:t>
            </w:r>
          </w:p>
          <w:p w14:paraId="2B1608B3" w14:textId="1DA9DDF4" w:rsidR="00215A4F" w:rsidRPr="00B03B47" w:rsidRDefault="00D97D13" w:rsidP="00215A4F">
            <w:pPr>
              <w:spacing w:line="240" w:lineRule="auto"/>
              <w:jc w:val="left"/>
              <w:rPr>
                <w:rFonts w:eastAsia="Times New Roman"/>
                <w:sz w:val="20"/>
                <w:szCs w:val="20"/>
                <w:lang w:val="uk-UA"/>
              </w:rPr>
            </w:pPr>
            <w:r>
              <w:rPr>
                <w:rFonts w:eastAsia="Times New Roman"/>
                <w:sz w:val="20"/>
                <w:szCs w:val="20"/>
                <w:lang w:val="uk-UA"/>
              </w:rPr>
              <w:t>Підрозділу 2.5. «Контрагенти»</w:t>
            </w:r>
            <w:r w:rsidR="00215A4F" w:rsidRPr="00B03B47">
              <w:rPr>
                <w:rFonts w:eastAsia="Times New Roman"/>
                <w:sz w:val="20"/>
                <w:szCs w:val="20"/>
                <w:lang w:val="uk-UA"/>
              </w:rPr>
              <w:t xml:space="preserve"> SAF-T UA</w:t>
            </w:r>
          </w:p>
          <w:p w14:paraId="075893BF" w14:textId="4C03DE4A" w:rsidR="00215A4F" w:rsidRPr="00B03B47" w:rsidRDefault="00D97D13" w:rsidP="00215A4F">
            <w:pPr>
              <w:spacing w:line="240" w:lineRule="auto"/>
              <w:jc w:val="left"/>
              <w:rPr>
                <w:rFonts w:eastAsia="Times New Roman"/>
                <w:sz w:val="20"/>
                <w:szCs w:val="20"/>
                <w:lang w:val="uk-UA"/>
              </w:rPr>
            </w:pPr>
            <w:r>
              <w:rPr>
                <w:rFonts w:eastAsia="Times New Roman"/>
                <w:sz w:val="20"/>
                <w:szCs w:val="20"/>
                <w:lang w:val="uk-UA"/>
              </w:rPr>
              <w:t>Підрозділу 3.1. «Бухгалтерські операції»</w:t>
            </w:r>
            <w:r w:rsidR="00215A4F" w:rsidRPr="00B03B47">
              <w:rPr>
                <w:rFonts w:eastAsia="Times New Roman"/>
                <w:sz w:val="20"/>
                <w:szCs w:val="20"/>
                <w:lang w:val="uk-UA"/>
              </w:rPr>
              <w:t xml:space="preserve"> SAF-T UA</w:t>
            </w:r>
          </w:p>
          <w:p w14:paraId="6C28BC42" w14:textId="0F2D4138" w:rsidR="001C5D20" w:rsidRPr="00B03B47" w:rsidRDefault="00215A4F" w:rsidP="00215A4F">
            <w:pPr>
              <w:spacing w:line="240" w:lineRule="auto"/>
              <w:jc w:val="left"/>
              <w:rPr>
                <w:sz w:val="20"/>
                <w:szCs w:val="20"/>
                <w:lang w:val="uk-UA"/>
              </w:rPr>
            </w:pPr>
            <w:r w:rsidRPr="00B03B47">
              <w:rPr>
                <w:rFonts w:eastAsia="Times New Roman"/>
                <w:sz w:val="20"/>
                <w:szCs w:val="20"/>
                <w:lang w:val="uk-UA"/>
              </w:rPr>
              <w:t xml:space="preserve">Звірка з </w:t>
            </w:r>
            <w:r w:rsidR="0074591B" w:rsidRPr="0074591B">
              <w:rPr>
                <w:rFonts w:eastAsia="Times New Roman"/>
                <w:sz w:val="20"/>
                <w:szCs w:val="20"/>
                <w:lang w:val="uk-UA"/>
              </w:rPr>
              <w:t>Декларацією</w:t>
            </w:r>
          </w:p>
        </w:tc>
        <w:tc>
          <w:tcPr>
            <w:tcW w:w="1418" w:type="dxa"/>
            <w:vAlign w:val="center"/>
          </w:tcPr>
          <w:p w14:paraId="71CB20D1" w14:textId="77777777" w:rsidR="00757101" w:rsidRPr="00B03B47" w:rsidRDefault="00757101" w:rsidP="00757101">
            <w:pPr>
              <w:spacing w:line="240" w:lineRule="auto"/>
              <w:jc w:val="left"/>
              <w:rPr>
                <w:sz w:val="20"/>
                <w:szCs w:val="20"/>
                <w:lang w:val="uk-UA"/>
              </w:rPr>
            </w:pPr>
            <w:r w:rsidRPr="00B03B47">
              <w:rPr>
                <w:sz w:val="20"/>
                <w:szCs w:val="20"/>
                <w:lang w:val="uk-UA"/>
              </w:rPr>
              <w:t>Наявність/</w:t>
            </w:r>
          </w:p>
          <w:p w14:paraId="18B6E10C" w14:textId="77777777" w:rsidR="00757101" w:rsidRPr="00B03B47" w:rsidRDefault="00757101" w:rsidP="00757101">
            <w:pPr>
              <w:spacing w:line="240" w:lineRule="auto"/>
              <w:jc w:val="left"/>
              <w:rPr>
                <w:sz w:val="20"/>
                <w:szCs w:val="20"/>
                <w:lang w:val="uk-UA"/>
              </w:rPr>
            </w:pPr>
            <w:r w:rsidRPr="00B03B47">
              <w:rPr>
                <w:sz w:val="20"/>
                <w:szCs w:val="20"/>
                <w:lang w:val="uk-UA"/>
              </w:rPr>
              <w:t>відсутність відхилення</w:t>
            </w:r>
          </w:p>
          <w:p w14:paraId="3AE44B39" w14:textId="77777777" w:rsidR="001C5D20" w:rsidRPr="00B03B47" w:rsidRDefault="00757101" w:rsidP="00757101">
            <w:pPr>
              <w:spacing w:line="240" w:lineRule="auto"/>
              <w:jc w:val="left"/>
              <w:rPr>
                <w:sz w:val="20"/>
                <w:szCs w:val="20"/>
                <w:lang w:val="uk-UA"/>
              </w:rPr>
            </w:pPr>
            <w:r w:rsidRPr="00B03B47">
              <w:rPr>
                <w:sz w:val="20"/>
                <w:szCs w:val="20"/>
                <w:lang w:val="uk-UA"/>
              </w:rPr>
              <w:t>у разі наявності відхилень вбачається заниження показника</w:t>
            </w:r>
          </w:p>
        </w:tc>
      </w:tr>
      <w:tr w:rsidR="006918DC" w:rsidRPr="00B03B47" w14:paraId="1F681F99" w14:textId="77777777" w:rsidTr="00E06200">
        <w:trPr>
          <w:jc w:val="right"/>
        </w:trPr>
        <w:tc>
          <w:tcPr>
            <w:tcW w:w="851" w:type="dxa"/>
            <w:vAlign w:val="center"/>
          </w:tcPr>
          <w:p w14:paraId="5A6BB9E7" w14:textId="77777777" w:rsidR="00757101" w:rsidRPr="00B03B47" w:rsidRDefault="00757101" w:rsidP="00757101">
            <w:pPr>
              <w:spacing w:line="240" w:lineRule="auto"/>
              <w:jc w:val="center"/>
              <w:rPr>
                <w:rFonts w:eastAsia="Times New Roman"/>
                <w:sz w:val="20"/>
                <w:szCs w:val="20"/>
                <w:lang w:val="uk-UA"/>
              </w:rPr>
            </w:pPr>
            <w:r w:rsidRPr="00B03B47">
              <w:rPr>
                <w:rFonts w:eastAsia="Times New Roman"/>
                <w:sz w:val="20"/>
                <w:szCs w:val="20"/>
                <w:lang w:val="uk-UA"/>
              </w:rPr>
              <w:t>9</w:t>
            </w:r>
          </w:p>
        </w:tc>
        <w:tc>
          <w:tcPr>
            <w:tcW w:w="2268" w:type="dxa"/>
            <w:vAlign w:val="center"/>
          </w:tcPr>
          <w:p w14:paraId="71C7C2B5" w14:textId="7778B355" w:rsidR="00757101" w:rsidRPr="00645C8D" w:rsidRDefault="00757101" w:rsidP="0026614C">
            <w:pPr>
              <w:spacing w:line="240" w:lineRule="auto"/>
              <w:jc w:val="left"/>
              <w:rPr>
                <w:rFonts w:eastAsia="Times New Roman"/>
                <w:sz w:val="20"/>
                <w:szCs w:val="20"/>
                <w:lang w:val="uk-UA"/>
              </w:rPr>
            </w:pPr>
            <w:r w:rsidRPr="00645C8D">
              <w:rPr>
                <w:sz w:val="20"/>
                <w:szCs w:val="20"/>
                <w:lang w:val="uk-UA"/>
              </w:rPr>
              <w:t>Усього податкових зобов</w:t>
            </w:r>
            <w:r w:rsidR="0026614C" w:rsidRPr="00645C8D">
              <w:rPr>
                <w:sz w:val="20"/>
                <w:szCs w:val="20"/>
                <w:lang w:val="uk-UA"/>
              </w:rPr>
              <w:t>’</w:t>
            </w:r>
            <w:r w:rsidRPr="00645C8D">
              <w:rPr>
                <w:sz w:val="20"/>
                <w:szCs w:val="20"/>
                <w:lang w:val="uk-UA"/>
              </w:rPr>
              <w:t>язань</w:t>
            </w:r>
            <w:r w:rsidRPr="00645C8D">
              <w:rPr>
                <w:sz w:val="20"/>
                <w:szCs w:val="20"/>
                <w:lang w:val="uk-UA"/>
              </w:rPr>
              <w:br/>
              <w:t>(сума значень рядків</w:t>
            </w:r>
            <w:r w:rsidRPr="00645C8D">
              <w:rPr>
                <w:sz w:val="20"/>
                <w:szCs w:val="20"/>
              </w:rPr>
              <w:t xml:space="preserve"> (1.1 + 1.2 + 1.3 + 4.1 + 4.1.1 (-/+) + 4.2 + 4.2.1 (-/+) + 4.3 + 4.3.1 (-/+) + 6.1 (-/+) + 6.2 (-/+) + 7 (-/+) + 8) колонки Б)</w:t>
            </w:r>
          </w:p>
        </w:tc>
        <w:tc>
          <w:tcPr>
            <w:tcW w:w="2381" w:type="dxa"/>
            <w:vAlign w:val="center"/>
          </w:tcPr>
          <w:p w14:paraId="17859A42" w14:textId="4B739200" w:rsidR="00757101" w:rsidRPr="00645C8D" w:rsidRDefault="00757101" w:rsidP="00757101">
            <w:pPr>
              <w:spacing w:line="240" w:lineRule="auto"/>
              <w:jc w:val="left"/>
              <w:rPr>
                <w:rFonts w:eastAsia="Times New Roman"/>
                <w:sz w:val="20"/>
                <w:szCs w:val="20"/>
                <w:lang w:val="uk-UA"/>
              </w:rPr>
            </w:pPr>
            <w:r w:rsidRPr="00645C8D">
              <w:rPr>
                <w:rFonts w:eastAsia="Times New Roman"/>
                <w:sz w:val="20"/>
                <w:szCs w:val="20"/>
                <w:lang w:val="uk-UA"/>
              </w:rPr>
              <w:t>Загальна сума рядків з 1 по 8</w:t>
            </w:r>
            <w:r w:rsidR="00D97D13">
              <w:rPr>
                <w:rFonts w:eastAsia="Times New Roman"/>
                <w:sz w:val="20"/>
                <w:szCs w:val="20"/>
                <w:lang w:val="uk-UA"/>
              </w:rPr>
              <w:t xml:space="preserve"> </w:t>
            </w:r>
            <w:r w:rsidRPr="00645C8D">
              <w:rPr>
                <w:rFonts w:eastAsia="Times New Roman"/>
                <w:sz w:val="20"/>
                <w:szCs w:val="20"/>
                <w:lang w:val="uk-UA"/>
              </w:rPr>
              <w:t>(включно)</w:t>
            </w:r>
          </w:p>
        </w:tc>
        <w:tc>
          <w:tcPr>
            <w:tcW w:w="2722" w:type="dxa"/>
            <w:vAlign w:val="center"/>
          </w:tcPr>
          <w:p w14:paraId="7B7B9D3B" w14:textId="16CA300F" w:rsidR="00757101" w:rsidRPr="00B03B47" w:rsidRDefault="00075ADF" w:rsidP="0074591B">
            <w:pPr>
              <w:spacing w:line="240" w:lineRule="auto"/>
              <w:jc w:val="left"/>
              <w:rPr>
                <w:sz w:val="20"/>
                <w:szCs w:val="20"/>
                <w:lang w:val="uk-UA"/>
              </w:rPr>
            </w:pPr>
            <w:r w:rsidRPr="00B03B47">
              <w:rPr>
                <w:rFonts w:eastAsia="Times New Roman"/>
                <w:sz w:val="20"/>
                <w:szCs w:val="20"/>
                <w:lang w:val="uk-UA"/>
              </w:rPr>
              <w:t>Сума розрахункового значення (дані бу</w:t>
            </w:r>
            <w:r w:rsidR="0074591B">
              <w:rPr>
                <w:rFonts w:eastAsia="Times New Roman"/>
                <w:sz w:val="20"/>
                <w:szCs w:val="20"/>
                <w:lang w:val="uk-UA"/>
              </w:rPr>
              <w:t>хгалтерського обліку з даними Д</w:t>
            </w:r>
            <w:r w:rsidRPr="00B03B47">
              <w:rPr>
                <w:rFonts w:eastAsia="Times New Roman"/>
                <w:sz w:val="20"/>
                <w:szCs w:val="20"/>
                <w:lang w:val="uk-UA"/>
              </w:rPr>
              <w:t>екларації)</w:t>
            </w:r>
          </w:p>
        </w:tc>
        <w:tc>
          <w:tcPr>
            <w:tcW w:w="1418" w:type="dxa"/>
            <w:vAlign w:val="center"/>
          </w:tcPr>
          <w:p w14:paraId="504BD6AB" w14:textId="77777777" w:rsidR="00757101" w:rsidRPr="00B03B47" w:rsidRDefault="00757101" w:rsidP="00757101">
            <w:pPr>
              <w:spacing w:line="240" w:lineRule="auto"/>
              <w:jc w:val="left"/>
              <w:rPr>
                <w:sz w:val="20"/>
                <w:szCs w:val="20"/>
                <w:lang w:val="uk-UA"/>
              </w:rPr>
            </w:pPr>
            <w:r w:rsidRPr="00B03B47">
              <w:rPr>
                <w:sz w:val="20"/>
                <w:szCs w:val="20"/>
                <w:lang w:val="uk-UA"/>
              </w:rPr>
              <w:t>Наявність/</w:t>
            </w:r>
          </w:p>
          <w:p w14:paraId="0877503E" w14:textId="77777777" w:rsidR="00757101" w:rsidRPr="00B03B47" w:rsidRDefault="00757101" w:rsidP="00757101">
            <w:pPr>
              <w:spacing w:line="240" w:lineRule="auto"/>
              <w:jc w:val="left"/>
              <w:rPr>
                <w:sz w:val="20"/>
                <w:szCs w:val="20"/>
                <w:lang w:val="uk-UA"/>
              </w:rPr>
            </w:pPr>
            <w:r w:rsidRPr="00B03B47">
              <w:rPr>
                <w:sz w:val="20"/>
                <w:szCs w:val="20"/>
                <w:lang w:val="uk-UA"/>
              </w:rPr>
              <w:t>відсутність відхилення</w:t>
            </w:r>
          </w:p>
          <w:p w14:paraId="644E0023" w14:textId="77777777" w:rsidR="00757101" w:rsidRPr="00B03B47" w:rsidRDefault="00757101" w:rsidP="00757101">
            <w:pPr>
              <w:spacing w:line="240" w:lineRule="auto"/>
              <w:jc w:val="left"/>
              <w:rPr>
                <w:sz w:val="20"/>
                <w:szCs w:val="20"/>
                <w:lang w:val="uk-UA"/>
              </w:rPr>
            </w:pPr>
            <w:r w:rsidRPr="00B03B47">
              <w:rPr>
                <w:sz w:val="20"/>
                <w:szCs w:val="20"/>
                <w:lang w:val="uk-UA"/>
              </w:rPr>
              <w:t>у разі наявності відхилень вбачається заниження показника</w:t>
            </w:r>
          </w:p>
        </w:tc>
      </w:tr>
      <w:tr w:rsidR="006918DC" w:rsidRPr="00B03B47" w14:paraId="69EC5F13" w14:textId="77777777" w:rsidTr="00E06200">
        <w:trPr>
          <w:jc w:val="right"/>
        </w:trPr>
        <w:tc>
          <w:tcPr>
            <w:tcW w:w="851" w:type="dxa"/>
            <w:vAlign w:val="center"/>
          </w:tcPr>
          <w:p w14:paraId="78910519" w14:textId="2EC7372A" w:rsidR="001E6FB5" w:rsidRPr="00B03B47" w:rsidRDefault="00E06200" w:rsidP="00757101">
            <w:pPr>
              <w:spacing w:line="240" w:lineRule="auto"/>
              <w:jc w:val="center"/>
              <w:rPr>
                <w:rFonts w:eastAsia="Times New Roman"/>
                <w:sz w:val="20"/>
                <w:szCs w:val="20"/>
                <w:lang w:val="uk-UA"/>
              </w:rPr>
            </w:pPr>
            <w:r>
              <w:rPr>
                <w:rFonts w:eastAsia="Times New Roman"/>
                <w:sz w:val="20"/>
                <w:szCs w:val="20"/>
                <w:lang w:val="uk-UA"/>
              </w:rPr>
              <w:t>10</w:t>
            </w:r>
          </w:p>
        </w:tc>
        <w:tc>
          <w:tcPr>
            <w:tcW w:w="2268" w:type="dxa"/>
            <w:vAlign w:val="center"/>
          </w:tcPr>
          <w:p w14:paraId="6E7D8C16" w14:textId="77777777" w:rsidR="001E6FB5" w:rsidRPr="00645C8D" w:rsidRDefault="001E6FB5" w:rsidP="0026614C">
            <w:pPr>
              <w:pStyle w:val="ad"/>
              <w:spacing w:before="0" w:beforeAutospacing="0" w:after="0" w:afterAutospacing="0"/>
              <w:jc w:val="both"/>
              <w:rPr>
                <w:sz w:val="20"/>
                <w:szCs w:val="20"/>
                <w:lang w:val="uk-UA"/>
              </w:rPr>
            </w:pPr>
            <w:r w:rsidRPr="00645C8D">
              <w:rPr>
                <w:sz w:val="20"/>
                <w:szCs w:val="20"/>
                <w:lang w:val="uk-UA"/>
              </w:rPr>
              <w:t>Придбання (виготовлення, будівництво, спорудження, створення) товарів/послуг та необоротних активів на митній території України</w:t>
            </w:r>
          </w:p>
        </w:tc>
        <w:tc>
          <w:tcPr>
            <w:tcW w:w="2381" w:type="dxa"/>
            <w:vMerge w:val="restart"/>
            <w:vAlign w:val="center"/>
          </w:tcPr>
          <w:p w14:paraId="61741982" w14:textId="77777777" w:rsidR="001E6FB5" w:rsidRPr="00645C8D" w:rsidRDefault="001E6FB5" w:rsidP="00757101">
            <w:pPr>
              <w:spacing w:line="240" w:lineRule="auto"/>
              <w:jc w:val="left"/>
              <w:rPr>
                <w:rFonts w:eastAsia="Times New Roman"/>
                <w:sz w:val="20"/>
                <w:szCs w:val="20"/>
              </w:rPr>
            </w:pPr>
            <w:r w:rsidRPr="00645C8D">
              <w:rPr>
                <w:rFonts w:eastAsia="Times New Roman"/>
                <w:sz w:val="20"/>
                <w:szCs w:val="20"/>
                <w:lang w:val="uk-UA"/>
              </w:rPr>
              <w:t>Звірка суми нарахованого податк</w:t>
            </w:r>
            <w:r w:rsidR="007A3438" w:rsidRPr="00645C8D">
              <w:rPr>
                <w:rFonts w:eastAsia="Times New Roman"/>
                <w:sz w:val="20"/>
                <w:szCs w:val="20"/>
                <w:lang w:val="uk-UA"/>
              </w:rPr>
              <w:t>ового кредиту</w:t>
            </w:r>
            <w:r w:rsidRPr="00645C8D">
              <w:rPr>
                <w:rFonts w:eastAsia="Times New Roman"/>
                <w:sz w:val="20"/>
                <w:szCs w:val="20"/>
                <w:lang w:val="uk-UA"/>
              </w:rPr>
              <w:t xml:space="preserve"> з даними ЄРПН,  з даними бухгалтерського обліку</w:t>
            </w:r>
            <w:r w:rsidRPr="00645C8D">
              <w:rPr>
                <w:rFonts w:eastAsia="Times New Roman"/>
                <w:sz w:val="20"/>
                <w:szCs w:val="20"/>
              </w:rPr>
              <w:t>:</w:t>
            </w:r>
          </w:p>
          <w:p w14:paraId="3E037142" w14:textId="5D749A35" w:rsidR="001E6FB5" w:rsidRPr="00645C8D" w:rsidRDefault="003677C0" w:rsidP="00757101">
            <w:pPr>
              <w:spacing w:line="240" w:lineRule="auto"/>
              <w:jc w:val="left"/>
              <w:rPr>
                <w:rFonts w:eastAsia="Times New Roman"/>
                <w:i/>
                <w:sz w:val="20"/>
                <w:szCs w:val="20"/>
                <w:lang w:val="uk-UA"/>
              </w:rPr>
            </w:pPr>
            <w:r w:rsidRPr="00645C8D">
              <w:rPr>
                <w:rFonts w:eastAsia="Times New Roman"/>
                <w:i/>
                <w:sz w:val="20"/>
                <w:szCs w:val="20"/>
                <w:lang w:val="uk-UA"/>
              </w:rPr>
              <w:t>(Залежно</w:t>
            </w:r>
            <w:r w:rsidR="001E6FB5" w:rsidRPr="00645C8D">
              <w:rPr>
                <w:rFonts w:eastAsia="Times New Roman"/>
                <w:i/>
                <w:sz w:val="20"/>
                <w:szCs w:val="20"/>
                <w:lang w:val="uk-UA"/>
              </w:rPr>
              <w:t xml:space="preserve"> від першої події)</w:t>
            </w:r>
          </w:p>
          <w:p w14:paraId="251CD36F" w14:textId="77777777" w:rsidR="001E6FB5" w:rsidRPr="00645C8D" w:rsidRDefault="001E6FB5" w:rsidP="00757101">
            <w:pPr>
              <w:spacing w:line="240" w:lineRule="auto"/>
              <w:jc w:val="left"/>
              <w:rPr>
                <w:rFonts w:eastAsia="Times New Roman"/>
                <w:sz w:val="20"/>
                <w:szCs w:val="20"/>
                <w:lang w:val="uk-UA"/>
              </w:rPr>
            </w:pPr>
          </w:p>
        </w:tc>
        <w:tc>
          <w:tcPr>
            <w:tcW w:w="2722" w:type="dxa"/>
            <w:vMerge w:val="restart"/>
            <w:vAlign w:val="center"/>
          </w:tcPr>
          <w:p w14:paraId="2BBCA966" w14:textId="6494C694" w:rsidR="001E6FB5" w:rsidRPr="00B03B47" w:rsidRDefault="001E6FB5" w:rsidP="001E6FB5">
            <w:pPr>
              <w:spacing w:line="240" w:lineRule="auto"/>
              <w:jc w:val="left"/>
              <w:rPr>
                <w:rFonts w:eastAsia="Times New Roman"/>
                <w:sz w:val="20"/>
                <w:szCs w:val="20"/>
                <w:lang w:val="uk-UA"/>
              </w:rPr>
            </w:pPr>
            <w:r w:rsidRPr="00B03B47">
              <w:rPr>
                <w:rFonts w:eastAsia="Times New Roman"/>
                <w:sz w:val="20"/>
                <w:szCs w:val="20"/>
                <w:lang w:val="uk-UA"/>
              </w:rPr>
              <w:t>Звірка суми нарахованого податку з даними ЄРПН,  з даними бухгалтерського обліку</w:t>
            </w:r>
            <w:r w:rsidR="0026614C">
              <w:rPr>
                <w:rFonts w:eastAsia="Times New Roman"/>
                <w:sz w:val="20"/>
                <w:szCs w:val="20"/>
                <w:lang w:val="uk-UA"/>
              </w:rPr>
              <w:t xml:space="preserve"> </w:t>
            </w:r>
            <w:r w:rsidR="00D97D13">
              <w:rPr>
                <w:rFonts w:eastAsia="Times New Roman"/>
                <w:sz w:val="20"/>
                <w:szCs w:val="20"/>
                <w:lang w:val="uk-UA"/>
              </w:rPr>
              <w:t>Підрозділу 4.2. «</w:t>
            </w:r>
            <w:r w:rsidRPr="00B03B47">
              <w:rPr>
                <w:rFonts w:eastAsia="Times New Roman"/>
                <w:sz w:val="20"/>
                <w:szCs w:val="20"/>
                <w:lang w:val="uk-UA"/>
              </w:rPr>
              <w:t>Відомості про придбання/зак</w:t>
            </w:r>
            <w:r w:rsidR="00D97D13">
              <w:rPr>
                <w:rFonts w:eastAsia="Times New Roman"/>
                <w:sz w:val="20"/>
                <w:szCs w:val="20"/>
                <w:lang w:val="uk-UA"/>
              </w:rPr>
              <w:t>упівлю»</w:t>
            </w:r>
            <w:r w:rsidRPr="00B03B47">
              <w:rPr>
                <w:rFonts w:eastAsia="Times New Roman"/>
                <w:sz w:val="20"/>
                <w:szCs w:val="20"/>
                <w:lang w:val="uk-UA"/>
              </w:rPr>
              <w:t xml:space="preserve"> </w:t>
            </w:r>
          </w:p>
          <w:p w14:paraId="7FBB80FF" w14:textId="77777777" w:rsidR="001E6FB5" w:rsidRPr="00B03B47" w:rsidRDefault="001E6FB5" w:rsidP="001E6FB5">
            <w:pPr>
              <w:spacing w:line="240" w:lineRule="auto"/>
              <w:jc w:val="left"/>
              <w:rPr>
                <w:rFonts w:eastAsia="Times New Roman"/>
                <w:sz w:val="20"/>
                <w:szCs w:val="20"/>
                <w:lang w:val="uk-UA"/>
              </w:rPr>
            </w:pPr>
            <w:r w:rsidRPr="00B03B47">
              <w:rPr>
                <w:rFonts w:eastAsia="Times New Roman"/>
                <w:sz w:val="20"/>
                <w:szCs w:val="20"/>
                <w:lang w:val="uk-UA"/>
              </w:rPr>
              <w:t>SAF-T UA</w:t>
            </w:r>
          </w:p>
          <w:p w14:paraId="5750B9C3" w14:textId="4384B1DB" w:rsidR="001E6FB5" w:rsidRPr="00B03B47" w:rsidRDefault="00D97D13" w:rsidP="001E6FB5">
            <w:pPr>
              <w:spacing w:line="240" w:lineRule="auto"/>
              <w:jc w:val="left"/>
              <w:rPr>
                <w:rFonts w:eastAsia="Times New Roman"/>
                <w:sz w:val="20"/>
                <w:szCs w:val="20"/>
                <w:lang w:val="uk-UA"/>
              </w:rPr>
            </w:pPr>
            <w:r>
              <w:rPr>
                <w:rFonts w:eastAsia="Times New Roman"/>
                <w:sz w:val="20"/>
                <w:szCs w:val="20"/>
                <w:lang w:val="uk-UA"/>
              </w:rPr>
              <w:t>Підрозділу 2.5. Контрагенти»</w:t>
            </w:r>
            <w:r w:rsidR="001E6FB5" w:rsidRPr="00B03B47">
              <w:rPr>
                <w:rFonts w:eastAsia="Times New Roman"/>
                <w:sz w:val="20"/>
                <w:szCs w:val="20"/>
                <w:lang w:val="uk-UA"/>
              </w:rPr>
              <w:t xml:space="preserve"> SAF-T UA</w:t>
            </w:r>
          </w:p>
          <w:p w14:paraId="4EF342E2" w14:textId="308EA7B3" w:rsidR="001E6FB5" w:rsidRPr="00B03B47" w:rsidRDefault="00D97D13" w:rsidP="001E6FB5">
            <w:pPr>
              <w:spacing w:line="240" w:lineRule="auto"/>
              <w:jc w:val="left"/>
              <w:rPr>
                <w:rFonts w:eastAsia="Times New Roman"/>
                <w:sz w:val="20"/>
                <w:szCs w:val="20"/>
                <w:lang w:val="uk-UA"/>
              </w:rPr>
            </w:pPr>
            <w:r>
              <w:rPr>
                <w:rFonts w:eastAsia="Times New Roman"/>
                <w:sz w:val="20"/>
                <w:szCs w:val="20"/>
                <w:lang w:val="uk-UA"/>
              </w:rPr>
              <w:t>Підрозділу 3.1. «Бухгалтерські операції»</w:t>
            </w:r>
            <w:r w:rsidR="001E6FB5" w:rsidRPr="00B03B47">
              <w:rPr>
                <w:rFonts w:eastAsia="Times New Roman"/>
                <w:sz w:val="20"/>
                <w:szCs w:val="20"/>
                <w:lang w:val="uk-UA"/>
              </w:rPr>
              <w:t xml:space="preserve"> SAF-T UA</w:t>
            </w:r>
          </w:p>
          <w:p w14:paraId="6559B828" w14:textId="293BC5E7" w:rsidR="001E6FB5" w:rsidRPr="00B03B47" w:rsidRDefault="001E6FB5" w:rsidP="001E6FB5">
            <w:pPr>
              <w:spacing w:line="240" w:lineRule="auto"/>
              <w:jc w:val="left"/>
              <w:rPr>
                <w:sz w:val="20"/>
                <w:szCs w:val="20"/>
                <w:lang w:val="uk-UA"/>
              </w:rPr>
            </w:pPr>
            <w:r w:rsidRPr="00B03B47">
              <w:rPr>
                <w:rFonts w:eastAsia="Times New Roman"/>
                <w:sz w:val="20"/>
                <w:szCs w:val="20"/>
                <w:lang w:val="uk-UA"/>
              </w:rPr>
              <w:t xml:space="preserve">Звірка з </w:t>
            </w:r>
            <w:r w:rsidR="0074591B" w:rsidRPr="0074591B">
              <w:rPr>
                <w:rFonts w:eastAsia="Times New Roman"/>
                <w:sz w:val="20"/>
                <w:szCs w:val="20"/>
                <w:lang w:val="uk-UA"/>
              </w:rPr>
              <w:t>Декларацією</w:t>
            </w:r>
          </w:p>
        </w:tc>
        <w:tc>
          <w:tcPr>
            <w:tcW w:w="1418" w:type="dxa"/>
            <w:vMerge w:val="restart"/>
            <w:vAlign w:val="center"/>
          </w:tcPr>
          <w:p w14:paraId="3DFAD17D" w14:textId="77777777" w:rsidR="007A3438" w:rsidRPr="00B03B47" w:rsidRDefault="007A3438" w:rsidP="007A3438">
            <w:pPr>
              <w:spacing w:line="240" w:lineRule="auto"/>
              <w:jc w:val="left"/>
              <w:rPr>
                <w:sz w:val="20"/>
                <w:szCs w:val="20"/>
                <w:lang w:val="uk-UA"/>
              </w:rPr>
            </w:pPr>
            <w:r w:rsidRPr="00B03B47">
              <w:rPr>
                <w:sz w:val="20"/>
                <w:szCs w:val="20"/>
                <w:lang w:val="uk-UA"/>
              </w:rPr>
              <w:t>Наявність/</w:t>
            </w:r>
          </w:p>
          <w:p w14:paraId="5A438505" w14:textId="77777777" w:rsidR="007A3438" w:rsidRPr="00B03B47" w:rsidRDefault="007A3438" w:rsidP="007A3438">
            <w:pPr>
              <w:spacing w:line="240" w:lineRule="auto"/>
              <w:jc w:val="left"/>
              <w:rPr>
                <w:sz w:val="20"/>
                <w:szCs w:val="20"/>
                <w:lang w:val="uk-UA"/>
              </w:rPr>
            </w:pPr>
            <w:r w:rsidRPr="00B03B47">
              <w:rPr>
                <w:sz w:val="20"/>
                <w:szCs w:val="20"/>
                <w:lang w:val="uk-UA"/>
              </w:rPr>
              <w:t>відсутність відхилення</w:t>
            </w:r>
          </w:p>
          <w:p w14:paraId="6B52FE22" w14:textId="77777777" w:rsidR="001E6FB5" w:rsidRPr="00B03B47" w:rsidRDefault="007A3438" w:rsidP="007A3438">
            <w:pPr>
              <w:spacing w:line="240" w:lineRule="auto"/>
              <w:jc w:val="left"/>
              <w:rPr>
                <w:sz w:val="20"/>
                <w:szCs w:val="20"/>
                <w:lang w:val="uk-UA"/>
              </w:rPr>
            </w:pPr>
            <w:r w:rsidRPr="00B03B47">
              <w:rPr>
                <w:sz w:val="20"/>
                <w:szCs w:val="20"/>
                <w:lang w:val="uk-UA"/>
              </w:rPr>
              <w:t>у разі наявності відхилень вбачається завищення показника</w:t>
            </w:r>
          </w:p>
        </w:tc>
      </w:tr>
      <w:tr w:rsidR="006918DC" w:rsidRPr="00B03B47" w14:paraId="46DF6B02" w14:textId="77777777" w:rsidTr="00E06200">
        <w:trPr>
          <w:jc w:val="right"/>
        </w:trPr>
        <w:tc>
          <w:tcPr>
            <w:tcW w:w="851" w:type="dxa"/>
            <w:vAlign w:val="center"/>
          </w:tcPr>
          <w:p w14:paraId="2C085E81" w14:textId="77777777" w:rsidR="001E6FB5" w:rsidRPr="00B03B47" w:rsidRDefault="001E6FB5" w:rsidP="00757101">
            <w:pPr>
              <w:spacing w:line="240" w:lineRule="auto"/>
              <w:jc w:val="center"/>
              <w:rPr>
                <w:rFonts w:eastAsia="Times New Roman"/>
                <w:sz w:val="20"/>
                <w:szCs w:val="20"/>
                <w:lang w:val="uk-UA"/>
              </w:rPr>
            </w:pPr>
            <w:r w:rsidRPr="00B03B47">
              <w:rPr>
                <w:rFonts w:eastAsia="Times New Roman"/>
                <w:sz w:val="20"/>
                <w:szCs w:val="20"/>
                <w:lang w:val="uk-UA"/>
              </w:rPr>
              <w:t>10.1</w:t>
            </w:r>
          </w:p>
        </w:tc>
        <w:tc>
          <w:tcPr>
            <w:tcW w:w="2268" w:type="dxa"/>
            <w:vAlign w:val="center"/>
          </w:tcPr>
          <w:p w14:paraId="581E4557" w14:textId="77777777" w:rsidR="001E6FB5" w:rsidRPr="00645C8D" w:rsidRDefault="001E6FB5" w:rsidP="00757101">
            <w:pPr>
              <w:pStyle w:val="ad"/>
              <w:spacing w:before="0" w:beforeAutospacing="0" w:after="0" w:afterAutospacing="0"/>
              <w:rPr>
                <w:sz w:val="20"/>
                <w:szCs w:val="20"/>
                <w:lang w:val="uk-UA"/>
              </w:rPr>
            </w:pPr>
            <w:r w:rsidRPr="00645C8D">
              <w:rPr>
                <w:sz w:val="20"/>
                <w:szCs w:val="20"/>
                <w:lang w:val="uk-UA"/>
              </w:rPr>
              <w:t>з основною ставкою</w:t>
            </w:r>
          </w:p>
        </w:tc>
        <w:tc>
          <w:tcPr>
            <w:tcW w:w="2381" w:type="dxa"/>
            <w:vMerge/>
            <w:vAlign w:val="center"/>
          </w:tcPr>
          <w:p w14:paraId="1C570994" w14:textId="77777777" w:rsidR="001E6FB5" w:rsidRPr="00B03B47" w:rsidRDefault="001E6FB5" w:rsidP="00757101">
            <w:pPr>
              <w:spacing w:line="240" w:lineRule="auto"/>
              <w:jc w:val="left"/>
              <w:rPr>
                <w:rFonts w:eastAsia="Times New Roman"/>
                <w:sz w:val="20"/>
                <w:szCs w:val="20"/>
                <w:lang w:val="uk-UA"/>
              </w:rPr>
            </w:pPr>
          </w:p>
        </w:tc>
        <w:tc>
          <w:tcPr>
            <w:tcW w:w="2722" w:type="dxa"/>
            <w:vMerge/>
            <w:vAlign w:val="center"/>
          </w:tcPr>
          <w:p w14:paraId="5217269D" w14:textId="77777777" w:rsidR="001E6FB5" w:rsidRPr="00B03B47" w:rsidRDefault="001E6FB5" w:rsidP="00757101">
            <w:pPr>
              <w:spacing w:line="240" w:lineRule="auto"/>
              <w:jc w:val="left"/>
              <w:rPr>
                <w:sz w:val="20"/>
                <w:szCs w:val="20"/>
                <w:lang w:val="uk-UA"/>
              </w:rPr>
            </w:pPr>
          </w:p>
        </w:tc>
        <w:tc>
          <w:tcPr>
            <w:tcW w:w="1418" w:type="dxa"/>
            <w:vMerge/>
            <w:vAlign w:val="center"/>
          </w:tcPr>
          <w:p w14:paraId="5D31498C" w14:textId="77777777" w:rsidR="001E6FB5" w:rsidRPr="00B03B47" w:rsidRDefault="001E6FB5" w:rsidP="00757101">
            <w:pPr>
              <w:spacing w:line="240" w:lineRule="auto"/>
              <w:jc w:val="left"/>
              <w:rPr>
                <w:sz w:val="20"/>
                <w:szCs w:val="20"/>
                <w:lang w:val="uk-UA"/>
              </w:rPr>
            </w:pPr>
          </w:p>
        </w:tc>
      </w:tr>
      <w:tr w:rsidR="006918DC" w:rsidRPr="00B03B47" w14:paraId="5E3CB568" w14:textId="77777777" w:rsidTr="00E06200">
        <w:trPr>
          <w:jc w:val="right"/>
        </w:trPr>
        <w:tc>
          <w:tcPr>
            <w:tcW w:w="851" w:type="dxa"/>
            <w:vAlign w:val="center"/>
          </w:tcPr>
          <w:p w14:paraId="0418FBD4" w14:textId="77777777" w:rsidR="001E6FB5" w:rsidRPr="00B03B47" w:rsidRDefault="001E6FB5" w:rsidP="00757101">
            <w:pPr>
              <w:spacing w:line="240" w:lineRule="auto"/>
              <w:jc w:val="center"/>
              <w:rPr>
                <w:rFonts w:eastAsia="Times New Roman"/>
                <w:sz w:val="20"/>
                <w:szCs w:val="20"/>
                <w:lang w:val="uk-UA"/>
              </w:rPr>
            </w:pPr>
            <w:r w:rsidRPr="00B03B47">
              <w:rPr>
                <w:rFonts w:eastAsia="Times New Roman"/>
                <w:sz w:val="20"/>
                <w:szCs w:val="20"/>
                <w:lang w:val="uk-UA"/>
              </w:rPr>
              <w:t>10.2</w:t>
            </w:r>
          </w:p>
        </w:tc>
        <w:tc>
          <w:tcPr>
            <w:tcW w:w="2268" w:type="dxa"/>
            <w:vAlign w:val="center"/>
          </w:tcPr>
          <w:p w14:paraId="4D81AE29" w14:textId="77777777" w:rsidR="001E6FB5" w:rsidRPr="00645C8D" w:rsidRDefault="001E6FB5" w:rsidP="00757101">
            <w:pPr>
              <w:pStyle w:val="ad"/>
              <w:spacing w:before="0" w:beforeAutospacing="0" w:after="0" w:afterAutospacing="0"/>
              <w:rPr>
                <w:sz w:val="20"/>
                <w:szCs w:val="20"/>
                <w:lang w:val="uk-UA"/>
              </w:rPr>
            </w:pPr>
            <w:r w:rsidRPr="00645C8D">
              <w:rPr>
                <w:sz w:val="20"/>
                <w:szCs w:val="20"/>
                <w:lang w:val="uk-UA"/>
              </w:rPr>
              <w:t>зі ставкою 7 %</w:t>
            </w:r>
          </w:p>
        </w:tc>
        <w:tc>
          <w:tcPr>
            <w:tcW w:w="2381" w:type="dxa"/>
            <w:vMerge/>
            <w:vAlign w:val="center"/>
          </w:tcPr>
          <w:p w14:paraId="030332F0" w14:textId="77777777" w:rsidR="001E6FB5" w:rsidRPr="00B03B47" w:rsidRDefault="001E6FB5" w:rsidP="00757101">
            <w:pPr>
              <w:spacing w:line="240" w:lineRule="auto"/>
              <w:jc w:val="left"/>
              <w:rPr>
                <w:rFonts w:eastAsia="Times New Roman"/>
                <w:sz w:val="20"/>
                <w:szCs w:val="20"/>
                <w:lang w:val="uk-UA"/>
              </w:rPr>
            </w:pPr>
          </w:p>
        </w:tc>
        <w:tc>
          <w:tcPr>
            <w:tcW w:w="2722" w:type="dxa"/>
            <w:vMerge/>
            <w:vAlign w:val="center"/>
          </w:tcPr>
          <w:p w14:paraId="2CC5E513" w14:textId="77777777" w:rsidR="001E6FB5" w:rsidRPr="00B03B47" w:rsidRDefault="001E6FB5" w:rsidP="00757101">
            <w:pPr>
              <w:spacing w:line="240" w:lineRule="auto"/>
              <w:jc w:val="left"/>
              <w:rPr>
                <w:sz w:val="20"/>
                <w:szCs w:val="20"/>
                <w:lang w:val="uk-UA"/>
              </w:rPr>
            </w:pPr>
          </w:p>
        </w:tc>
        <w:tc>
          <w:tcPr>
            <w:tcW w:w="1418" w:type="dxa"/>
            <w:vMerge/>
            <w:vAlign w:val="center"/>
          </w:tcPr>
          <w:p w14:paraId="3EF1D31C" w14:textId="77777777" w:rsidR="001E6FB5" w:rsidRPr="00B03B47" w:rsidRDefault="001E6FB5" w:rsidP="00757101">
            <w:pPr>
              <w:spacing w:line="240" w:lineRule="auto"/>
              <w:jc w:val="left"/>
              <w:rPr>
                <w:sz w:val="20"/>
                <w:szCs w:val="20"/>
                <w:lang w:val="uk-UA"/>
              </w:rPr>
            </w:pPr>
          </w:p>
        </w:tc>
      </w:tr>
      <w:tr w:rsidR="006918DC" w:rsidRPr="00B03B47" w14:paraId="7859F8A1" w14:textId="77777777" w:rsidTr="00E06200">
        <w:trPr>
          <w:jc w:val="right"/>
        </w:trPr>
        <w:tc>
          <w:tcPr>
            <w:tcW w:w="851" w:type="dxa"/>
            <w:vAlign w:val="center"/>
          </w:tcPr>
          <w:p w14:paraId="5A08479F" w14:textId="77777777" w:rsidR="001E6FB5" w:rsidRPr="00B03B47" w:rsidRDefault="001E6FB5" w:rsidP="00757101">
            <w:pPr>
              <w:spacing w:line="240" w:lineRule="auto"/>
              <w:jc w:val="center"/>
              <w:rPr>
                <w:rFonts w:eastAsia="Times New Roman"/>
                <w:sz w:val="20"/>
                <w:szCs w:val="20"/>
                <w:lang w:val="uk-UA"/>
              </w:rPr>
            </w:pPr>
            <w:r w:rsidRPr="00B03B47">
              <w:rPr>
                <w:rFonts w:eastAsia="Times New Roman"/>
                <w:sz w:val="20"/>
                <w:szCs w:val="20"/>
                <w:lang w:val="uk-UA"/>
              </w:rPr>
              <w:t>10.3</w:t>
            </w:r>
          </w:p>
        </w:tc>
        <w:tc>
          <w:tcPr>
            <w:tcW w:w="2268" w:type="dxa"/>
            <w:vAlign w:val="center"/>
          </w:tcPr>
          <w:p w14:paraId="0AB08DBC" w14:textId="77777777" w:rsidR="001E6FB5" w:rsidRPr="00645C8D" w:rsidRDefault="001E6FB5" w:rsidP="00757101">
            <w:pPr>
              <w:pStyle w:val="ad"/>
              <w:spacing w:before="0" w:beforeAutospacing="0" w:after="0" w:afterAutospacing="0"/>
              <w:rPr>
                <w:sz w:val="20"/>
                <w:szCs w:val="20"/>
                <w:lang w:val="uk-UA"/>
              </w:rPr>
            </w:pPr>
            <w:r w:rsidRPr="00645C8D">
              <w:rPr>
                <w:sz w:val="20"/>
                <w:szCs w:val="20"/>
                <w:lang w:val="uk-UA"/>
              </w:rPr>
              <w:t>зі ставкою 14 %</w:t>
            </w:r>
          </w:p>
        </w:tc>
        <w:tc>
          <w:tcPr>
            <w:tcW w:w="2381" w:type="dxa"/>
            <w:vMerge/>
            <w:vAlign w:val="center"/>
          </w:tcPr>
          <w:p w14:paraId="323A1926" w14:textId="77777777" w:rsidR="001E6FB5" w:rsidRPr="00B03B47" w:rsidRDefault="001E6FB5" w:rsidP="00757101">
            <w:pPr>
              <w:spacing w:line="240" w:lineRule="auto"/>
              <w:jc w:val="left"/>
              <w:rPr>
                <w:rFonts w:eastAsia="Times New Roman"/>
                <w:sz w:val="20"/>
                <w:szCs w:val="20"/>
                <w:lang w:val="uk-UA"/>
              </w:rPr>
            </w:pPr>
          </w:p>
        </w:tc>
        <w:tc>
          <w:tcPr>
            <w:tcW w:w="2722" w:type="dxa"/>
            <w:vMerge/>
            <w:vAlign w:val="center"/>
          </w:tcPr>
          <w:p w14:paraId="79E394F4" w14:textId="77777777" w:rsidR="001E6FB5" w:rsidRPr="00B03B47" w:rsidRDefault="001E6FB5" w:rsidP="00757101">
            <w:pPr>
              <w:spacing w:line="240" w:lineRule="auto"/>
              <w:jc w:val="left"/>
              <w:rPr>
                <w:sz w:val="20"/>
                <w:szCs w:val="20"/>
                <w:lang w:val="uk-UA"/>
              </w:rPr>
            </w:pPr>
          </w:p>
        </w:tc>
        <w:tc>
          <w:tcPr>
            <w:tcW w:w="1418" w:type="dxa"/>
            <w:vMerge/>
            <w:vAlign w:val="center"/>
          </w:tcPr>
          <w:p w14:paraId="2AD63FCA" w14:textId="77777777" w:rsidR="001E6FB5" w:rsidRPr="00B03B47" w:rsidRDefault="001E6FB5" w:rsidP="00757101">
            <w:pPr>
              <w:spacing w:line="240" w:lineRule="auto"/>
              <w:jc w:val="left"/>
              <w:rPr>
                <w:sz w:val="20"/>
                <w:szCs w:val="20"/>
                <w:lang w:val="uk-UA"/>
              </w:rPr>
            </w:pPr>
          </w:p>
        </w:tc>
      </w:tr>
      <w:tr w:rsidR="006918DC" w:rsidRPr="00B03B47" w14:paraId="24EA2AC8" w14:textId="77777777" w:rsidTr="00E06200">
        <w:trPr>
          <w:jc w:val="right"/>
        </w:trPr>
        <w:tc>
          <w:tcPr>
            <w:tcW w:w="851" w:type="dxa"/>
            <w:vAlign w:val="center"/>
          </w:tcPr>
          <w:p w14:paraId="2EA426EF" w14:textId="77777777" w:rsidR="001E6FB5" w:rsidRPr="00B03B47" w:rsidRDefault="001E6FB5" w:rsidP="00757101">
            <w:pPr>
              <w:spacing w:line="240" w:lineRule="auto"/>
              <w:jc w:val="center"/>
              <w:rPr>
                <w:rFonts w:eastAsia="Times New Roman"/>
                <w:sz w:val="20"/>
                <w:szCs w:val="20"/>
                <w:lang w:val="uk-UA"/>
              </w:rPr>
            </w:pPr>
            <w:r w:rsidRPr="00B03B47">
              <w:rPr>
                <w:rFonts w:eastAsia="Times New Roman"/>
                <w:sz w:val="20"/>
                <w:szCs w:val="20"/>
                <w:lang w:val="uk-UA"/>
              </w:rPr>
              <w:t>10.4</w:t>
            </w:r>
          </w:p>
        </w:tc>
        <w:tc>
          <w:tcPr>
            <w:tcW w:w="2268" w:type="dxa"/>
            <w:vAlign w:val="center"/>
          </w:tcPr>
          <w:p w14:paraId="6A766EC5" w14:textId="77777777" w:rsidR="001E6FB5" w:rsidRPr="00645C8D" w:rsidRDefault="001E6FB5" w:rsidP="00757101">
            <w:pPr>
              <w:pStyle w:val="ad"/>
              <w:spacing w:before="0" w:beforeAutospacing="0" w:after="0" w:afterAutospacing="0"/>
              <w:rPr>
                <w:sz w:val="20"/>
                <w:szCs w:val="20"/>
                <w:lang w:val="uk-UA"/>
              </w:rPr>
            </w:pPr>
            <w:r w:rsidRPr="00645C8D">
              <w:rPr>
                <w:sz w:val="20"/>
                <w:szCs w:val="20"/>
                <w:lang w:val="uk-UA"/>
              </w:rPr>
              <w:t>з нульовою ставкою та/або без податку на додану вартість</w:t>
            </w:r>
          </w:p>
        </w:tc>
        <w:tc>
          <w:tcPr>
            <w:tcW w:w="2381" w:type="dxa"/>
            <w:vMerge/>
            <w:vAlign w:val="center"/>
          </w:tcPr>
          <w:p w14:paraId="5C847480" w14:textId="77777777" w:rsidR="001E6FB5" w:rsidRPr="00B03B47" w:rsidRDefault="001E6FB5" w:rsidP="00757101">
            <w:pPr>
              <w:spacing w:line="240" w:lineRule="auto"/>
              <w:jc w:val="left"/>
              <w:rPr>
                <w:rFonts w:eastAsia="Times New Roman"/>
                <w:sz w:val="20"/>
                <w:szCs w:val="20"/>
                <w:lang w:val="uk-UA"/>
              </w:rPr>
            </w:pPr>
          </w:p>
        </w:tc>
        <w:tc>
          <w:tcPr>
            <w:tcW w:w="2722" w:type="dxa"/>
            <w:vMerge/>
            <w:vAlign w:val="center"/>
          </w:tcPr>
          <w:p w14:paraId="607632C8" w14:textId="77777777" w:rsidR="001E6FB5" w:rsidRPr="00B03B47" w:rsidRDefault="001E6FB5" w:rsidP="00757101">
            <w:pPr>
              <w:spacing w:line="240" w:lineRule="auto"/>
              <w:jc w:val="left"/>
              <w:rPr>
                <w:sz w:val="20"/>
                <w:szCs w:val="20"/>
                <w:lang w:val="uk-UA"/>
              </w:rPr>
            </w:pPr>
          </w:p>
        </w:tc>
        <w:tc>
          <w:tcPr>
            <w:tcW w:w="1418" w:type="dxa"/>
            <w:vMerge/>
            <w:vAlign w:val="center"/>
          </w:tcPr>
          <w:p w14:paraId="31870C28" w14:textId="77777777" w:rsidR="001E6FB5" w:rsidRPr="00B03B47" w:rsidRDefault="001E6FB5" w:rsidP="00757101">
            <w:pPr>
              <w:spacing w:line="240" w:lineRule="auto"/>
              <w:jc w:val="left"/>
              <w:rPr>
                <w:sz w:val="20"/>
                <w:szCs w:val="20"/>
                <w:lang w:val="uk-UA"/>
              </w:rPr>
            </w:pPr>
          </w:p>
        </w:tc>
      </w:tr>
      <w:tr w:rsidR="006918DC" w:rsidRPr="00B03B47" w14:paraId="4FC584A8" w14:textId="77777777" w:rsidTr="00E06200">
        <w:trPr>
          <w:trHeight w:val="1475"/>
          <w:jc w:val="right"/>
        </w:trPr>
        <w:tc>
          <w:tcPr>
            <w:tcW w:w="851" w:type="dxa"/>
            <w:vAlign w:val="center"/>
          </w:tcPr>
          <w:p w14:paraId="467802BD" w14:textId="77777777" w:rsidR="008A1D31" w:rsidRPr="00B03B47" w:rsidRDefault="008A1D31" w:rsidP="00757101">
            <w:pPr>
              <w:spacing w:line="240" w:lineRule="auto"/>
              <w:jc w:val="center"/>
              <w:rPr>
                <w:rFonts w:eastAsia="Times New Roman"/>
                <w:sz w:val="20"/>
                <w:szCs w:val="20"/>
                <w:lang w:val="uk-UA"/>
              </w:rPr>
            </w:pPr>
            <w:r w:rsidRPr="00B03B47">
              <w:rPr>
                <w:rFonts w:eastAsia="Times New Roman"/>
                <w:sz w:val="20"/>
                <w:szCs w:val="20"/>
                <w:lang w:val="uk-UA"/>
              </w:rPr>
              <w:t>11</w:t>
            </w:r>
          </w:p>
        </w:tc>
        <w:tc>
          <w:tcPr>
            <w:tcW w:w="2268" w:type="dxa"/>
            <w:vAlign w:val="center"/>
          </w:tcPr>
          <w:p w14:paraId="050DDC76" w14:textId="77777777" w:rsidR="00F816A6" w:rsidRPr="00645C8D" w:rsidRDefault="00F816A6" w:rsidP="00757101">
            <w:pPr>
              <w:pStyle w:val="ad"/>
              <w:spacing w:before="0" w:beforeAutospacing="0" w:after="0" w:afterAutospacing="0"/>
              <w:rPr>
                <w:sz w:val="20"/>
                <w:szCs w:val="20"/>
                <w:lang w:val="uk-UA"/>
              </w:rPr>
            </w:pPr>
          </w:p>
          <w:p w14:paraId="7FCF5F7F" w14:textId="77777777" w:rsidR="008A1D31" w:rsidRPr="00645C8D" w:rsidRDefault="008A1D31" w:rsidP="00757101">
            <w:pPr>
              <w:pStyle w:val="ad"/>
              <w:spacing w:before="0" w:beforeAutospacing="0" w:after="0" w:afterAutospacing="0"/>
              <w:rPr>
                <w:sz w:val="20"/>
                <w:szCs w:val="20"/>
                <w:lang w:val="uk-UA"/>
              </w:rPr>
            </w:pPr>
            <w:r w:rsidRPr="00645C8D">
              <w:rPr>
                <w:sz w:val="20"/>
                <w:szCs w:val="20"/>
                <w:lang w:val="uk-UA"/>
              </w:rPr>
              <w:t>Ввезені на митну територію України товари, необоротні активи</w:t>
            </w:r>
          </w:p>
        </w:tc>
        <w:tc>
          <w:tcPr>
            <w:tcW w:w="2381" w:type="dxa"/>
            <w:vMerge w:val="restart"/>
            <w:vAlign w:val="center"/>
          </w:tcPr>
          <w:p w14:paraId="518F9A06" w14:textId="77777777" w:rsidR="00F816A6" w:rsidRPr="00B03B47" w:rsidRDefault="00F816A6" w:rsidP="00F816A6">
            <w:pPr>
              <w:spacing w:line="240" w:lineRule="auto"/>
              <w:jc w:val="left"/>
              <w:rPr>
                <w:rFonts w:eastAsia="Times New Roman"/>
                <w:sz w:val="20"/>
                <w:szCs w:val="20"/>
              </w:rPr>
            </w:pPr>
            <w:r w:rsidRPr="00B03B47">
              <w:rPr>
                <w:rFonts w:eastAsia="Times New Roman"/>
                <w:sz w:val="20"/>
                <w:szCs w:val="20"/>
                <w:lang w:val="uk-UA"/>
              </w:rPr>
              <w:t>Звірка суми нарахованого податкового кредиту з даними митних декларацій, даних ЄРПН,  з даними бухгалтерського обліку</w:t>
            </w:r>
            <w:r w:rsidRPr="00B03B47">
              <w:rPr>
                <w:rFonts w:eastAsia="Times New Roman"/>
                <w:sz w:val="20"/>
                <w:szCs w:val="20"/>
              </w:rPr>
              <w:t>:</w:t>
            </w:r>
          </w:p>
          <w:p w14:paraId="0D14C102" w14:textId="40FF5D6E" w:rsidR="00F816A6" w:rsidRPr="00B03B47" w:rsidRDefault="003677C0" w:rsidP="00F816A6">
            <w:pPr>
              <w:spacing w:line="240" w:lineRule="auto"/>
              <w:jc w:val="left"/>
              <w:rPr>
                <w:rFonts w:eastAsia="Times New Roman"/>
                <w:i/>
                <w:sz w:val="20"/>
                <w:szCs w:val="20"/>
                <w:lang w:val="uk-UA"/>
              </w:rPr>
            </w:pPr>
            <w:r>
              <w:rPr>
                <w:rFonts w:eastAsia="Times New Roman"/>
                <w:i/>
                <w:sz w:val="20"/>
                <w:szCs w:val="20"/>
                <w:lang w:val="uk-UA"/>
              </w:rPr>
              <w:t>(Залежно</w:t>
            </w:r>
            <w:r w:rsidR="00F816A6" w:rsidRPr="00B03B47">
              <w:rPr>
                <w:rFonts w:eastAsia="Times New Roman"/>
                <w:i/>
                <w:sz w:val="20"/>
                <w:szCs w:val="20"/>
                <w:lang w:val="uk-UA"/>
              </w:rPr>
              <w:t xml:space="preserve"> від першої події)</w:t>
            </w:r>
          </w:p>
          <w:p w14:paraId="703D219F" w14:textId="77777777" w:rsidR="008A1D31" w:rsidRPr="00B03B47" w:rsidRDefault="008A1D31" w:rsidP="00757101">
            <w:pPr>
              <w:spacing w:line="240" w:lineRule="auto"/>
              <w:jc w:val="left"/>
              <w:rPr>
                <w:rFonts w:eastAsia="Times New Roman"/>
                <w:sz w:val="20"/>
                <w:szCs w:val="20"/>
                <w:lang w:val="uk-UA"/>
              </w:rPr>
            </w:pPr>
          </w:p>
        </w:tc>
        <w:tc>
          <w:tcPr>
            <w:tcW w:w="2722" w:type="dxa"/>
            <w:vMerge w:val="restart"/>
            <w:vAlign w:val="center"/>
          </w:tcPr>
          <w:p w14:paraId="743FBDEE" w14:textId="77777777" w:rsidR="00A624E0" w:rsidRPr="00B03B47" w:rsidRDefault="00A624E0" w:rsidP="00A624E0">
            <w:pPr>
              <w:spacing w:line="240" w:lineRule="auto"/>
              <w:jc w:val="left"/>
              <w:rPr>
                <w:rFonts w:eastAsia="Times New Roman"/>
                <w:sz w:val="20"/>
                <w:szCs w:val="20"/>
                <w:lang w:val="uk-UA"/>
              </w:rPr>
            </w:pPr>
            <w:r w:rsidRPr="00B03B47">
              <w:rPr>
                <w:rFonts w:eastAsia="Times New Roman"/>
                <w:sz w:val="20"/>
                <w:szCs w:val="20"/>
                <w:lang w:val="uk-UA"/>
              </w:rPr>
              <w:t>Звірка суми нарахованого податку з даними ЄРПН,  з даними бухгалтерського обліку</w:t>
            </w:r>
          </w:p>
          <w:p w14:paraId="4C664653" w14:textId="7E45A9BE" w:rsidR="00A624E0" w:rsidRPr="00B03B47" w:rsidRDefault="00D97D13" w:rsidP="00A624E0">
            <w:pPr>
              <w:spacing w:line="240" w:lineRule="auto"/>
              <w:jc w:val="left"/>
              <w:rPr>
                <w:rFonts w:eastAsia="Times New Roman"/>
                <w:sz w:val="20"/>
                <w:szCs w:val="20"/>
                <w:lang w:val="uk-UA"/>
              </w:rPr>
            </w:pPr>
            <w:r>
              <w:rPr>
                <w:rFonts w:eastAsia="Times New Roman"/>
                <w:sz w:val="20"/>
                <w:szCs w:val="20"/>
                <w:lang w:val="uk-UA"/>
              </w:rPr>
              <w:t>Підрозділу 4.2. «</w:t>
            </w:r>
            <w:r w:rsidR="00A624E0" w:rsidRPr="00B03B47">
              <w:rPr>
                <w:rFonts w:eastAsia="Times New Roman"/>
                <w:sz w:val="20"/>
                <w:szCs w:val="20"/>
                <w:lang w:val="uk-UA"/>
              </w:rPr>
              <w:t>Ві</w:t>
            </w:r>
            <w:r>
              <w:rPr>
                <w:rFonts w:eastAsia="Times New Roman"/>
                <w:sz w:val="20"/>
                <w:szCs w:val="20"/>
                <w:lang w:val="uk-UA"/>
              </w:rPr>
              <w:t>домості про придбання/закупівлю»</w:t>
            </w:r>
            <w:r w:rsidR="00A624E0" w:rsidRPr="00B03B47">
              <w:rPr>
                <w:rFonts w:eastAsia="Times New Roman"/>
                <w:sz w:val="20"/>
                <w:szCs w:val="20"/>
                <w:lang w:val="uk-UA"/>
              </w:rPr>
              <w:t xml:space="preserve"> </w:t>
            </w:r>
          </w:p>
          <w:p w14:paraId="0AA4C987" w14:textId="77777777" w:rsidR="00A624E0" w:rsidRPr="00B03B47" w:rsidRDefault="00A624E0" w:rsidP="00A624E0">
            <w:pPr>
              <w:spacing w:line="240" w:lineRule="auto"/>
              <w:jc w:val="left"/>
              <w:rPr>
                <w:rFonts w:eastAsia="Times New Roman"/>
                <w:sz w:val="20"/>
                <w:szCs w:val="20"/>
                <w:lang w:val="uk-UA"/>
              </w:rPr>
            </w:pPr>
            <w:r w:rsidRPr="00B03B47">
              <w:rPr>
                <w:rFonts w:eastAsia="Times New Roman"/>
                <w:sz w:val="20"/>
                <w:szCs w:val="20"/>
                <w:lang w:val="uk-UA"/>
              </w:rPr>
              <w:t>SAF-T UA</w:t>
            </w:r>
          </w:p>
          <w:p w14:paraId="6ED3FEAE" w14:textId="573480FA" w:rsidR="00A624E0" w:rsidRPr="00B03B47" w:rsidRDefault="00D97D13" w:rsidP="00A624E0">
            <w:pPr>
              <w:spacing w:line="240" w:lineRule="auto"/>
              <w:jc w:val="left"/>
              <w:rPr>
                <w:rFonts w:eastAsia="Times New Roman"/>
                <w:sz w:val="20"/>
                <w:szCs w:val="20"/>
                <w:lang w:val="uk-UA"/>
              </w:rPr>
            </w:pPr>
            <w:r>
              <w:rPr>
                <w:rFonts w:eastAsia="Times New Roman"/>
                <w:sz w:val="20"/>
                <w:szCs w:val="20"/>
                <w:lang w:val="uk-UA"/>
              </w:rPr>
              <w:t>Підрозділу 2.5. «Контрагенти»</w:t>
            </w:r>
            <w:r w:rsidR="00A624E0" w:rsidRPr="00B03B47">
              <w:rPr>
                <w:rFonts w:eastAsia="Times New Roman"/>
                <w:sz w:val="20"/>
                <w:szCs w:val="20"/>
                <w:lang w:val="uk-UA"/>
              </w:rPr>
              <w:t xml:space="preserve"> SAF-T UA</w:t>
            </w:r>
          </w:p>
          <w:p w14:paraId="55DE53B8" w14:textId="0B9C13F5" w:rsidR="00A624E0" w:rsidRPr="00B03B47" w:rsidRDefault="00A624E0" w:rsidP="00A624E0">
            <w:pPr>
              <w:spacing w:line="240" w:lineRule="auto"/>
              <w:jc w:val="left"/>
              <w:rPr>
                <w:rFonts w:eastAsia="Times New Roman"/>
                <w:sz w:val="20"/>
                <w:szCs w:val="20"/>
                <w:lang w:val="uk-UA"/>
              </w:rPr>
            </w:pPr>
            <w:r w:rsidRPr="00B03B47">
              <w:rPr>
                <w:rFonts w:eastAsia="Times New Roman"/>
                <w:sz w:val="20"/>
                <w:szCs w:val="20"/>
                <w:lang w:val="uk-UA"/>
              </w:rPr>
              <w:t>Підрозді</w:t>
            </w:r>
            <w:r w:rsidR="00D97D13">
              <w:rPr>
                <w:rFonts w:eastAsia="Times New Roman"/>
                <w:sz w:val="20"/>
                <w:szCs w:val="20"/>
                <w:lang w:val="uk-UA"/>
              </w:rPr>
              <w:t>лу 3.1. «Бухгалтерські операції»</w:t>
            </w:r>
            <w:r w:rsidRPr="00B03B47">
              <w:rPr>
                <w:rFonts w:eastAsia="Times New Roman"/>
                <w:sz w:val="20"/>
                <w:szCs w:val="20"/>
                <w:lang w:val="uk-UA"/>
              </w:rPr>
              <w:t xml:space="preserve"> SAF-T UA</w:t>
            </w:r>
          </w:p>
          <w:p w14:paraId="4D3E9315" w14:textId="77777777" w:rsidR="00A624E0" w:rsidRPr="00B03B47" w:rsidRDefault="00A624E0" w:rsidP="00A624E0">
            <w:pPr>
              <w:spacing w:line="240" w:lineRule="auto"/>
              <w:jc w:val="left"/>
              <w:rPr>
                <w:rFonts w:eastAsia="Times New Roman"/>
                <w:sz w:val="20"/>
                <w:szCs w:val="20"/>
                <w:lang w:val="uk-UA"/>
              </w:rPr>
            </w:pPr>
            <w:r w:rsidRPr="00B03B47">
              <w:rPr>
                <w:rFonts w:eastAsia="Times New Roman"/>
                <w:sz w:val="20"/>
                <w:szCs w:val="20"/>
                <w:lang w:val="uk-UA"/>
              </w:rPr>
              <w:t>Звірка з СЕА ПДВ</w:t>
            </w:r>
          </w:p>
          <w:p w14:paraId="749D7347" w14:textId="50F79387" w:rsidR="008A1D31" w:rsidRPr="00B03B47" w:rsidRDefault="00A624E0" w:rsidP="00A624E0">
            <w:pPr>
              <w:spacing w:line="240" w:lineRule="auto"/>
              <w:jc w:val="left"/>
              <w:rPr>
                <w:sz w:val="20"/>
                <w:szCs w:val="20"/>
                <w:lang w:val="uk-UA"/>
              </w:rPr>
            </w:pPr>
            <w:r w:rsidRPr="00B03B47">
              <w:rPr>
                <w:rFonts w:eastAsia="Times New Roman"/>
                <w:sz w:val="20"/>
                <w:szCs w:val="20"/>
                <w:lang w:val="uk-UA"/>
              </w:rPr>
              <w:t xml:space="preserve">Звірка з </w:t>
            </w:r>
            <w:r w:rsidR="0074591B" w:rsidRPr="0074591B">
              <w:rPr>
                <w:rFonts w:eastAsia="Times New Roman"/>
                <w:sz w:val="20"/>
                <w:szCs w:val="20"/>
                <w:lang w:val="uk-UA"/>
              </w:rPr>
              <w:t>Декларацією</w:t>
            </w:r>
          </w:p>
        </w:tc>
        <w:tc>
          <w:tcPr>
            <w:tcW w:w="1418" w:type="dxa"/>
            <w:vMerge w:val="restart"/>
            <w:vAlign w:val="center"/>
          </w:tcPr>
          <w:p w14:paraId="575C6526" w14:textId="77777777" w:rsidR="00407F06" w:rsidRPr="00B03B47" w:rsidRDefault="00407F06" w:rsidP="00407F06">
            <w:pPr>
              <w:spacing w:line="240" w:lineRule="auto"/>
              <w:jc w:val="left"/>
              <w:rPr>
                <w:sz w:val="20"/>
                <w:szCs w:val="20"/>
                <w:lang w:val="uk-UA"/>
              </w:rPr>
            </w:pPr>
            <w:r w:rsidRPr="00B03B47">
              <w:rPr>
                <w:sz w:val="20"/>
                <w:szCs w:val="20"/>
                <w:lang w:val="uk-UA"/>
              </w:rPr>
              <w:t>Наявність/</w:t>
            </w:r>
          </w:p>
          <w:p w14:paraId="0EA15479" w14:textId="77777777" w:rsidR="00407F06" w:rsidRPr="00B03B47" w:rsidRDefault="00407F06" w:rsidP="00407F06">
            <w:pPr>
              <w:spacing w:line="240" w:lineRule="auto"/>
              <w:jc w:val="left"/>
              <w:rPr>
                <w:sz w:val="20"/>
                <w:szCs w:val="20"/>
                <w:lang w:val="uk-UA"/>
              </w:rPr>
            </w:pPr>
            <w:r w:rsidRPr="00B03B47">
              <w:rPr>
                <w:sz w:val="20"/>
                <w:szCs w:val="20"/>
                <w:lang w:val="uk-UA"/>
              </w:rPr>
              <w:t>відсутність відхилення</w:t>
            </w:r>
          </w:p>
          <w:p w14:paraId="5E326E7C" w14:textId="77777777" w:rsidR="008A1D31" w:rsidRPr="00B03B47" w:rsidRDefault="00407F06" w:rsidP="00407F06">
            <w:pPr>
              <w:spacing w:line="240" w:lineRule="auto"/>
              <w:jc w:val="left"/>
              <w:rPr>
                <w:sz w:val="20"/>
                <w:szCs w:val="20"/>
                <w:lang w:val="uk-UA"/>
              </w:rPr>
            </w:pPr>
            <w:r w:rsidRPr="00B03B47">
              <w:rPr>
                <w:sz w:val="20"/>
                <w:szCs w:val="20"/>
                <w:lang w:val="uk-UA"/>
              </w:rPr>
              <w:t>у разі наявності відхилень вбачається завищення показника</w:t>
            </w:r>
          </w:p>
        </w:tc>
      </w:tr>
      <w:tr w:rsidR="006918DC" w:rsidRPr="00B03B47" w14:paraId="005F940F" w14:textId="77777777" w:rsidTr="00E06200">
        <w:trPr>
          <w:trHeight w:val="396"/>
          <w:jc w:val="right"/>
        </w:trPr>
        <w:tc>
          <w:tcPr>
            <w:tcW w:w="851" w:type="dxa"/>
            <w:vAlign w:val="center"/>
          </w:tcPr>
          <w:p w14:paraId="677EF34D" w14:textId="77777777" w:rsidR="008A1D31" w:rsidRPr="00B03B47" w:rsidRDefault="008A1D31" w:rsidP="00757101">
            <w:pPr>
              <w:spacing w:line="240" w:lineRule="auto"/>
              <w:jc w:val="center"/>
              <w:rPr>
                <w:rFonts w:eastAsia="Times New Roman"/>
                <w:sz w:val="20"/>
                <w:szCs w:val="20"/>
                <w:lang w:val="uk-UA"/>
              </w:rPr>
            </w:pPr>
            <w:r w:rsidRPr="00B03B47">
              <w:rPr>
                <w:rFonts w:eastAsia="Times New Roman"/>
                <w:sz w:val="20"/>
                <w:szCs w:val="20"/>
                <w:lang w:val="uk-UA"/>
              </w:rPr>
              <w:t>11.1</w:t>
            </w:r>
          </w:p>
        </w:tc>
        <w:tc>
          <w:tcPr>
            <w:tcW w:w="2268" w:type="dxa"/>
            <w:vAlign w:val="center"/>
          </w:tcPr>
          <w:p w14:paraId="0C48BBC0" w14:textId="77777777" w:rsidR="008A1D31" w:rsidRPr="00645C8D" w:rsidRDefault="008A1D31" w:rsidP="00757101">
            <w:pPr>
              <w:pStyle w:val="ad"/>
              <w:spacing w:before="0" w:beforeAutospacing="0" w:after="0" w:afterAutospacing="0"/>
              <w:rPr>
                <w:sz w:val="20"/>
                <w:szCs w:val="20"/>
                <w:lang w:val="uk-UA"/>
              </w:rPr>
            </w:pPr>
            <w:r w:rsidRPr="00645C8D">
              <w:rPr>
                <w:sz w:val="20"/>
                <w:szCs w:val="20"/>
                <w:lang w:val="uk-UA"/>
              </w:rPr>
              <w:t>з основною ставкою</w:t>
            </w:r>
          </w:p>
        </w:tc>
        <w:tc>
          <w:tcPr>
            <w:tcW w:w="2381" w:type="dxa"/>
            <w:vMerge/>
            <w:vAlign w:val="center"/>
          </w:tcPr>
          <w:p w14:paraId="5D576201" w14:textId="77777777" w:rsidR="008A1D31" w:rsidRPr="00B03B47" w:rsidRDefault="008A1D31" w:rsidP="00757101">
            <w:pPr>
              <w:spacing w:line="240" w:lineRule="auto"/>
              <w:jc w:val="left"/>
              <w:rPr>
                <w:rFonts w:eastAsia="Times New Roman"/>
                <w:sz w:val="20"/>
                <w:szCs w:val="20"/>
                <w:lang w:val="uk-UA"/>
              </w:rPr>
            </w:pPr>
          </w:p>
        </w:tc>
        <w:tc>
          <w:tcPr>
            <w:tcW w:w="2722" w:type="dxa"/>
            <w:vMerge/>
            <w:vAlign w:val="center"/>
          </w:tcPr>
          <w:p w14:paraId="7C57B579" w14:textId="77777777" w:rsidR="008A1D31" w:rsidRPr="00B03B47" w:rsidRDefault="008A1D31" w:rsidP="00A624E0">
            <w:pPr>
              <w:spacing w:line="240" w:lineRule="auto"/>
              <w:jc w:val="left"/>
              <w:rPr>
                <w:sz w:val="20"/>
                <w:szCs w:val="20"/>
                <w:lang w:val="uk-UA"/>
              </w:rPr>
            </w:pPr>
          </w:p>
        </w:tc>
        <w:tc>
          <w:tcPr>
            <w:tcW w:w="1418" w:type="dxa"/>
            <w:vMerge/>
            <w:vAlign w:val="center"/>
          </w:tcPr>
          <w:p w14:paraId="4BD9DF7D" w14:textId="77777777" w:rsidR="008A1D31" w:rsidRPr="00B03B47" w:rsidRDefault="008A1D31" w:rsidP="00757101">
            <w:pPr>
              <w:spacing w:line="240" w:lineRule="auto"/>
              <w:jc w:val="left"/>
              <w:rPr>
                <w:sz w:val="20"/>
                <w:szCs w:val="20"/>
                <w:lang w:val="uk-UA"/>
              </w:rPr>
            </w:pPr>
          </w:p>
        </w:tc>
      </w:tr>
      <w:tr w:rsidR="006918DC" w:rsidRPr="00B03B47" w14:paraId="7861BEDE" w14:textId="77777777" w:rsidTr="00E06200">
        <w:trPr>
          <w:trHeight w:val="711"/>
          <w:jc w:val="right"/>
        </w:trPr>
        <w:tc>
          <w:tcPr>
            <w:tcW w:w="851" w:type="dxa"/>
            <w:vAlign w:val="center"/>
          </w:tcPr>
          <w:p w14:paraId="6DBFA829" w14:textId="77777777" w:rsidR="008A1D31" w:rsidRPr="00B03B47" w:rsidRDefault="008A1D31" w:rsidP="00757101">
            <w:pPr>
              <w:spacing w:line="240" w:lineRule="auto"/>
              <w:jc w:val="center"/>
              <w:rPr>
                <w:rFonts w:eastAsia="Times New Roman"/>
                <w:sz w:val="20"/>
                <w:szCs w:val="20"/>
                <w:lang w:val="uk-UA"/>
              </w:rPr>
            </w:pPr>
            <w:r w:rsidRPr="00B03B47">
              <w:rPr>
                <w:rFonts w:eastAsia="Times New Roman"/>
                <w:sz w:val="20"/>
                <w:szCs w:val="20"/>
                <w:lang w:val="uk-UA"/>
              </w:rPr>
              <w:t>11.2</w:t>
            </w:r>
          </w:p>
        </w:tc>
        <w:tc>
          <w:tcPr>
            <w:tcW w:w="2268" w:type="dxa"/>
            <w:vAlign w:val="center"/>
          </w:tcPr>
          <w:p w14:paraId="6CA32D3F" w14:textId="77777777" w:rsidR="008A1D31" w:rsidRPr="00645C8D" w:rsidRDefault="008A1D31" w:rsidP="00757101">
            <w:pPr>
              <w:pStyle w:val="ad"/>
              <w:spacing w:before="0" w:beforeAutospacing="0" w:after="0" w:afterAutospacing="0"/>
              <w:rPr>
                <w:sz w:val="20"/>
                <w:szCs w:val="20"/>
                <w:lang w:val="uk-UA"/>
              </w:rPr>
            </w:pPr>
            <w:r w:rsidRPr="00645C8D">
              <w:rPr>
                <w:sz w:val="20"/>
                <w:szCs w:val="20"/>
                <w:lang w:val="uk-UA"/>
              </w:rPr>
              <w:t>зі ставкою 7 %</w:t>
            </w:r>
          </w:p>
        </w:tc>
        <w:tc>
          <w:tcPr>
            <w:tcW w:w="2381" w:type="dxa"/>
            <w:vMerge/>
            <w:vAlign w:val="center"/>
          </w:tcPr>
          <w:p w14:paraId="4B0BB7F5" w14:textId="77777777" w:rsidR="008A1D31" w:rsidRPr="00B03B47" w:rsidRDefault="008A1D31" w:rsidP="00757101">
            <w:pPr>
              <w:spacing w:line="240" w:lineRule="auto"/>
              <w:jc w:val="left"/>
              <w:rPr>
                <w:rFonts w:eastAsia="Times New Roman"/>
                <w:sz w:val="20"/>
                <w:szCs w:val="20"/>
                <w:lang w:val="uk-UA"/>
              </w:rPr>
            </w:pPr>
          </w:p>
        </w:tc>
        <w:tc>
          <w:tcPr>
            <w:tcW w:w="2722" w:type="dxa"/>
            <w:vMerge/>
            <w:vAlign w:val="center"/>
          </w:tcPr>
          <w:p w14:paraId="1B9D0567" w14:textId="77777777" w:rsidR="008A1D31" w:rsidRPr="00B03B47" w:rsidRDefault="008A1D31" w:rsidP="00A624E0">
            <w:pPr>
              <w:spacing w:line="240" w:lineRule="auto"/>
              <w:jc w:val="left"/>
              <w:rPr>
                <w:sz w:val="20"/>
                <w:szCs w:val="20"/>
                <w:lang w:val="uk-UA"/>
              </w:rPr>
            </w:pPr>
          </w:p>
        </w:tc>
        <w:tc>
          <w:tcPr>
            <w:tcW w:w="1418" w:type="dxa"/>
            <w:vMerge/>
            <w:vAlign w:val="center"/>
          </w:tcPr>
          <w:p w14:paraId="71E4FA43" w14:textId="77777777" w:rsidR="008A1D31" w:rsidRPr="00B03B47" w:rsidRDefault="008A1D31" w:rsidP="00757101">
            <w:pPr>
              <w:spacing w:line="240" w:lineRule="auto"/>
              <w:jc w:val="left"/>
              <w:rPr>
                <w:sz w:val="20"/>
                <w:szCs w:val="20"/>
                <w:lang w:val="uk-UA"/>
              </w:rPr>
            </w:pPr>
          </w:p>
        </w:tc>
      </w:tr>
      <w:tr w:rsidR="006918DC" w:rsidRPr="00B03B47" w14:paraId="0CBE04E5" w14:textId="77777777" w:rsidTr="00D97D13">
        <w:trPr>
          <w:trHeight w:val="791"/>
          <w:jc w:val="right"/>
        </w:trPr>
        <w:tc>
          <w:tcPr>
            <w:tcW w:w="851" w:type="dxa"/>
            <w:vAlign w:val="center"/>
          </w:tcPr>
          <w:p w14:paraId="58E44574" w14:textId="385BA74C" w:rsidR="008A1D31" w:rsidRPr="00B03B47" w:rsidRDefault="00E06200" w:rsidP="0088048F">
            <w:pPr>
              <w:spacing w:line="240" w:lineRule="auto"/>
              <w:jc w:val="center"/>
              <w:rPr>
                <w:rFonts w:eastAsia="Times New Roman"/>
                <w:sz w:val="20"/>
                <w:szCs w:val="20"/>
                <w:lang w:val="uk-UA"/>
              </w:rPr>
            </w:pPr>
            <w:r>
              <w:rPr>
                <w:rFonts w:eastAsia="Times New Roman"/>
                <w:sz w:val="20"/>
                <w:szCs w:val="20"/>
                <w:lang w:val="uk-UA"/>
              </w:rPr>
              <w:t>11.</w:t>
            </w:r>
            <w:r w:rsidR="008A1D31" w:rsidRPr="00B03B47">
              <w:rPr>
                <w:rFonts w:eastAsia="Times New Roman"/>
                <w:sz w:val="20"/>
                <w:szCs w:val="20"/>
                <w:lang w:val="uk-UA"/>
              </w:rPr>
              <w:t>3</w:t>
            </w:r>
          </w:p>
        </w:tc>
        <w:tc>
          <w:tcPr>
            <w:tcW w:w="2268" w:type="dxa"/>
            <w:vAlign w:val="center"/>
          </w:tcPr>
          <w:p w14:paraId="33B75EEE" w14:textId="77777777" w:rsidR="008A1D31" w:rsidRPr="00645C8D" w:rsidRDefault="008A1D31" w:rsidP="00757101">
            <w:pPr>
              <w:pStyle w:val="ad"/>
              <w:spacing w:before="0" w:beforeAutospacing="0" w:after="0" w:afterAutospacing="0"/>
              <w:rPr>
                <w:sz w:val="20"/>
                <w:szCs w:val="20"/>
                <w:lang w:val="uk-UA"/>
              </w:rPr>
            </w:pPr>
            <w:r w:rsidRPr="00645C8D">
              <w:rPr>
                <w:sz w:val="20"/>
                <w:szCs w:val="20"/>
                <w:lang w:val="uk-UA"/>
              </w:rPr>
              <w:t>зі ставкою 14 %</w:t>
            </w:r>
          </w:p>
        </w:tc>
        <w:tc>
          <w:tcPr>
            <w:tcW w:w="2381" w:type="dxa"/>
            <w:vMerge/>
            <w:vAlign w:val="center"/>
          </w:tcPr>
          <w:p w14:paraId="1CC1AF66" w14:textId="77777777" w:rsidR="008A1D31" w:rsidRPr="00B03B47" w:rsidRDefault="008A1D31" w:rsidP="00757101">
            <w:pPr>
              <w:spacing w:line="240" w:lineRule="auto"/>
              <w:jc w:val="left"/>
              <w:rPr>
                <w:rFonts w:eastAsia="Times New Roman"/>
                <w:sz w:val="20"/>
                <w:szCs w:val="20"/>
                <w:lang w:val="uk-UA"/>
              </w:rPr>
            </w:pPr>
          </w:p>
        </w:tc>
        <w:tc>
          <w:tcPr>
            <w:tcW w:w="2722" w:type="dxa"/>
            <w:vMerge/>
            <w:vAlign w:val="center"/>
          </w:tcPr>
          <w:p w14:paraId="4D7294DA" w14:textId="77777777" w:rsidR="008A1D31" w:rsidRPr="00B03B47" w:rsidRDefault="008A1D31" w:rsidP="00A624E0">
            <w:pPr>
              <w:spacing w:line="240" w:lineRule="auto"/>
              <w:jc w:val="left"/>
              <w:rPr>
                <w:sz w:val="20"/>
                <w:szCs w:val="20"/>
                <w:lang w:val="uk-UA"/>
              </w:rPr>
            </w:pPr>
          </w:p>
        </w:tc>
        <w:tc>
          <w:tcPr>
            <w:tcW w:w="1418" w:type="dxa"/>
            <w:vMerge/>
            <w:vAlign w:val="center"/>
          </w:tcPr>
          <w:p w14:paraId="3FC53CE5" w14:textId="77777777" w:rsidR="008A1D31" w:rsidRPr="00B03B47" w:rsidRDefault="008A1D31" w:rsidP="00757101">
            <w:pPr>
              <w:spacing w:line="240" w:lineRule="auto"/>
              <w:jc w:val="left"/>
              <w:rPr>
                <w:sz w:val="20"/>
                <w:szCs w:val="20"/>
                <w:lang w:val="uk-UA"/>
              </w:rPr>
            </w:pPr>
          </w:p>
        </w:tc>
      </w:tr>
      <w:tr w:rsidR="006918DC" w:rsidRPr="00B03B47" w14:paraId="254B4AFE" w14:textId="77777777" w:rsidTr="00E06200">
        <w:trPr>
          <w:jc w:val="right"/>
        </w:trPr>
        <w:tc>
          <w:tcPr>
            <w:tcW w:w="851" w:type="dxa"/>
            <w:vAlign w:val="center"/>
          </w:tcPr>
          <w:p w14:paraId="70CE87A6" w14:textId="77777777" w:rsidR="00407F06" w:rsidRPr="00B03B47" w:rsidRDefault="00407F06" w:rsidP="00407F06">
            <w:pPr>
              <w:spacing w:line="240" w:lineRule="auto"/>
              <w:jc w:val="center"/>
              <w:rPr>
                <w:rFonts w:eastAsia="Times New Roman"/>
                <w:sz w:val="20"/>
                <w:szCs w:val="20"/>
                <w:lang w:val="uk-UA"/>
              </w:rPr>
            </w:pPr>
            <w:r w:rsidRPr="00B03B47">
              <w:rPr>
                <w:rFonts w:eastAsia="Times New Roman"/>
                <w:sz w:val="20"/>
                <w:szCs w:val="20"/>
                <w:lang w:val="uk-UA"/>
              </w:rPr>
              <w:t>12</w:t>
            </w:r>
          </w:p>
        </w:tc>
        <w:tc>
          <w:tcPr>
            <w:tcW w:w="2268" w:type="dxa"/>
            <w:vAlign w:val="center"/>
          </w:tcPr>
          <w:p w14:paraId="3E36EFEE" w14:textId="77777777" w:rsidR="00407F06" w:rsidRPr="00645C8D" w:rsidRDefault="00407F06" w:rsidP="00407F06">
            <w:pPr>
              <w:pStyle w:val="ad"/>
              <w:spacing w:before="0" w:beforeAutospacing="0" w:after="0" w:afterAutospacing="0"/>
              <w:rPr>
                <w:sz w:val="20"/>
                <w:szCs w:val="20"/>
                <w:lang w:val="uk-UA"/>
              </w:rPr>
            </w:pPr>
            <w:r w:rsidRPr="00645C8D">
              <w:rPr>
                <w:sz w:val="20"/>
                <w:szCs w:val="20"/>
                <w:lang w:val="uk-UA"/>
              </w:rPr>
              <w:t>Погашені податкові векселі (підрозділ 3 розділу XX Кодексу)</w:t>
            </w:r>
          </w:p>
        </w:tc>
        <w:tc>
          <w:tcPr>
            <w:tcW w:w="2381" w:type="dxa"/>
            <w:vAlign w:val="center"/>
          </w:tcPr>
          <w:p w14:paraId="5C9F446B" w14:textId="77777777" w:rsidR="00407F06" w:rsidRPr="00B03B47" w:rsidRDefault="00407F06" w:rsidP="00407F06">
            <w:pPr>
              <w:spacing w:line="240" w:lineRule="auto"/>
              <w:jc w:val="left"/>
              <w:rPr>
                <w:rFonts w:eastAsia="Times New Roman"/>
                <w:sz w:val="20"/>
                <w:szCs w:val="20"/>
                <w:lang w:val="uk-UA"/>
              </w:rPr>
            </w:pPr>
          </w:p>
        </w:tc>
        <w:tc>
          <w:tcPr>
            <w:tcW w:w="2722" w:type="dxa"/>
            <w:vAlign w:val="center"/>
          </w:tcPr>
          <w:p w14:paraId="6510973C" w14:textId="77777777" w:rsidR="00407F06" w:rsidRPr="00B03B47" w:rsidRDefault="00407F06" w:rsidP="00AA28E4">
            <w:pPr>
              <w:spacing w:line="240" w:lineRule="auto"/>
              <w:jc w:val="left"/>
              <w:rPr>
                <w:rFonts w:eastAsia="Times New Roman"/>
                <w:sz w:val="20"/>
                <w:szCs w:val="20"/>
                <w:lang w:val="uk-UA"/>
              </w:rPr>
            </w:pPr>
            <w:r w:rsidRPr="00B03B47">
              <w:rPr>
                <w:rFonts w:eastAsia="Times New Roman"/>
                <w:sz w:val="20"/>
                <w:szCs w:val="20"/>
                <w:lang w:val="uk-UA"/>
              </w:rPr>
              <w:t>Звірка суми нарахованого податку з даними бухгалтерського обліку</w:t>
            </w:r>
          </w:p>
          <w:p w14:paraId="4886B4E2" w14:textId="546E7A75" w:rsidR="00407F06" w:rsidRPr="00B03B47" w:rsidRDefault="00D97D13" w:rsidP="00AA28E4">
            <w:pPr>
              <w:spacing w:line="240" w:lineRule="auto"/>
              <w:jc w:val="left"/>
              <w:rPr>
                <w:rFonts w:eastAsia="Times New Roman"/>
                <w:sz w:val="20"/>
                <w:szCs w:val="20"/>
                <w:lang w:val="uk-UA"/>
              </w:rPr>
            </w:pPr>
            <w:r>
              <w:rPr>
                <w:rFonts w:eastAsia="Times New Roman"/>
                <w:sz w:val="20"/>
                <w:szCs w:val="20"/>
                <w:lang w:val="uk-UA"/>
              </w:rPr>
              <w:t>Підрозділу 3.1. «Бухгалтерські операції»</w:t>
            </w:r>
            <w:r w:rsidR="00407F06" w:rsidRPr="00B03B47">
              <w:rPr>
                <w:rFonts w:eastAsia="Times New Roman"/>
                <w:sz w:val="20"/>
                <w:szCs w:val="20"/>
                <w:lang w:val="uk-UA"/>
              </w:rPr>
              <w:t xml:space="preserve"> SAF-T UA</w:t>
            </w:r>
          </w:p>
          <w:p w14:paraId="72D62501" w14:textId="6B3BBF57" w:rsidR="00407F06" w:rsidRPr="00B03B47" w:rsidRDefault="00407F06" w:rsidP="00AA28E4">
            <w:pPr>
              <w:spacing w:after="120" w:line="240" w:lineRule="auto"/>
              <w:jc w:val="left"/>
              <w:rPr>
                <w:rFonts w:eastAsia="Times New Roman"/>
                <w:sz w:val="20"/>
                <w:szCs w:val="20"/>
                <w:lang w:val="uk-UA"/>
              </w:rPr>
            </w:pPr>
            <w:r w:rsidRPr="00B03B47">
              <w:rPr>
                <w:rFonts w:eastAsia="Times New Roman"/>
                <w:sz w:val="20"/>
                <w:szCs w:val="20"/>
                <w:lang w:val="uk-UA"/>
              </w:rPr>
              <w:t xml:space="preserve">Звірка з </w:t>
            </w:r>
            <w:r w:rsidR="0074591B" w:rsidRPr="0074591B">
              <w:rPr>
                <w:rFonts w:eastAsia="Times New Roman"/>
                <w:sz w:val="20"/>
                <w:szCs w:val="20"/>
                <w:lang w:val="uk-UA"/>
              </w:rPr>
              <w:t>Декларацією</w:t>
            </w:r>
          </w:p>
        </w:tc>
        <w:tc>
          <w:tcPr>
            <w:tcW w:w="1418" w:type="dxa"/>
            <w:vAlign w:val="center"/>
          </w:tcPr>
          <w:p w14:paraId="1C568E94" w14:textId="77777777" w:rsidR="00407F06" w:rsidRPr="00B03B47" w:rsidRDefault="00407F06" w:rsidP="00407F06">
            <w:pPr>
              <w:spacing w:line="240" w:lineRule="auto"/>
              <w:jc w:val="left"/>
              <w:rPr>
                <w:sz w:val="20"/>
                <w:szCs w:val="20"/>
                <w:lang w:val="uk-UA"/>
              </w:rPr>
            </w:pPr>
            <w:r w:rsidRPr="00B03B47">
              <w:rPr>
                <w:sz w:val="20"/>
                <w:szCs w:val="20"/>
                <w:lang w:val="uk-UA"/>
              </w:rPr>
              <w:t>Наявність/</w:t>
            </w:r>
          </w:p>
          <w:p w14:paraId="3FA876F1" w14:textId="77777777" w:rsidR="00407F06" w:rsidRPr="00B03B47" w:rsidRDefault="00407F06" w:rsidP="00407F06">
            <w:pPr>
              <w:spacing w:line="240" w:lineRule="auto"/>
              <w:jc w:val="left"/>
              <w:rPr>
                <w:sz w:val="20"/>
                <w:szCs w:val="20"/>
                <w:lang w:val="uk-UA"/>
              </w:rPr>
            </w:pPr>
            <w:r w:rsidRPr="00B03B47">
              <w:rPr>
                <w:sz w:val="20"/>
                <w:szCs w:val="20"/>
                <w:lang w:val="uk-UA"/>
              </w:rPr>
              <w:t>відсутність відхилення</w:t>
            </w:r>
          </w:p>
          <w:p w14:paraId="3CE7D7B7" w14:textId="77777777" w:rsidR="00407F06" w:rsidRPr="00B03B47" w:rsidRDefault="00407F06" w:rsidP="00407F06">
            <w:pPr>
              <w:spacing w:line="240" w:lineRule="auto"/>
              <w:jc w:val="left"/>
              <w:rPr>
                <w:sz w:val="20"/>
                <w:szCs w:val="20"/>
                <w:lang w:val="uk-UA"/>
              </w:rPr>
            </w:pPr>
            <w:r w:rsidRPr="00B03B47">
              <w:rPr>
                <w:sz w:val="20"/>
                <w:szCs w:val="20"/>
                <w:lang w:val="uk-UA"/>
              </w:rPr>
              <w:t>у разі наявності відхилень вбачається завищення показника</w:t>
            </w:r>
          </w:p>
        </w:tc>
      </w:tr>
      <w:tr w:rsidR="006918DC" w:rsidRPr="00B03B47" w14:paraId="207BED5D" w14:textId="77777777" w:rsidTr="00E06200">
        <w:trPr>
          <w:trHeight w:val="1304"/>
          <w:jc w:val="right"/>
        </w:trPr>
        <w:tc>
          <w:tcPr>
            <w:tcW w:w="851" w:type="dxa"/>
            <w:vAlign w:val="center"/>
          </w:tcPr>
          <w:p w14:paraId="5488BF00" w14:textId="77777777" w:rsidR="00407F06" w:rsidRPr="00B03B47" w:rsidRDefault="00407F06" w:rsidP="00407F06">
            <w:pPr>
              <w:spacing w:line="240" w:lineRule="auto"/>
              <w:jc w:val="center"/>
              <w:rPr>
                <w:rFonts w:eastAsia="Times New Roman"/>
                <w:sz w:val="20"/>
                <w:szCs w:val="20"/>
                <w:lang w:val="uk-UA"/>
              </w:rPr>
            </w:pPr>
            <w:r w:rsidRPr="00B03B47">
              <w:rPr>
                <w:rFonts w:eastAsia="Times New Roman"/>
                <w:sz w:val="20"/>
                <w:szCs w:val="20"/>
                <w:lang w:val="uk-UA"/>
              </w:rPr>
              <w:t>13</w:t>
            </w:r>
          </w:p>
        </w:tc>
        <w:tc>
          <w:tcPr>
            <w:tcW w:w="2268" w:type="dxa"/>
            <w:vAlign w:val="center"/>
          </w:tcPr>
          <w:p w14:paraId="1D143CD7" w14:textId="77777777" w:rsidR="00407F06" w:rsidRPr="00B03B47" w:rsidRDefault="00407F06" w:rsidP="00407F06">
            <w:pPr>
              <w:pStyle w:val="ad"/>
              <w:spacing w:before="0" w:beforeAutospacing="0" w:after="0" w:afterAutospacing="0"/>
              <w:rPr>
                <w:sz w:val="20"/>
                <w:szCs w:val="20"/>
              </w:rPr>
            </w:pPr>
            <w:proofErr w:type="spellStart"/>
            <w:r w:rsidRPr="00B03B47">
              <w:rPr>
                <w:sz w:val="20"/>
                <w:szCs w:val="20"/>
              </w:rPr>
              <w:t>Послуги</w:t>
            </w:r>
            <w:proofErr w:type="spellEnd"/>
            <w:r w:rsidRPr="00B03B47">
              <w:rPr>
                <w:sz w:val="20"/>
                <w:szCs w:val="20"/>
              </w:rPr>
              <w:t xml:space="preserve">, </w:t>
            </w:r>
            <w:proofErr w:type="spellStart"/>
            <w:r w:rsidRPr="00B03B47">
              <w:rPr>
                <w:sz w:val="20"/>
                <w:szCs w:val="20"/>
              </w:rPr>
              <w:t>отримані</w:t>
            </w:r>
            <w:proofErr w:type="spellEnd"/>
            <w:r w:rsidRPr="00B03B47">
              <w:rPr>
                <w:sz w:val="20"/>
                <w:szCs w:val="20"/>
              </w:rPr>
              <w:t xml:space="preserve"> </w:t>
            </w:r>
            <w:proofErr w:type="spellStart"/>
            <w:r w:rsidRPr="00B03B47">
              <w:rPr>
                <w:sz w:val="20"/>
                <w:szCs w:val="20"/>
              </w:rPr>
              <w:t>від</w:t>
            </w:r>
            <w:proofErr w:type="spellEnd"/>
            <w:r w:rsidRPr="00B03B47">
              <w:rPr>
                <w:sz w:val="20"/>
                <w:szCs w:val="20"/>
              </w:rPr>
              <w:t xml:space="preserve"> нерезидента, </w:t>
            </w:r>
            <w:proofErr w:type="spellStart"/>
            <w:r w:rsidRPr="00B03B47">
              <w:rPr>
                <w:sz w:val="20"/>
                <w:szCs w:val="20"/>
              </w:rPr>
              <w:t>місце</w:t>
            </w:r>
            <w:proofErr w:type="spellEnd"/>
            <w:r w:rsidRPr="00B03B47">
              <w:rPr>
                <w:sz w:val="20"/>
                <w:szCs w:val="20"/>
              </w:rPr>
              <w:t xml:space="preserve"> </w:t>
            </w:r>
            <w:proofErr w:type="spellStart"/>
            <w:r w:rsidRPr="00B03B47">
              <w:rPr>
                <w:sz w:val="20"/>
                <w:szCs w:val="20"/>
              </w:rPr>
              <w:t>постачання</w:t>
            </w:r>
            <w:proofErr w:type="spellEnd"/>
            <w:r w:rsidRPr="00B03B47">
              <w:rPr>
                <w:sz w:val="20"/>
                <w:szCs w:val="20"/>
              </w:rPr>
              <w:t xml:space="preserve"> </w:t>
            </w:r>
            <w:proofErr w:type="spellStart"/>
            <w:r w:rsidRPr="00B03B47">
              <w:rPr>
                <w:sz w:val="20"/>
                <w:szCs w:val="20"/>
              </w:rPr>
              <w:t>яких</w:t>
            </w:r>
            <w:proofErr w:type="spellEnd"/>
            <w:r w:rsidRPr="00B03B47">
              <w:rPr>
                <w:sz w:val="20"/>
                <w:szCs w:val="20"/>
              </w:rPr>
              <w:t xml:space="preserve"> </w:t>
            </w:r>
            <w:proofErr w:type="spellStart"/>
            <w:r w:rsidRPr="00B03B47">
              <w:rPr>
                <w:sz w:val="20"/>
                <w:szCs w:val="20"/>
              </w:rPr>
              <w:t>знаходиться</w:t>
            </w:r>
            <w:proofErr w:type="spellEnd"/>
            <w:r w:rsidRPr="00B03B47">
              <w:rPr>
                <w:sz w:val="20"/>
                <w:szCs w:val="20"/>
              </w:rPr>
              <w:t xml:space="preserve"> на </w:t>
            </w:r>
            <w:proofErr w:type="spellStart"/>
            <w:r w:rsidRPr="00B03B47">
              <w:rPr>
                <w:sz w:val="20"/>
                <w:szCs w:val="20"/>
              </w:rPr>
              <w:t>митній</w:t>
            </w:r>
            <w:proofErr w:type="spellEnd"/>
            <w:r w:rsidRPr="00B03B47">
              <w:rPr>
                <w:sz w:val="20"/>
                <w:szCs w:val="20"/>
              </w:rPr>
              <w:t xml:space="preserve"> </w:t>
            </w:r>
            <w:proofErr w:type="spellStart"/>
            <w:r w:rsidRPr="00B03B47">
              <w:rPr>
                <w:sz w:val="20"/>
                <w:szCs w:val="20"/>
              </w:rPr>
              <w:t>території</w:t>
            </w:r>
            <w:proofErr w:type="spellEnd"/>
            <w:r w:rsidRPr="00B03B47">
              <w:rPr>
                <w:sz w:val="20"/>
                <w:szCs w:val="20"/>
              </w:rPr>
              <w:t xml:space="preserve"> </w:t>
            </w:r>
            <w:proofErr w:type="spellStart"/>
            <w:r w:rsidRPr="00B03B47">
              <w:rPr>
                <w:sz w:val="20"/>
                <w:szCs w:val="20"/>
              </w:rPr>
              <w:t>України</w:t>
            </w:r>
            <w:proofErr w:type="spellEnd"/>
          </w:p>
        </w:tc>
        <w:tc>
          <w:tcPr>
            <w:tcW w:w="2381" w:type="dxa"/>
            <w:vMerge w:val="restart"/>
            <w:vAlign w:val="center"/>
          </w:tcPr>
          <w:p w14:paraId="2C6ED5C7" w14:textId="77777777" w:rsidR="003B4CDF" w:rsidRPr="00B03B47" w:rsidRDefault="003B4CDF" w:rsidP="005C28E3">
            <w:pPr>
              <w:spacing w:line="240" w:lineRule="auto"/>
              <w:jc w:val="left"/>
              <w:rPr>
                <w:rFonts w:eastAsia="Times New Roman"/>
                <w:sz w:val="20"/>
                <w:szCs w:val="20"/>
              </w:rPr>
            </w:pPr>
            <w:r w:rsidRPr="00B03B47">
              <w:rPr>
                <w:rFonts w:eastAsia="Times New Roman"/>
                <w:sz w:val="20"/>
                <w:szCs w:val="20"/>
                <w:lang w:val="uk-UA"/>
              </w:rPr>
              <w:t>Звірка суми нарахованого податкового кредиту з даними ЄРПН,  з даними бухгалтерського обліку</w:t>
            </w:r>
            <w:r w:rsidRPr="00B03B47">
              <w:rPr>
                <w:rFonts w:eastAsia="Times New Roman"/>
                <w:sz w:val="20"/>
                <w:szCs w:val="20"/>
              </w:rPr>
              <w:t>:</w:t>
            </w:r>
          </w:p>
          <w:p w14:paraId="330C0CAF" w14:textId="6BF20AAB" w:rsidR="003B4CDF" w:rsidRPr="00B03B47" w:rsidRDefault="003677C0" w:rsidP="005C28E3">
            <w:pPr>
              <w:spacing w:line="240" w:lineRule="auto"/>
              <w:jc w:val="left"/>
              <w:rPr>
                <w:rFonts w:eastAsia="Times New Roman"/>
                <w:i/>
                <w:sz w:val="20"/>
                <w:szCs w:val="20"/>
                <w:lang w:val="uk-UA"/>
              </w:rPr>
            </w:pPr>
            <w:r>
              <w:rPr>
                <w:rFonts w:eastAsia="Times New Roman"/>
                <w:i/>
                <w:sz w:val="20"/>
                <w:szCs w:val="20"/>
                <w:lang w:val="uk-UA"/>
              </w:rPr>
              <w:t>(Залежно</w:t>
            </w:r>
            <w:r w:rsidR="003B4CDF" w:rsidRPr="00B03B47">
              <w:rPr>
                <w:rFonts w:eastAsia="Times New Roman"/>
                <w:i/>
                <w:sz w:val="20"/>
                <w:szCs w:val="20"/>
                <w:lang w:val="uk-UA"/>
              </w:rPr>
              <w:t xml:space="preserve"> від першої події)</w:t>
            </w:r>
          </w:p>
          <w:p w14:paraId="704F63CC" w14:textId="77777777" w:rsidR="00407F06" w:rsidRPr="00B03B47" w:rsidRDefault="00407F06" w:rsidP="005C28E3">
            <w:pPr>
              <w:spacing w:line="240" w:lineRule="auto"/>
              <w:jc w:val="left"/>
              <w:rPr>
                <w:rFonts w:eastAsia="Times New Roman"/>
                <w:sz w:val="20"/>
                <w:szCs w:val="20"/>
                <w:lang w:val="uk-UA"/>
              </w:rPr>
            </w:pPr>
          </w:p>
        </w:tc>
        <w:tc>
          <w:tcPr>
            <w:tcW w:w="2722" w:type="dxa"/>
            <w:vMerge w:val="restart"/>
            <w:vAlign w:val="center"/>
          </w:tcPr>
          <w:p w14:paraId="30B47B3A" w14:textId="77777777" w:rsidR="00AA28E4" w:rsidRPr="00B03B47" w:rsidRDefault="00AA28E4" w:rsidP="005C28E3">
            <w:pPr>
              <w:spacing w:line="240" w:lineRule="auto"/>
              <w:jc w:val="left"/>
              <w:rPr>
                <w:rFonts w:eastAsia="Times New Roman"/>
                <w:sz w:val="20"/>
                <w:szCs w:val="20"/>
                <w:lang w:val="uk-UA"/>
              </w:rPr>
            </w:pPr>
            <w:r w:rsidRPr="00B03B47">
              <w:rPr>
                <w:rFonts w:eastAsia="Times New Roman"/>
                <w:sz w:val="20"/>
                <w:szCs w:val="20"/>
                <w:lang w:val="uk-UA"/>
              </w:rPr>
              <w:t>Звірка суми нарахованого податку з даними ЄРПН, звірка умов надання послуг відповідно до договорів, звірка  з даними бухгалтерського обліку</w:t>
            </w:r>
          </w:p>
          <w:p w14:paraId="16E82C20" w14:textId="5DE74FA5" w:rsidR="00AA28E4" w:rsidRPr="00B03B47" w:rsidRDefault="00D97D13" w:rsidP="005C28E3">
            <w:pPr>
              <w:spacing w:line="240" w:lineRule="auto"/>
              <w:jc w:val="left"/>
              <w:rPr>
                <w:rFonts w:eastAsia="Times New Roman"/>
                <w:sz w:val="20"/>
                <w:szCs w:val="20"/>
                <w:lang w:val="uk-UA"/>
              </w:rPr>
            </w:pPr>
            <w:r>
              <w:rPr>
                <w:rFonts w:eastAsia="Times New Roman"/>
                <w:sz w:val="20"/>
                <w:szCs w:val="20"/>
                <w:lang w:val="uk-UA"/>
              </w:rPr>
              <w:t>Підрозділу 4.2. «</w:t>
            </w:r>
            <w:r w:rsidR="00AA28E4" w:rsidRPr="00B03B47">
              <w:rPr>
                <w:rFonts w:eastAsia="Times New Roman"/>
                <w:sz w:val="20"/>
                <w:szCs w:val="20"/>
                <w:lang w:val="uk-UA"/>
              </w:rPr>
              <w:t>Ві</w:t>
            </w:r>
            <w:r>
              <w:rPr>
                <w:rFonts w:eastAsia="Times New Roman"/>
                <w:sz w:val="20"/>
                <w:szCs w:val="20"/>
                <w:lang w:val="uk-UA"/>
              </w:rPr>
              <w:t>домості про придбання/закупівлю»</w:t>
            </w:r>
            <w:r w:rsidR="00AA28E4" w:rsidRPr="00B03B47">
              <w:rPr>
                <w:rFonts w:eastAsia="Times New Roman"/>
                <w:sz w:val="20"/>
                <w:szCs w:val="20"/>
                <w:lang w:val="uk-UA"/>
              </w:rPr>
              <w:t xml:space="preserve"> </w:t>
            </w:r>
          </w:p>
          <w:p w14:paraId="63F1891C" w14:textId="77777777" w:rsidR="00AA28E4" w:rsidRPr="00B03B47" w:rsidRDefault="00AA28E4" w:rsidP="005C28E3">
            <w:pPr>
              <w:spacing w:line="240" w:lineRule="auto"/>
              <w:jc w:val="left"/>
              <w:rPr>
                <w:rFonts w:eastAsia="Times New Roman"/>
                <w:sz w:val="20"/>
                <w:szCs w:val="20"/>
                <w:lang w:val="uk-UA"/>
              </w:rPr>
            </w:pPr>
            <w:r w:rsidRPr="00B03B47">
              <w:rPr>
                <w:rFonts w:eastAsia="Times New Roman"/>
                <w:sz w:val="20"/>
                <w:szCs w:val="20"/>
                <w:lang w:val="uk-UA"/>
              </w:rPr>
              <w:t>SAF-T UA</w:t>
            </w:r>
          </w:p>
          <w:p w14:paraId="4425EDEF" w14:textId="78715155" w:rsidR="00AA28E4" w:rsidRPr="00B03B47" w:rsidRDefault="00D97D13" w:rsidP="005C28E3">
            <w:pPr>
              <w:spacing w:line="240" w:lineRule="auto"/>
              <w:jc w:val="left"/>
              <w:rPr>
                <w:rFonts w:eastAsia="Times New Roman"/>
                <w:sz w:val="20"/>
                <w:szCs w:val="20"/>
                <w:lang w:val="uk-UA"/>
              </w:rPr>
            </w:pPr>
            <w:r>
              <w:rPr>
                <w:rFonts w:eastAsia="Times New Roman"/>
                <w:sz w:val="20"/>
                <w:szCs w:val="20"/>
                <w:lang w:val="uk-UA"/>
              </w:rPr>
              <w:t>Підрозділу 2.5. «Контрагенти»</w:t>
            </w:r>
            <w:r w:rsidR="00AA28E4" w:rsidRPr="00B03B47">
              <w:rPr>
                <w:rFonts w:eastAsia="Times New Roman"/>
                <w:sz w:val="20"/>
                <w:szCs w:val="20"/>
                <w:lang w:val="uk-UA"/>
              </w:rPr>
              <w:t xml:space="preserve"> SAF-T UA</w:t>
            </w:r>
          </w:p>
          <w:p w14:paraId="7E25BFD7" w14:textId="0F950A52" w:rsidR="00AA28E4" w:rsidRPr="00B03B47" w:rsidRDefault="00AA28E4" w:rsidP="005C28E3">
            <w:pPr>
              <w:spacing w:line="240" w:lineRule="auto"/>
              <w:jc w:val="left"/>
              <w:rPr>
                <w:rFonts w:eastAsia="Times New Roman"/>
                <w:sz w:val="20"/>
                <w:szCs w:val="20"/>
                <w:lang w:val="uk-UA"/>
              </w:rPr>
            </w:pPr>
            <w:r w:rsidRPr="00B03B47">
              <w:rPr>
                <w:rFonts w:eastAsia="Times New Roman"/>
                <w:sz w:val="20"/>
                <w:szCs w:val="20"/>
                <w:lang w:val="uk-UA"/>
              </w:rPr>
              <w:t>Підрозділу 3.</w:t>
            </w:r>
            <w:r w:rsidR="00D97D13">
              <w:rPr>
                <w:rFonts w:eastAsia="Times New Roman"/>
                <w:sz w:val="20"/>
                <w:szCs w:val="20"/>
                <w:lang w:val="uk-UA"/>
              </w:rPr>
              <w:t>1. «Бухгалтерські операції»</w:t>
            </w:r>
            <w:r w:rsidRPr="00B03B47">
              <w:rPr>
                <w:rFonts w:eastAsia="Times New Roman"/>
                <w:sz w:val="20"/>
                <w:szCs w:val="20"/>
                <w:lang w:val="uk-UA"/>
              </w:rPr>
              <w:t xml:space="preserve"> SAF-T UA</w:t>
            </w:r>
          </w:p>
          <w:p w14:paraId="093D8907" w14:textId="67B7B85A" w:rsidR="00407F06" w:rsidRPr="00B03B47" w:rsidRDefault="00AA28E4" w:rsidP="005C28E3">
            <w:pPr>
              <w:spacing w:line="240" w:lineRule="auto"/>
              <w:jc w:val="left"/>
              <w:rPr>
                <w:sz w:val="20"/>
                <w:szCs w:val="20"/>
                <w:lang w:val="uk-UA"/>
              </w:rPr>
            </w:pPr>
            <w:r w:rsidRPr="00B03B47">
              <w:rPr>
                <w:rFonts w:eastAsia="Times New Roman"/>
                <w:sz w:val="20"/>
                <w:szCs w:val="20"/>
                <w:lang w:val="uk-UA"/>
              </w:rPr>
              <w:t xml:space="preserve">Звірка з </w:t>
            </w:r>
            <w:r w:rsidR="0074591B" w:rsidRPr="0074591B">
              <w:rPr>
                <w:rFonts w:eastAsia="Times New Roman"/>
                <w:sz w:val="20"/>
                <w:szCs w:val="20"/>
                <w:lang w:val="uk-UA"/>
              </w:rPr>
              <w:t>Декларацією</w:t>
            </w:r>
          </w:p>
        </w:tc>
        <w:tc>
          <w:tcPr>
            <w:tcW w:w="1418" w:type="dxa"/>
            <w:vMerge w:val="restart"/>
            <w:vAlign w:val="center"/>
          </w:tcPr>
          <w:p w14:paraId="18BE9701" w14:textId="77777777" w:rsidR="00407F06" w:rsidRPr="00B03B47" w:rsidRDefault="00407F06" w:rsidP="005C28E3">
            <w:pPr>
              <w:spacing w:line="240" w:lineRule="auto"/>
              <w:jc w:val="left"/>
              <w:rPr>
                <w:sz w:val="20"/>
                <w:szCs w:val="20"/>
                <w:lang w:val="uk-UA"/>
              </w:rPr>
            </w:pPr>
            <w:r w:rsidRPr="00B03B47">
              <w:rPr>
                <w:sz w:val="20"/>
                <w:szCs w:val="20"/>
                <w:lang w:val="uk-UA"/>
              </w:rPr>
              <w:t>Наявність/</w:t>
            </w:r>
          </w:p>
          <w:p w14:paraId="62B3C373" w14:textId="77777777" w:rsidR="00407F06" w:rsidRPr="00B03B47" w:rsidRDefault="00407F06" w:rsidP="005C28E3">
            <w:pPr>
              <w:spacing w:line="240" w:lineRule="auto"/>
              <w:jc w:val="left"/>
              <w:rPr>
                <w:sz w:val="20"/>
                <w:szCs w:val="20"/>
                <w:lang w:val="uk-UA"/>
              </w:rPr>
            </w:pPr>
            <w:r w:rsidRPr="00B03B47">
              <w:rPr>
                <w:sz w:val="20"/>
                <w:szCs w:val="20"/>
                <w:lang w:val="uk-UA"/>
              </w:rPr>
              <w:t>відсутність відхилення</w:t>
            </w:r>
          </w:p>
          <w:p w14:paraId="255DF490" w14:textId="77777777" w:rsidR="00407F06" w:rsidRPr="00B03B47" w:rsidRDefault="00407F06" w:rsidP="005C28E3">
            <w:pPr>
              <w:spacing w:line="240" w:lineRule="auto"/>
              <w:jc w:val="left"/>
              <w:rPr>
                <w:sz w:val="20"/>
                <w:szCs w:val="20"/>
                <w:lang w:val="uk-UA"/>
              </w:rPr>
            </w:pPr>
            <w:r w:rsidRPr="00B03B47">
              <w:rPr>
                <w:sz w:val="20"/>
                <w:szCs w:val="20"/>
                <w:lang w:val="uk-UA"/>
              </w:rPr>
              <w:t>у разі наявності відхилень вбачається завищення показника</w:t>
            </w:r>
          </w:p>
        </w:tc>
      </w:tr>
      <w:tr w:rsidR="006918DC" w:rsidRPr="00B03B47" w14:paraId="1826F238" w14:textId="77777777" w:rsidTr="00E06200">
        <w:trPr>
          <w:trHeight w:val="416"/>
          <w:jc w:val="right"/>
        </w:trPr>
        <w:tc>
          <w:tcPr>
            <w:tcW w:w="851" w:type="dxa"/>
            <w:vAlign w:val="center"/>
          </w:tcPr>
          <w:p w14:paraId="4D4DD357" w14:textId="77777777" w:rsidR="00407F06" w:rsidRPr="00B03B47" w:rsidRDefault="00407F06" w:rsidP="00407F06">
            <w:pPr>
              <w:spacing w:line="240" w:lineRule="auto"/>
              <w:jc w:val="center"/>
              <w:rPr>
                <w:rFonts w:eastAsia="Times New Roman"/>
                <w:sz w:val="20"/>
                <w:szCs w:val="20"/>
                <w:lang w:val="uk-UA"/>
              </w:rPr>
            </w:pPr>
            <w:r w:rsidRPr="00B03B47">
              <w:rPr>
                <w:rFonts w:eastAsia="Times New Roman"/>
                <w:sz w:val="20"/>
                <w:szCs w:val="20"/>
                <w:lang w:val="uk-UA"/>
              </w:rPr>
              <w:t>13.1</w:t>
            </w:r>
          </w:p>
        </w:tc>
        <w:tc>
          <w:tcPr>
            <w:tcW w:w="2268" w:type="dxa"/>
            <w:vAlign w:val="center"/>
          </w:tcPr>
          <w:p w14:paraId="3DB1802E" w14:textId="77777777" w:rsidR="00407F06" w:rsidRPr="00B03B47" w:rsidRDefault="00407F06" w:rsidP="00407F06">
            <w:pPr>
              <w:pStyle w:val="ad"/>
              <w:spacing w:before="0" w:beforeAutospacing="0" w:after="0" w:afterAutospacing="0"/>
              <w:rPr>
                <w:sz w:val="20"/>
                <w:szCs w:val="20"/>
              </w:rPr>
            </w:pPr>
            <w:r w:rsidRPr="00B03B47">
              <w:rPr>
                <w:sz w:val="20"/>
                <w:szCs w:val="20"/>
              </w:rPr>
              <w:t xml:space="preserve">з основною </w:t>
            </w:r>
            <w:proofErr w:type="spellStart"/>
            <w:r w:rsidRPr="00B03B47">
              <w:rPr>
                <w:sz w:val="20"/>
                <w:szCs w:val="20"/>
              </w:rPr>
              <w:t>ставкою</w:t>
            </w:r>
            <w:proofErr w:type="spellEnd"/>
          </w:p>
        </w:tc>
        <w:tc>
          <w:tcPr>
            <w:tcW w:w="2381" w:type="dxa"/>
            <w:vMerge/>
            <w:vAlign w:val="center"/>
          </w:tcPr>
          <w:p w14:paraId="5D8F3ACD" w14:textId="77777777" w:rsidR="00407F06" w:rsidRPr="00B03B47" w:rsidRDefault="00407F06" w:rsidP="00407F06">
            <w:pPr>
              <w:spacing w:line="240" w:lineRule="auto"/>
              <w:jc w:val="left"/>
              <w:rPr>
                <w:rFonts w:eastAsia="Times New Roman"/>
                <w:sz w:val="20"/>
                <w:szCs w:val="20"/>
                <w:lang w:val="uk-UA"/>
              </w:rPr>
            </w:pPr>
          </w:p>
        </w:tc>
        <w:tc>
          <w:tcPr>
            <w:tcW w:w="2722" w:type="dxa"/>
            <w:vMerge/>
            <w:vAlign w:val="center"/>
          </w:tcPr>
          <w:p w14:paraId="5ACFBF5C" w14:textId="77777777" w:rsidR="00407F06" w:rsidRPr="00B03B47" w:rsidRDefault="00407F06" w:rsidP="00407F06">
            <w:pPr>
              <w:spacing w:line="240" w:lineRule="auto"/>
              <w:jc w:val="left"/>
              <w:rPr>
                <w:sz w:val="20"/>
                <w:szCs w:val="20"/>
                <w:lang w:val="uk-UA"/>
              </w:rPr>
            </w:pPr>
          </w:p>
        </w:tc>
        <w:tc>
          <w:tcPr>
            <w:tcW w:w="1418" w:type="dxa"/>
            <w:vMerge/>
            <w:vAlign w:val="center"/>
          </w:tcPr>
          <w:p w14:paraId="6EED140C" w14:textId="77777777" w:rsidR="00407F06" w:rsidRPr="00B03B47" w:rsidRDefault="00407F06" w:rsidP="00407F06">
            <w:pPr>
              <w:spacing w:line="240" w:lineRule="auto"/>
              <w:jc w:val="left"/>
              <w:rPr>
                <w:sz w:val="20"/>
                <w:szCs w:val="20"/>
                <w:lang w:val="uk-UA"/>
              </w:rPr>
            </w:pPr>
          </w:p>
        </w:tc>
      </w:tr>
      <w:tr w:rsidR="006918DC" w:rsidRPr="00B03B47" w14:paraId="78E12DA3" w14:textId="77777777" w:rsidTr="00E06200">
        <w:trPr>
          <w:jc w:val="right"/>
        </w:trPr>
        <w:tc>
          <w:tcPr>
            <w:tcW w:w="851" w:type="dxa"/>
            <w:vAlign w:val="center"/>
          </w:tcPr>
          <w:p w14:paraId="29270A83" w14:textId="77777777" w:rsidR="00407F06" w:rsidRPr="00B03B47" w:rsidRDefault="00407F06" w:rsidP="00407F06">
            <w:pPr>
              <w:spacing w:line="240" w:lineRule="auto"/>
              <w:jc w:val="center"/>
              <w:rPr>
                <w:rFonts w:eastAsia="Times New Roman"/>
                <w:sz w:val="20"/>
                <w:szCs w:val="20"/>
                <w:lang w:val="uk-UA"/>
              </w:rPr>
            </w:pPr>
            <w:r w:rsidRPr="00B03B47">
              <w:rPr>
                <w:rFonts w:eastAsia="Times New Roman"/>
                <w:sz w:val="20"/>
                <w:szCs w:val="20"/>
                <w:lang w:val="uk-UA"/>
              </w:rPr>
              <w:t>13.2</w:t>
            </w:r>
          </w:p>
        </w:tc>
        <w:tc>
          <w:tcPr>
            <w:tcW w:w="2268" w:type="dxa"/>
            <w:vAlign w:val="center"/>
          </w:tcPr>
          <w:p w14:paraId="59CB17F5" w14:textId="77777777" w:rsidR="00407F06" w:rsidRPr="00B03B47" w:rsidRDefault="00407F06" w:rsidP="00407F06">
            <w:pPr>
              <w:pStyle w:val="ad"/>
              <w:spacing w:before="0" w:beforeAutospacing="0" w:after="0" w:afterAutospacing="0"/>
              <w:rPr>
                <w:sz w:val="20"/>
                <w:szCs w:val="20"/>
              </w:rPr>
            </w:pPr>
            <w:proofErr w:type="spellStart"/>
            <w:r w:rsidRPr="00B03B47">
              <w:rPr>
                <w:sz w:val="20"/>
                <w:szCs w:val="20"/>
              </w:rPr>
              <w:t>зі</w:t>
            </w:r>
            <w:proofErr w:type="spellEnd"/>
            <w:r w:rsidRPr="00B03B47">
              <w:rPr>
                <w:sz w:val="20"/>
                <w:szCs w:val="20"/>
              </w:rPr>
              <w:t xml:space="preserve"> </w:t>
            </w:r>
            <w:proofErr w:type="spellStart"/>
            <w:r w:rsidRPr="00B03B47">
              <w:rPr>
                <w:sz w:val="20"/>
                <w:szCs w:val="20"/>
              </w:rPr>
              <w:t>ставкою</w:t>
            </w:r>
            <w:proofErr w:type="spellEnd"/>
            <w:r w:rsidRPr="00B03B47">
              <w:rPr>
                <w:sz w:val="20"/>
                <w:szCs w:val="20"/>
              </w:rPr>
              <w:t xml:space="preserve"> 7 %</w:t>
            </w:r>
          </w:p>
        </w:tc>
        <w:tc>
          <w:tcPr>
            <w:tcW w:w="2381" w:type="dxa"/>
            <w:vMerge/>
            <w:vAlign w:val="center"/>
          </w:tcPr>
          <w:p w14:paraId="5F630012" w14:textId="77777777" w:rsidR="00407F06" w:rsidRPr="00B03B47" w:rsidRDefault="00407F06" w:rsidP="00407F06">
            <w:pPr>
              <w:spacing w:line="240" w:lineRule="auto"/>
              <w:jc w:val="left"/>
              <w:rPr>
                <w:rFonts w:eastAsia="Times New Roman"/>
                <w:sz w:val="20"/>
                <w:szCs w:val="20"/>
                <w:lang w:val="uk-UA"/>
              </w:rPr>
            </w:pPr>
          </w:p>
        </w:tc>
        <w:tc>
          <w:tcPr>
            <w:tcW w:w="2722" w:type="dxa"/>
            <w:vMerge/>
            <w:vAlign w:val="center"/>
          </w:tcPr>
          <w:p w14:paraId="7406AC38" w14:textId="77777777" w:rsidR="00407F06" w:rsidRPr="00B03B47" w:rsidRDefault="00407F06" w:rsidP="00407F06">
            <w:pPr>
              <w:spacing w:line="240" w:lineRule="auto"/>
              <w:jc w:val="left"/>
              <w:rPr>
                <w:sz w:val="20"/>
                <w:szCs w:val="20"/>
                <w:lang w:val="uk-UA"/>
              </w:rPr>
            </w:pPr>
          </w:p>
        </w:tc>
        <w:tc>
          <w:tcPr>
            <w:tcW w:w="1418" w:type="dxa"/>
            <w:vMerge/>
            <w:vAlign w:val="center"/>
          </w:tcPr>
          <w:p w14:paraId="3F09DFF2" w14:textId="77777777" w:rsidR="00407F06" w:rsidRPr="00B03B47" w:rsidRDefault="00407F06" w:rsidP="00407F06">
            <w:pPr>
              <w:spacing w:line="240" w:lineRule="auto"/>
              <w:jc w:val="left"/>
              <w:rPr>
                <w:sz w:val="20"/>
                <w:szCs w:val="20"/>
                <w:lang w:val="uk-UA"/>
              </w:rPr>
            </w:pPr>
          </w:p>
        </w:tc>
      </w:tr>
      <w:tr w:rsidR="006918DC" w:rsidRPr="00B03B47" w14:paraId="7018D549" w14:textId="77777777" w:rsidTr="00E06200">
        <w:trPr>
          <w:trHeight w:val="418"/>
          <w:jc w:val="right"/>
        </w:trPr>
        <w:tc>
          <w:tcPr>
            <w:tcW w:w="851" w:type="dxa"/>
            <w:vAlign w:val="center"/>
          </w:tcPr>
          <w:p w14:paraId="71A0C78A" w14:textId="77777777" w:rsidR="00407F06" w:rsidRPr="00B03B47" w:rsidRDefault="00407F06" w:rsidP="00407F06">
            <w:pPr>
              <w:spacing w:line="240" w:lineRule="auto"/>
              <w:jc w:val="center"/>
              <w:rPr>
                <w:rFonts w:eastAsia="Times New Roman"/>
                <w:sz w:val="20"/>
                <w:szCs w:val="20"/>
                <w:lang w:val="uk-UA"/>
              </w:rPr>
            </w:pPr>
            <w:r w:rsidRPr="00B03B47">
              <w:rPr>
                <w:rFonts w:eastAsia="Times New Roman"/>
                <w:sz w:val="20"/>
                <w:szCs w:val="20"/>
                <w:lang w:val="uk-UA"/>
              </w:rPr>
              <w:t>14</w:t>
            </w:r>
          </w:p>
        </w:tc>
        <w:tc>
          <w:tcPr>
            <w:tcW w:w="2268" w:type="dxa"/>
            <w:vAlign w:val="center"/>
          </w:tcPr>
          <w:p w14:paraId="0CF8F832" w14:textId="6350A32D" w:rsidR="00407F06" w:rsidRPr="00645C8D" w:rsidRDefault="00D97D13" w:rsidP="00407F06">
            <w:pPr>
              <w:pStyle w:val="ad"/>
              <w:spacing w:before="0" w:beforeAutospacing="0" w:after="0" w:afterAutospacing="0"/>
              <w:rPr>
                <w:sz w:val="20"/>
                <w:szCs w:val="20"/>
                <w:lang w:val="uk-UA"/>
              </w:rPr>
            </w:pPr>
            <w:r>
              <w:rPr>
                <w:sz w:val="20"/>
                <w:szCs w:val="20"/>
                <w:lang w:val="uk-UA"/>
              </w:rPr>
              <w:t>К</w:t>
            </w:r>
            <w:r w:rsidR="00407F06" w:rsidRPr="00645C8D">
              <w:rPr>
                <w:sz w:val="20"/>
                <w:szCs w:val="20"/>
                <w:lang w:val="uk-UA"/>
              </w:rPr>
              <w:t>оригування податкового кредиту</w:t>
            </w:r>
          </w:p>
        </w:tc>
        <w:tc>
          <w:tcPr>
            <w:tcW w:w="2381" w:type="dxa"/>
            <w:vAlign w:val="center"/>
          </w:tcPr>
          <w:p w14:paraId="46565E52" w14:textId="77777777" w:rsidR="003B4CDF" w:rsidRPr="00B03B47" w:rsidRDefault="003B4CDF" w:rsidP="005C28E3">
            <w:pPr>
              <w:spacing w:line="240" w:lineRule="auto"/>
              <w:jc w:val="left"/>
              <w:rPr>
                <w:rFonts w:eastAsia="Times New Roman"/>
                <w:sz w:val="20"/>
                <w:szCs w:val="20"/>
              </w:rPr>
            </w:pPr>
            <w:r w:rsidRPr="00B03B47">
              <w:rPr>
                <w:rFonts w:eastAsia="Times New Roman"/>
                <w:sz w:val="20"/>
                <w:szCs w:val="20"/>
                <w:lang w:val="uk-UA"/>
              </w:rPr>
              <w:t>Звірка суми нарахованого податкового кредиту з даними ЄРПН,  з даними бухгалтерського обліку</w:t>
            </w:r>
            <w:r w:rsidRPr="00B03B47">
              <w:rPr>
                <w:rFonts w:eastAsia="Times New Roman"/>
                <w:sz w:val="20"/>
                <w:szCs w:val="20"/>
              </w:rPr>
              <w:t>:</w:t>
            </w:r>
          </w:p>
          <w:p w14:paraId="7A6D468E" w14:textId="359055EF" w:rsidR="00407F06" w:rsidRPr="00B03B47" w:rsidRDefault="003677C0" w:rsidP="005C28E3">
            <w:pPr>
              <w:spacing w:line="240" w:lineRule="auto"/>
              <w:jc w:val="left"/>
              <w:rPr>
                <w:rFonts w:eastAsia="Times New Roman"/>
                <w:i/>
                <w:sz w:val="20"/>
                <w:szCs w:val="20"/>
                <w:lang w:val="uk-UA"/>
              </w:rPr>
            </w:pPr>
            <w:r>
              <w:rPr>
                <w:rFonts w:eastAsia="Times New Roman"/>
                <w:i/>
                <w:sz w:val="20"/>
                <w:szCs w:val="20"/>
                <w:lang w:val="uk-UA"/>
              </w:rPr>
              <w:t>(Залежно</w:t>
            </w:r>
            <w:r w:rsidR="003B4CDF" w:rsidRPr="00B03B47">
              <w:rPr>
                <w:rFonts w:eastAsia="Times New Roman"/>
                <w:i/>
                <w:sz w:val="20"/>
                <w:szCs w:val="20"/>
                <w:lang w:val="uk-UA"/>
              </w:rPr>
              <w:t xml:space="preserve"> від першої події)</w:t>
            </w:r>
          </w:p>
        </w:tc>
        <w:tc>
          <w:tcPr>
            <w:tcW w:w="2722" w:type="dxa"/>
            <w:vAlign w:val="center"/>
          </w:tcPr>
          <w:p w14:paraId="4D389C76" w14:textId="77777777" w:rsidR="003B4CDF" w:rsidRPr="00B03B47" w:rsidRDefault="003B4CDF" w:rsidP="005C28E3">
            <w:pPr>
              <w:spacing w:line="240" w:lineRule="auto"/>
              <w:jc w:val="left"/>
              <w:rPr>
                <w:rFonts w:eastAsia="Times New Roman"/>
                <w:sz w:val="20"/>
                <w:szCs w:val="20"/>
                <w:lang w:val="uk-UA"/>
              </w:rPr>
            </w:pPr>
            <w:r w:rsidRPr="00B03B47">
              <w:rPr>
                <w:rFonts w:eastAsia="Times New Roman"/>
                <w:sz w:val="20"/>
                <w:szCs w:val="20"/>
                <w:lang w:val="uk-UA"/>
              </w:rPr>
              <w:t>Звірка суми нарахованого податку з даними ЄРПН,  з даними бухгалтерського обліку</w:t>
            </w:r>
          </w:p>
          <w:p w14:paraId="0FD743D8" w14:textId="525AB5AD" w:rsidR="003B4CDF" w:rsidRPr="00B03B47" w:rsidRDefault="00D97D13" w:rsidP="005C28E3">
            <w:pPr>
              <w:spacing w:line="240" w:lineRule="auto"/>
              <w:jc w:val="left"/>
              <w:rPr>
                <w:rFonts w:eastAsia="Times New Roman"/>
                <w:sz w:val="20"/>
                <w:szCs w:val="20"/>
                <w:lang w:val="uk-UA"/>
              </w:rPr>
            </w:pPr>
            <w:r>
              <w:rPr>
                <w:rFonts w:eastAsia="Times New Roman"/>
                <w:sz w:val="20"/>
                <w:szCs w:val="20"/>
                <w:lang w:val="uk-UA"/>
              </w:rPr>
              <w:t>Підрозділу 4.2. «</w:t>
            </w:r>
            <w:r w:rsidR="003B4CDF" w:rsidRPr="00B03B47">
              <w:rPr>
                <w:rFonts w:eastAsia="Times New Roman"/>
                <w:sz w:val="20"/>
                <w:szCs w:val="20"/>
                <w:lang w:val="uk-UA"/>
              </w:rPr>
              <w:t>Ві</w:t>
            </w:r>
            <w:r>
              <w:rPr>
                <w:rFonts w:eastAsia="Times New Roman"/>
                <w:sz w:val="20"/>
                <w:szCs w:val="20"/>
                <w:lang w:val="uk-UA"/>
              </w:rPr>
              <w:t>домості про придбання/закупівлю»</w:t>
            </w:r>
            <w:r w:rsidR="003B4CDF" w:rsidRPr="00B03B47">
              <w:rPr>
                <w:rFonts w:eastAsia="Times New Roman"/>
                <w:sz w:val="20"/>
                <w:szCs w:val="20"/>
                <w:lang w:val="uk-UA"/>
              </w:rPr>
              <w:t xml:space="preserve"> </w:t>
            </w:r>
          </w:p>
          <w:p w14:paraId="50527B4D" w14:textId="77777777" w:rsidR="003B4CDF" w:rsidRPr="00B03B47" w:rsidRDefault="003B4CDF" w:rsidP="005C28E3">
            <w:pPr>
              <w:spacing w:line="240" w:lineRule="auto"/>
              <w:jc w:val="left"/>
              <w:rPr>
                <w:rFonts w:eastAsia="Times New Roman"/>
                <w:sz w:val="20"/>
                <w:szCs w:val="20"/>
                <w:lang w:val="uk-UA"/>
              </w:rPr>
            </w:pPr>
            <w:r w:rsidRPr="00B03B47">
              <w:rPr>
                <w:rFonts w:eastAsia="Times New Roman"/>
                <w:sz w:val="20"/>
                <w:szCs w:val="20"/>
                <w:lang w:val="uk-UA"/>
              </w:rPr>
              <w:t>SAF-T UA</w:t>
            </w:r>
          </w:p>
          <w:p w14:paraId="07511DE8" w14:textId="17019D73" w:rsidR="003B4CDF" w:rsidRPr="00B03B47" w:rsidRDefault="003B4CDF" w:rsidP="005C28E3">
            <w:pPr>
              <w:spacing w:line="240" w:lineRule="auto"/>
              <w:jc w:val="left"/>
              <w:rPr>
                <w:rFonts w:eastAsia="Times New Roman"/>
                <w:sz w:val="20"/>
                <w:szCs w:val="20"/>
                <w:lang w:val="uk-UA"/>
              </w:rPr>
            </w:pPr>
            <w:r w:rsidRPr="00B03B47">
              <w:rPr>
                <w:rFonts w:eastAsia="Times New Roman"/>
                <w:sz w:val="20"/>
                <w:szCs w:val="20"/>
                <w:lang w:val="uk-UA"/>
              </w:rPr>
              <w:t>Підро</w:t>
            </w:r>
            <w:r w:rsidR="00D97D13">
              <w:rPr>
                <w:rFonts w:eastAsia="Times New Roman"/>
                <w:sz w:val="20"/>
                <w:szCs w:val="20"/>
                <w:lang w:val="uk-UA"/>
              </w:rPr>
              <w:t>зділу 2.5. «Контрагенти»</w:t>
            </w:r>
            <w:r w:rsidRPr="00B03B47">
              <w:rPr>
                <w:rFonts w:eastAsia="Times New Roman"/>
                <w:sz w:val="20"/>
                <w:szCs w:val="20"/>
                <w:lang w:val="uk-UA"/>
              </w:rPr>
              <w:t xml:space="preserve"> SAF-T UA</w:t>
            </w:r>
          </w:p>
          <w:p w14:paraId="4DF4F418" w14:textId="0046F3D2" w:rsidR="003B4CDF" w:rsidRPr="00B03B47" w:rsidRDefault="00D97D13" w:rsidP="005C28E3">
            <w:pPr>
              <w:spacing w:line="240" w:lineRule="auto"/>
              <w:jc w:val="left"/>
              <w:rPr>
                <w:rFonts w:eastAsia="Times New Roman"/>
                <w:sz w:val="20"/>
                <w:szCs w:val="20"/>
                <w:lang w:val="uk-UA"/>
              </w:rPr>
            </w:pPr>
            <w:r>
              <w:rPr>
                <w:rFonts w:eastAsia="Times New Roman"/>
                <w:sz w:val="20"/>
                <w:szCs w:val="20"/>
                <w:lang w:val="uk-UA"/>
              </w:rPr>
              <w:t>Підрозділу 3.1. «Бухгалтерські операції»</w:t>
            </w:r>
            <w:r w:rsidR="003B4CDF" w:rsidRPr="00B03B47">
              <w:rPr>
                <w:rFonts w:eastAsia="Times New Roman"/>
                <w:sz w:val="20"/>
                <w:szCs w:val="20"/>
                <w:lang w:val="uk-UA"/>
              </w:rPr>
              <w:t xml:space="preserve"> SAF-T UA</w:t>
            </w:r>
          </w:p>
          <w:p w14:paraId="49451A01" w14:textId="21DACFE5" w:rsidR="00407F06" w:rsidRPr="00B03B47" w:rsidRDefault="003B4CDF" w:rsidP="005C28E3">
            <w:pPr>
              <w:spacing w:line="240" w:lineRule="auto"/>
              <w:jc w:val="left"/>
              <w:rPr>
                <w:sz w:val="20"/>
                <w:szCs w:val="20"/>
                <w:lang w:val="uk-UA"/>
              </w:rPr>
            </w:pPr>
            <w:r w:rsidRPr="00B03B47">
              <w:rPr>
                <w:rFonts w:eastAsia="Times New Roman"/>
                <w:sz w:val="20"/>
                <w:szCs w:val="20"/>
                <w:lang w:val="uk-UA"/>
              </w:rPr>
              <w:t xml:space="preserve">Звірка з </w:t>
            </w:r>
            <w:r w:rsidR="0074591B" w:rsidRPr="0074591B">
              <w:rPr>
                <w:rFonts w:eastAsia="Times New Roman"/>
                <w:sz w:val="20"/>
                <w:szCs w:val="20"/>
                <w:lang w:val="uk-UA"/>
              </w:rPr>
              <w:t>Декларацією</w:t>
            </w:r>
          </w:p>
        </w:tc>
        <w:tc>
          <w:tcPr>
            <w:tcW w:w="1418" w:type="dxa"/>
            <w:vAlign w:val="center"/>
          </w:tcPr>
          <w:p w14:paraId="7B0377AB" w14:textId="77777777" w:rsidR="00F85271" w:rsidRPr="00B03B47" w:rsidRDefault="00F85271" w:rsidP="005C28E3">
            <w:pPr>
              <w:spacing w:line="240" w:lineRule="auto"/>
              <w:jc w:val="left"/>
              <w:rPr>
                <w:sz w:val="20"/>
                <w:szCs w:val="20"/>
                <w:lang w:val="uk-UA"/>
              </w:rPr>
            </w:pPr>
            <w:r w:rsidRPr="00B03B47">
              <w:rPr>
                <w:sz w:val="20"/>
                <w:szCs w:val="20"/>
                <w:lang w:val="uk-UA"/>
              </w:rPr>
              <w:t>Наявність/</w:t>
            </w:r>
          </w:p>
          <w:p w14:paraId="4F12DD1F" w14:textId="77777777" w:rsidR="00F85271" w:rsidRPr="00B03B47" w:rsidRDefault="00F85271" w:rsidP="005C28E3">
            <w:pPr>
              <w:spacing w:line="240" w:lineRule="auto"/>
              <w:jc w:val="left"/>
              <w:rPr>
                <w:sz w:val="20"/>
                <w:szCs w:val="20"/>
                <w:lang w:val="uk-UA"/>
              </w:rPr>
            </w:pPr>
            <w:r w:rsidRPr="00B03B47">
              <w:rPr>
                <w:sz w:val="20"/>
                <w:szCs w:val="20"/>
                <w:lang w:val="uk-UA"/>
              </w:rPr>
              <w:t>відсутність відхилення</w:t>
            </w:r>
          </w:p>
          <w:p w14:paraId="21B9CDCC" w14:textId="77777777" w:rsidR="00407F06" w:rsidRPr="00B03B47" w:rsidRDefault="00F85271" w:rsidP="005C28E3">
            <w:pPr>
              <w:spacing w:line="240" w:lineRule="auto"/>
              <w:jc w:val="left"/>
              <w:rPr>
                <w:sz w:val="20"/>
                <w:szCs w:val="20"/>
                <w:lang w:val="uk-UA"/>
              </w:rPr>
            </w:pPr>
            <w:r w:rsidRPr="00B03B47">
              <w:rPr>
                <w:sz w:val="20"/>
                <w:szCs w:val="20"/>
                <w:lang w:val="uk-UA"/>
              </w:rPr>
              <w:t>у разі наявності відхилень вбачається завищення показника</w:t>
            </w:r>
          </w:p>
        </w:tc>
      </w:tr>
      <w:tr w:rsidR="006918DC" w:rsidRPr="00B03B47" w14:paraId="6A4E6A7A" w14:textId="77777777" w:rsidTr="00E06200">
        <w:trPr>
          <w:jc w:val="right"/>
        </w:trPr>
        <w:tc>
          <w:tcPr>
            <w:tcW w:w="851" w:type="dxa"/>
            <w:vAlign w:val="center"/>
          </w:tcPr>
          <w:p w14:paraId="03BB4AFB" w14:textId="77777777" w:rsidR="00407F06" w:rsidRPr="00B03B47" w:rsidRDefault="00407F06" w:rsidP="00407F06">
            <w:pPr>
              <w:spacing w:line="240" w:lineRule="auto"/>
              <w:jc w:val="center"/>
              <w:rPr>
                <w:rFonts w:eastAsia="Times New Roman"/>
                <w:sz w:val="20"/>
                <w:szCs w:val="20"/>
                <w:lang w:val="uk-UA"/>
              </w:rPr>
            </w:pPr>
            <w:r w:rsidRPr="00B03B47">
              <w:rPr>
                <w:rFonts w:eastAsia="Times New Roman"/>
                <w:sz w:val="20"/>
                <w:szCs w:val="20"/>
                <w:lang w:val="uk-UA"/>
              </w:rPr>
              <w:t>15</w:t>
            </w:r>
          </w:p>
        </w:tc>
        <w:tc>
          <w:tcPr>
            <w:tcW w:w="2268" w:type="dxa"/>
            <w:vAlign w:val="center"/>
          </w:tcPr>
          <w:p w14:paraId="43384398" w14:textId="77777777" w:rsidR="00407F06" w:rsidRPr="00645C8D" w:rsidRDefault="00407F06" w:rsidP="00407F06">
            <w:pPr>
              <w:pStyle w:val="ad"/>
              <w:spacing w:before="0" w:beforeAutospacing="0" w:after="0" w:afterAutospacing="0"/>
              <w:rPr>
                <w:sz w:val="20"/>
                <w:szCs w:val="20"/>
                <w:lang w:val="uk-UA"/>
              </w:rPr>
            </w:pPr>
            <w:r w:rsidRPr="00645C8D">
              <w:rPr>
                <w:sz w:val="20"/>
                <w:szCs w:val="20"/>
                <w:lang w:val="uk-UA"/>
              </w:rPr>
              <w:t>Коригування податкового кредиту у зв'язку з перерахунком частки використання необоротних активів, придбаних до 01 липня 2015 року, в оподатковуваних операціях</w:t>
            </w:r>
          </w:p>
        </w:tc>
        <w:tc>
          <w:tcPr>
            <w:tcW w:w="2381" w:type="dxa"/>
            <w:vAlign w:val="center"/>
          </w:tcPr>
          <w:p w14:paraId="6085F1D6" w14:textId="77777777" w:rsidR="00407F06" w:rsidRPr="00B03B47" w:rsidRDefault="00CD5E1A" w:rsidP="005C28E3">
            <w:pPr>
              <w:spacing w:line="240" w:lineRule="auto"/>
              <w:jc w:val="left"/>
              <w:rPr>
                <w:rFonts w:eastAsia="Times New Roman"/>
                <w:sz w:val="20"/>
                <w:szCs w:val="20"/>
                <w:lang w:val="uk-UA"/>
              </w:rPr>
            </w:pPr>
            <w:r w:rsidRPr="00B03B47">
              <w:rPr>
                <w:rFonts w:eastAsia="Times New Roman"/>
                <w:sz w:val="20"/>
                <w:szCs w:val="20"/>
                <w:lang w:val="uk-UA"/>
              </w:rPr>
              <w:t>Дослідження бухгалтерських довідок та розрахунків</w:t>
            </w:r>
          </w:p>
        </w:tc>
        <w:tc>
          <w:tcPr>
            <w:tcW w:w="2722" w:type="dxa"/>
            <w:vAlign w:val="center"/>
          </w:tcPr>
          <w:p w14:paraId="0D9B93DC" w14:textId="77777777" w:rsidR="00E32272" w:rsidRPr="00B03B47" w:rsidRDefault="00E32272" w:rsidP="005C28E3">
            <w:pPr>
              <w:spacing w:line="240" w:lineRule="auto"/>
              <w:jc w:val="left"/>
              <w:rPr>
                <w:rFonts w:eastAsia="Times New Roman"/>
                <w:sz w:val="20"/>
                <w:szCs w:val="20"/>
                <w:lang w:val="uk-UA"/>
              </w:rPr>
            </w:pPr>
            <w:r w:rsidRPr="00B03B47">
              <w:rPr>
                <w:rFonts w:eastAsia="Times New Roman"/>
                <w:sz w:val="20"/>
                <w:szCs w:val="20"/>
                <w:lang w:val="uk-UA"/>
              </w:rPr>
              <w:t>Звірка суми нарахованого податку з даними бухгалтерського обліку</w:t>
            </w:r>
          </w:p>
          <w:p w14:paraId="24840EBA" w14:textId="0AAAA3BA" w:rsidR="00E32272" w:rsidRPr="00B03B47" w:rsidRDefault="00D97D13" w:rsidP="005C28E3">
            <w:pPr>
              <w:spacing w:line="240" w:lineRule="auto"/>
              <w:jc w:val="left"/>
              <w:rPr>
                <w:rFonts w:eastAsia="Times New Roman"/>
                <w:sz w:val="20"/>
                <w:szCs w:val="20"/>
                <w:lang w:val="uk-UA"/>
              </w:rPr>
            </w:pPr>
            <w:r>
              <w:rPr>
                <w:rFonts w:eastAsia="Times New Roman"/>
                <w:sz w:val="20"/>
                <w:szCs w:val="20"/>
                <w:lang w:val="uk-UA"/>
              </w:rPr>
              <w:t>Підрозділу 4.2. «</w:t>
            </w:r>
            <w:r w:rsidR="00E32272" w:rsidRPr="00B03B47">
              <w:rPr>
                <w:rFonts w:eastAsia="Times New Roman"/>
                <w:sz w:val="20"/>
                <w:szCs w:val="20"/>
                <w:lang w:val="uk-UA"/>
              </w:rPr>
              <w:t>Відомості про придб</w:t>
            </w:r>
            <w:r>
              <w:rPr>
                <w:rFonts w:eastAsia="Times New Roman"/>
                <w:sz w:val="20"/>
                <w:szCs w:val="20"/>
                <w:lang w:val="uk-UA"/>
              </w:rPr>
              <w:t>ання/закупівлю»</w:t>
            </w:r>
            <w:r w:rsidR="00E32272" w:rsidRPr="00B03B47">
              <w:rPr>
                <w:rFonts w:eastAsia="Times New Roman"/>
                <w:sz w:val="20"/>
                <w:szCs w:val="20"/>
                <w:lang w:val="uk-UA"/>
              </w:rPr>
              <w:t xml:space="preserve"> </w:t>
            </w:r>
          </w:p>
          <w:p w14:paraId="7935CB0F" w14:textId="77777777" w:rsidR="00E32272" w:rsidRPr="00B03B47" w:rsidRDefault="00E32272" w:rsidP="005C28E3">
            <w:pPr>
              <w:spacing w:line="240" w:lineRule="auto"/>
              <w:jc w:val="left"/>
              <w:rPr>
                <w:rFonts w:eastAsia="Times New Roman"/>
                <w:sz w:val="20"/>
                <w:szCs w:val="20"/>
                <w:lang w:val="uk-UA"/>
              </w:rPr>
            </w:pPr>
            <w:r w:rsidRPr="00B03B47">
              <w:rPr>
                <w:rFonts w:eastAsia="Times New Roman"/>
                <w:sz w:val="20"/>
                <w:szCs w:val="20"/>
                <w:lang w:val="uk-UA"/>
              </w:rPr>
              <w:t>SAF-T UA</w:t>
            </w:r>
          </w:p>
          <w:p w14:paraId="1FBC0852" w14:textId="1308B772" w:rsidR="00E32272" w:rsidRPr="00B03B47" w:rsidRDefault="00D97D13" w:rsidP="005C28E3">
            <w:pPr>
              <w:spacing w:line="240" w:lineRule="auto"/>
              <w:jc w:val="left"/>
              <w:rPr>
                <w:rFonts w:eastAsia="Times New Roman"/>
                <w:sz w:val="20"/>
                <w:szCs w:val="20"/>
                <w:lang w:val="uk-UA"/>
              </w:rPr>
            </w:pPr>
            <w:r>
              <w:rPr>
                <w:rFonts w:eastAsia="Times New Roman"/>
                <w:sz w:val="20"/>
                <w:szCs w:val="20"/>
                <w:lang w:val="uk-UA"/>
              </w:rPr>
              <w:t>Підрозділу 2.5. «Контрагенти»</w:t>
            </w:r>
            <w:r w:rsidR="00E32272" w:rsidRPr="00B03B47">
              <w:rPr>
                <w:rFonts w:eastAsia="Times New Roman"/>
                <w:sz w:val="20"/>
                <w:szCs w:val="20"/>
                <w:lang w:val="uk-UA"/>
              </w:rPr>
              <w:t xml:space="preserve"> SAF-T UA</w:t>
            </w:r>
          </w:p>
          <w:p w14:paraId="0B97EDA9" w14:textId="48652ECD" w:rsidR="00E32272" w:rsidRPr="00B03B47" w:rsidRDefault="00E32272" w:rsidP="005C28E3">
            <w:pPr>
              <w:spacing w:line="240" w:lineRule="auto"/>
              <w:jc w:val="left"/>
              <w:rPr>
                <w:rFonts w:eastAsia="Times New Roman"/>
                <w:sz w:val="20"/>
                <w:szCs w:val="20"/>
                <w:lang w:val="uk-UA"/>
              </w:rPr>
            </w:pPr>
            <w:r w:rsidRPr="00B03B47">
              <w:rPr>
                <w:rFonts w:eastAsia="Times New Roman"/>
                <w:sz w:val="20"/>
                <w:szCs w:val="20"/>
                <w:lang w:val="uk-UA"/>
              </w:rPr>
              <w:t xml:space="preserve">Підрозділу 3.1. </w:t>
            </w:r>
            <w:r w:rsidR="00D97D13">
              <w:rPr>
                <w:rFonts w:eastAsia="Times New Roman"/>
                <w:sz w:val="20"/>
                <w:szCs w:val="20"/>
                <w:lang w:val="uk-UA"/>
              </w:rPr>
              <w:t>«Бухгалтерські операції»</w:t>
            </w:r>
            <w:r w:rsidRPr="00B03B47">
              <w:rPr>
                <w:rFonts w:eastAsia="Times New Roman"/>
                <w:sz w:val="20"/>
                <w:szCs w:val="20"/>
                <w:lang w:val="uk-UA"/>
              </w:rPr>
              <w:t xml:space="preserve"> SAF-T UA</w:t>
            </w:r>
          </w:p>
          <w:p w14:paraId="5E8524E4" w14:textId="5FEAB1D7" w:rsidR="00407F06" w:rsidRPr="00B03B47" w:rsidRDefault="00E32272" w:rsidP="005C28E3">
            <w:pPr>
              <w:spacing w:line="240" w:lineRule="auto"/>
              <w:jc w:val="left"/>
              <w:rPr>
                <w:sz w:val="20"/>
                <w:szCs w:val="20"/>
                <w:lang w:val="uk-UA"/>
              </w:rPr>
            </w:pPr>
            <w:r w:rsidRPr="00B03B47">
              <w:rPr>
                <w:rFonts w:eastAsia="Times New Roman"/>
                <w:sz w:val="20"/>
                <w:szCs w:val="20"/>
                <w:lang w:val="uk-UA"/>
              </w:rPr>
              <w:t xml:space="preserve">Звірка з </w:t>
            </w:r>
            <w:r w:rsidR="0074591B" w:rsidRPr="0074591B">
              <w:rPr>
                <w:rFonts w:eastAsia="Times New Roman"/>
                <w:sz w:val="20"/>
                <w:szCs w:val="20"/>
                <w:lang w:val="uk-UA"/>
              </w:rPr>
              <w:t>Декларацією</w:t>
            </w:r>
          </w:p>
        </w:tc>
        <w:tc>
          <w:tcPr>
            <w:tcW w:w="1418" w:type="dxa"/>
            <w:vAlign w:val="center"/>
          </w:tcPr>
          <w:p w14:paraId="34E51705" w14:textId="77777777" w:rsidR="00F85271" w:rsidRPr="00B03B47" w:rsidRDefault="00F85271" w:rsidP="005C28E3">
            <w:pPr>
              <w:spacing w:line="240" w:lineRule="auto"/>
              <w:jc w:val="left"/>
              <w:rPr>
                <w:sz w:val="20"/>
                <w:szCs w:val="20"/>
                <w:lang w:val="uk-UA"/>
              </w:rPr>
            </w:pPr>
            <w:r w:rsidRPr="00B03B47">
              <w:rPr>
                <w:sz w:val="20"/>
                <w:szCs w:val="20"/>
                <w:lang w:val="uk-UA"/>
              </w:rPr>
              <w:t>Наявність/</w:t>
            </w:r>
          </w:p>
          <w:p w14:paraId="53B0ECA3" w14:textId="77777777" w:rsidR="00F85271" w:rsidRPr="00B03B47" w:rsidRDefault="00F85271" w:rsidP="005C28E3">
            <w:pPr>
              <w:spacing w:line="240" w:lineRule="auto"/>
              <w:jc w:val="left"/>
              <w:rPr>
                <w:sz w:val="20"/>
                <w:szCs w:val="20"/>
                <w:lang w:val="uk-UA"/>
              </w:rPr>
            </w:pPr>
            <w:r w:rsidRPr="00B03B47">
              <w:rPr>
                <w:sz w:val="20"/>
                <w:szCs w:val="20"/>
                <w:lang w:val="uk-UA"/>
              </w:rPr>
              <w:t>відсутність відхилення</w:t>
            </w:r>
          </w:p>
          <w:p w14:paraId="4573108A" w14:textId="77777777" w:rsidR="00407F06" w:rsidRPr="00B03B47" w:rsidRDefault="00F85271" w:rsidP="005C28E3">
            <w:pPr>
              <w:spacing w:line="240" w:lineRule="auto"/>
              <w:jc w:val="left"/>
              <w:rPr>
                <w:sz w:val="20"/>
                <w:szCs w:val="20"/>
                <w:lang w:val="uk-UA"/>
              </w:rPr>
            </w:pPr>
            <w:r w:rsidRPr="00B03B47">
              <w:rPr>
                <w:sz w:val="20"/>
                <w:szCs w:val="20"/>
                <w:lang w:val="uk-UA"/>
              </w:rPr>
              <w:t>у разі наявності відхилень вбачається завищення показника</w:t>
            </w:r>
          </w:p>
        </w:tc>
      </w:tr>
      <w:tr w:rsidR="006918DC" w:rsidRPr="00B03B47" w14:paraId="1C045E8D" w14:textId="77777777" w:rsidTr="00E06200">
        <w:trPr>
          <w:jc w:val="right"/>
        </w:trPr>
        <w:tc>
          <w:tcPr>
            <w:tcW w:w="851" w:type="dxa"/>
            <w:vAlign w:val="center"/>
          </w:tcPr>
          <w:p w14:paraId="5D57BD2F" w14:textId="77777777" w:rsidR="00F85271" w:rsidRPr="00B03B47" w:rsidRDefault="00F85271" w:rsidP="00407F06">
            <w:pPr>
              <w:spacing w:line="240" w:lineRule="auto"/>
              <w:jc w:val="center"/>
              <w:rPr>
                <w:rFonts w:eastAsia="Times New Roman"/>
                <w:sz w:val="20"/>
                <w:szCs w:val="20"/>
                <w:lang w:val="uk-UA"/>
              </w:rPr>
            </w:pPr>
            <w:r w:rsidRPr="00B03B47">
              <w:rPr>
                <w:rFonts w:eastAsia="Times New Roman"/>
                <w:sz w:val="20"/>
                <w:szCs w:val="20"/>
                <w:lang w:val="uk-UA"/>
              </w:rPr>
              <w:t>16</w:t>
            </w:r>
          </w:p>
        </w:tc>
        <w:tc>
          <w:tcPr>
            <w:tcW w:w="2268" w:type="dxa"/>
            <w:vAlign w:val="center"/>
          </w:tcPr>
          <w:p w14:paraId="0A019F60" w14:textId="7F1F1870" w:rsidR="00F85271" w:rsidRPr="00645C8D" w:rsidRDefault="00645C8D" w:rsidP="00407F06">
            <w:pPr>
              <w:pStyle w:val="ad"/>
              <w:spacing w:before="0" w:beforeAutospacing="0" w:after="0" w:afterAutospacing="0"/>
              <w:rPr>
                <w:sz w:val="20"/>
                <w:szCs w:val="20"/>
                <w:lang w:val="uk-UA"/>
              </w:rPr>
            </w:pPr>
            <w:r w:rsidRPr="00645C8D">
              <w:rPr>
                <w:sz w:val="20"/>
                <w:szCs w:val="20"/>
                <w:lang w:val="uk-UA"/>
              </w:rPr>
              <w:t>Від’</w:t>
            </w:r>
            <w:r w:rsidR="00F85271" w:rsidRPr="00645C8D">
              <w:rPr>
                <w:sz w:val="20"/>
                <w:szCs w:val="20"/>
                <w:lang w:val="uk-UA"/>
              </w:rPr>
              <w:t>ємне значення, що включається до складу податкового кредиту поточного звітного (податкового) періоду:</w:t>
            </w:r>
          </w:p>
        </w:tc>
        <w:tc>
          <w:tcPr>
            <w:tcW w:w="2381" w:type="dxa"/>
            <w:vAlign w:val="center"/>
          </w:tcPr>
          <w:p w14:paraId="7B4BDD8B" w14:textId="77777777" w:rsidR="00F85271" w:rsidRPr="00B03B47" w:rsidRDefault="00BB776C" w:rsidP="009B4F9D">
            <w:pPr>
              <w:spacing w:line="240" w:lineRule="auto"/>
              <w:jc w:val="left"/>
              <w:rPr>
                <w:rFonts w:eastAsia="Times New Roman"/>
                <w:sz w:val="20"/>
                <w:szCs w:val="20"/>
                <w:lang w:val="uk-UA"/>
              </w:rPr>
            </w:pPr>
            <w:r w:rsidRPr="00B03B47">
              <w:rPr>
                <w:rFonts w:eastAsia="Times New Roman"/>
                <w:sz w:val="20"/>
                <w:szCs w:val="20"/>
                <w:lang w:val="uk-UA"/>
              </w:rPr>
              <w:t>Узагальнююча розрахункова сума (16.1+16.2+16.3)</w:t>
            </w:r>
          </w:p>
        </w:tc>
        <w:tc>
          <w:tcPr>
            <w:tcW w:w="2722" w:type="dxa"/>
            <w:vMerge w:val="restart"/>
            <w:vAlign w:val="center"/>
          </w:tcPr>
          <w:p w14:paraId="38E82B2A" w14:textId="77777777" w:rsidR="009B4F9D" w:rsidRPr="00B03B47" w:rsidRDefault="009B4F9D" w:rsidP="009B4F9D">
            <w:pPr>
              <w:spacing w:line="240" w:lineRule="auto"/>
              <w:jc w:val="left"/>
              <w:rPr>
                <w:rFonts w:eastAsia="Times New Roman"/>
                <w:sz w:val="20"/>
                <w:szCs w:val="20"/>
                <w:lang w:val="uk-UA"/>
              </w:rPr>
            </w:pPr>
            <w:r w:rsidRPr="00B03B47">
              <w:rPr>
                <w:rFonts w:eastAsia="Times New Roman"/>
                <w:sz w:val="20"/>
                <w:szCs w:val="20"/>
                <w:lang w:val="uk-UA"/>
              </w:rPr>
              <w:t>Звірка суми нарахованого податку з даними бухгалтерського обліку</w:t>
            </w:r>
          </w:p>
          <w:p w14:paraId="3DCCB9E8" w14:textId="3FBCF285" w:rsidR="009B4F9D" w:rsidRPr="00B03B47" w:rsidRDefault="00D97D13" w:rsidP="009B4F9D">
            <w:pPr>
              <w:spacing w:line="240" w:lineRule="auto"/>
              <w:jc w:val="left"/>
              <w:rPr>
                <w:rFonts w:eastAsia="Times New Roman"/>
                <w:sz w:val="20"/>
                <w:szCs w:val="20"/>
                <w:lang w:val="uk-UA"/>
              </w:rPr>
            </w:pPr>
            <w:r>
              <w:rPr>
                <w:rFonts w:eastAsia="Times New Roman"/>
                <w:sz w:val="20"/>
                <w:szCs w:val="20"/>
                <w:lang w:val="uk-UA"/>
              </w:rPr>
              <w:t>Підрозділу 4.2. «</w:t>
            </w:r>
            <w:r w:rsidR="009B4F9D" w:rsidRPr="00B03B47">
              <w:rPr>
                <w:rFonts w:eastAsia="Times New Roman"/>
                <w:sz w:val="20"/>
                <w:szCs w:val="20"/>
                <w:lang w:val="uk-UA"/>
              </w:rPr>
              <w:t>Ві</w:t>
            </w:r>
            <w:r>
              <w:rPr>
                <w:rFonts w:eastAsia="Times New Roman"/>
                <w:sz w:val="20"/>
                <w:szCs w:val="20"/>
                <w:lang w:val="uk-UA"/>
              </w:rPr>
              <w:t>домості про придбання/закупівлю»</w:t>
            </w:r>
            <w:r w:rsidR="009B4F9D" w:rsidRPr="00B03B47">
              <w:rPr>
                <w:rFonts w:eastAsia="Times New Roman"/>
                <w:sz w:val="20"/>
                <w:szCs w:val="20"/>
                <w:lang w:val="uk-UA"/>
              </w:rPr>
              <w:t xml:space="preserve"> </w:t>
            </w:r>
          </w:p>
          <w:p w14:paraId="7204D657" w14:textId="77777777" w:rsidR="009B4F9D" w:rsidRPr="00B03B47" w:rsidRDefault="009B4F9D" w:rsidP="009B4F9D">
            <w:pPr>
              <w:spacing w:line="240" w:lineRule="auto"/>
              <w:jc w:val="left"/>
              <w:rPr>
                <w:rFonts w:eastAsia="Times New Roman"/>
                <w:sz w:val="20"/>
                <w:szCs w:val="20"/>
                <w:lang w:val="uk-UA"/>
              </w:rPr>
            </w:pPr>
            <w:r w:rsidRPr="00B03B47">
              <w:rPr>
                <w:rFonts w:eastAsia="Times New Roman"/>
                <w:sz w:val="20"/>
                <w:szCs w:val="20"/>
                <w:lang w:val="uk-UA"/>
              </w:rPr>
              <w:t>SAF-T UA</w:t>
            </w:r>
          </w:p>
          <w:p w14:paraId="3E9FB85F" w14:textId="02A32297" w:rsidR="009B4F9D" w:rsidRPr="00B03B47" w:rsidRDefault="00D97D13" w:rsidP="009B4F9D">
            <w:pPr>
              <w:spacing w:line="240" w:lineRule="auto"/>
              <w:jc w:val="left"/>
              <w:rPr>
                <w:rFonts w:eastAsia="Times New Roman"/>
                <w:sz w:val="20"/>
                <w:szCs w:val="20"/>
                <w:lang w:val="uk-UA"/>
              </w:rPr>
            </w:pPr>
            <w:r>
              <w:rPr>
                <w:rFonts w:eastAsia="Times New Roman"/>
                <w:sz w:val="20"/>
                <w:szCs w:val="20"/>
                <w:lang w:val="uk-UA"/>
              </w:rPr>
              <w:t>Підрозділу 2.5. «Контрагенти»</w:t>
            </w:r>
            <w:r w:rsidR="009B4F9D" w:rsidRPr="00B03B47">
              <w:rPr>
                <w:rFonts w:eastAsia="Times New Roman"/>
                <w:sz w:val="20"/>
                <w:szCs w:val="20"/>
                <w:lang w:val="uk-UA"/>
              </w:rPr>
              <w:t xml:space="preserve"> SAF-T UA</w:t>
            </w:r>
          </w:p>
          <w:p w14:paraId="1070FC97" w14:textId="288EFC42" w:rsidR="009B4F9D" w:rsidRPr="00B03B47" w:rsidRDefault="00D97D13" w:rsidP="009B4F9D">
            <w:pPr>
              <w:spacing w:line="240" w:lineRule="auto"/>
              <w:jc w:val="left"/>
              <w:rPr>
                <w:rFonts w:eastAsia="Times New Roman"/>
                <w:sz w:val="20"/>
                <w:szCs w:val="20"/>
                <w:lang w:val="uk-UA"/>
              </w:rPr>
            </w:pPr>
            <w:r>
              <w:rPr>
                <w:rFonts w:eastAsia="Times New Roman"/>
                <w:sz w:val="20"/>
                <w:szCs w:val="20"/>
                <w:lang w:val="uk-UA"/>
              </w:rPr>
              <w:t>Підрозділу 3.1. «Бухгалтерські операції»</w:t>
            </w:r>
            <w:r w:rsidR="009B4F9D" w:rsidRPr="00B03B47">
              <w:rPr>
                <w:rFonts w:eastAsia="Times New Roman"/>
                <w:sz w:val="20"/>
                <w:szCs w:val="20"/>
                <w:lang w:val="uk-UA"/>
              </w:rPr>
              <w:t xml:space="preserve"> SAF-T UA</w:t>
            </w:r>
          </w:p>
          <w:p w14:paraId="5996EBCB" w14:textId="449D7448" w:rsidR="00F85271" w:rsidRPr="00B03B47" w:rsidRDefault="009B4F9D" w:rsidP="009B4F9D">
            <w:pPr>
              <w:spacing w:line="240" w:lineRule="auto"/>
              <w:jc w:val="left"/>
              <w:rPr>
                <w:rFonts w:eastAsia="Times New Roman"/>
                <w:sz w:val="20"/>
                <w:szCs w:val="20"/>
                <w:lang w:val="uk-UA"/>
              </w:rPr>
            </w:pPr>
            <w:r w:rsidRPr="00B03B47">
              <w:rPr>
                <w:rFonts w:eastAsia="Times New Roman"/>
                <w:sz w:val="20"/>
                <w:szCs w:val="20"/>
                <w:lang w:val="uk-UA"/>
              </w:rPr>
              <w:t xml:space="preserve">Звірка з </w:t>
            </w:r>
            <w:r w:rsidR="0074591B">
              <w:rPr>
                <w:rFonts w:eastAsia="Times New Roman"/>
                <w:sz w:val="20"/>
                <w:szCs w:val="20"/>
                <w:lang w:val="uk-UA"/>
              </w:rPr>
              <w:t>Декларацією</w:t>
            </w:r>
          </w:p>
        </w:tc>
        <w:tc>
          <w:tcPr>
            <w:tcW w:w="1418" w:type="dxa"/>
            <w:vMerge w:val="restart"/>
            <w:vAlign w:val="center"/>
          </w:tcPr>
          <w:p w14:paraId="0DE0BAC4" w14:textId="77777777" w:rsidR="00F85271" w:rsidRPr="00B03B47" w:rsidRDefault="00F85271" w:rsidP="00F85271">
            <w:pPr>
              <w:spacing w:line="240" w:lineRule="auto"/>
              <w:jc w:val="left"/>
              <w:rPr>
                <w:sz w:val="20"/>
                <w:szCs w:val="20"/>
                <w:lang w:val="uk-UA"/>
              </w:rPr>
            </w:pPr>
            <w:r w:rsidRPr="00B03B47">
              <w:rPr>
                <w:sz w:val="20"/>
                <w:szCs w:val="20"/>
                <w:lang w:val="uk-UA"/>
              </w:rPr>
              <w:t>Наявність/</w:t>
            </w:r>
          </w:p>
          <w:p w14:paraId="0169B9E3" w14:textId="77777777" w:rsidR="00F85271" w:rsidRPr="00B03B47" w:rsidRDefault="00F85271" w:rsidP="00F85271">
            <w:pPr>
              <w:spacing w:line="240" w:lineRule="auto"/>
              <w:jc w:val="left"/>
              <w:rPr>
                <w:sz w:val="20"/>
                <w:szCs w:val="20"/>
                <w:lang w:val="uk-UA"/>
              </w:rPr>
            </w:pPr>
            <w:r w:rsidRPr="00B03B47">
              <w:rPr>
                <w:sz w:val="20"/>
                <w:szCs w:val="20"/>
                <w:lang w:val="uk-UA"/>
              </w:rPr>
              <w:t>відсутність відхилення</w:t>
            </w:r>
          </w:p>
          <w:p w14:paraId="500CF448" w14:textId="77777777" w:rsidR="00F85271" w:rsidRPr="00B03B47" w:rsidRDefault="00F85271" w:rsidP="00F85271">
            <w:pPr>
              <w:spacing w:line="240" w:lineRule="auto"/>
              <w:jc w:val="left"/>
              <w:rPr>
                <w:sz w:val="20"/>
                <w:szCs w:val="20"/>
                <w:lang w:val="uk-UA"/>
              </w:rPr>
            </w:pPr>
            <w:r w:rsidRPr="00B03B47">
              <w:rPr>
                <w:sz w:val="20"/>
                <w:szCs w:val="20"/>
                <w:lang w:val="uk-UA"/>
              </w:rPr>
              <w:t>у разі наявності відхилень вбачається завищення показника</w:t>
            </w:r>
          </w:p>
        </w:tc>
      </w:tr>
      <w:tr w:rsidR="006918DC" w:rsidRPr="00B03B47" w14:paraId="7E087B86" w14:textId="77777777" w:rsidTr="00E06200">
        <w:trPr>
          <w:jc w:val="right"/>
        </w:trPr>
        <w:tc>
          <w:tcPr>
            <w:tcW w:w="851" w:type="dxa"/>
            <w:vAlign w:val="center"/>
          </w:tcPr>
          <w:p w14:paraId="6EAC17D8" w14:textId="77777777" w:rsidR="00F85271" w:rsidRPr="00B03B47" w:rsidRDefault="00F85271" w:rsidP="00407F06">
            <w:pPr>
              <w:spacing w:line="240" w:lineRule="auto"/>
              <w:jc w:val="center"/>
              <w:rPr>
                <w:rFonts w:eastAsia="Times New Roman"/>
                <w:sz w:val="20"/>
                <w:szCs w:val="20"/>
                <w:lang w:val="uk-UA"/>
              </w:rPr>
            </w:pPr>
            <w:r w:rsidRPr="00B03B47">
              <w:rPr>
                <w:rFonts w:eastAsia="Times New Roman"/>
                <w:sz w:val="20"/>
                <w:szCs w:val="20"/>
                <w:lang w:val="uk-UA"/>
              </w:rPr>
              <w:t>16.1</w:t>
            </w:r>
          </w:p>
        </w:tc>
        <w:tc>
          <w:tcPr>
            <w:tcW w:w="2268" w:type="dxa"/>
            <w:vAlign w:val="center"/>
          </w:tcPr>
          <w:p w14:paraId="5B1BA464" w14:textId="77777777" w:rsidR="00F85271" w:rsidRPr="00645C8D" w:rsidRDefault="00F85271" w:rsidP="00407F06">
            <w:pPr>
              <w:pStyle w:val="ad"/>
              <w:spacing w:before="0" w:beforeAutospacing="0" w:after="0" w:afterAutospacing="0"/>
              <w:rPr>
                <w:sz w:val="20"/>
                <w:szCs w:val="20"/>
                <w:lang w:val="uk-UA"/>
              </w:rPr>
            </w:pPr>
            <w:r w:rsidRPr="00645C8D">
              <w:rPr>
                <w:sz w:val="20"/>
                <w:szCs w:val="20"/>
                <w:lang w:val="uk-UA"/>
              </w:rPr>
              <w:t>значення рядка 21 попереднього звітного (податкового) періоду</w:t>
            </w:r>
          </w:p>
        </w:tc>
        <w:tc>
          <w:tcPr>
            <w:tcW w:w="2381" w:type="dxa"/>
            <w:vAlign w:val="center"/>
          </w:tcPr>
          <w:p w14:paraId="4E7E71F6" w14:textId="13250563" w:rsidR="00F85271" w:rsidRPr="00B03B47" w:rsidRDefault="00B16686" w:rsidP="00B16686">
            <w:pPr>
              <w:spacing w:line="240" w:lineRule="auto"/>
              <w:jc w:val="left"/>
              <w:rPr>
                <w:rFonts w:eastAsia="Times New Roman"/>
                <w:sz w:val="20"/>
                <w:szCs w:val="20"/>
                <w:lang w:val="uk-UA"/>
              </w:rPr>
            </w:pPr>
            <w:r>
              <w:rPr>
                <w:sz w:val="20"/>
                <w:szCs w:val="20"/>
                <w:lang w:val="uk-UA"/>
              </w:rPr>
              <w:t>Співставлення Д</w:t>
            </w:r>
            <w:r w:rsidR="00FA41B5" w:rsidRPr="00B03B47">
              <w:rPr>
                <w:sz w:val="20"/>
                <w:szCs w:val="20"/>
                <w:lang w:val="uk-UA"/>
              </w:rPr>
              <w:t xml:space="preserve">екларації за звітний період та ряд. 21 </w:t>
            </w:r>
            <w:r w:rsidR="0074591B">
              <w:rPr>
                <w:rFonts w:eastAsia="Times New Roman"/>
                <w:sz w:val="20"/>
                <w:szCs w:val="20"/>
                <w:lang w:val="uk-UA"/>
              </w:rPr>
              <w:t>Декларації</w:t>
            </w:r>
            <w:r w:rsidR="00FA41B5" w:rsidRPr="00B03B47">
              <w:rPr>
                <w:rFonts w:eastAsia="Times New Roman"/>
                <w:sz w:val="20"/>
                <w:szCs w:val="20"/>
                <w:lang w:val="uk-UA"/>
              </w:rPr>
              <w:t xml:space="preserve"> попереднього звітного періоду </w:t>
            </w:r>
            <w:r w:rsidR="00FA41B5" w:rsidRPr="00B03B47">
              <w:rPr>
                <w:sz w:val="20"/>
                <w:szCs w:val="20"/>
                <w:lang w:val="uk-UA"/>
              </w:rPr>
              <w:t>за попередній звітний період</w:t>
            </w:r>
            <w:r w:rsidR="00FA41B5" w:rsidRPr="00B03B47">
              <w:rPr>
                <w:rFonts w:eastAsia="Times New Roman"/>
                <w:sz w:val="20"/>
                <w:szCs w:val="20"/>
                <w:lang w:val="uk-UA"/>
              </w:rPr>
              <w:t xml:space="preserve"> </w:t>
            </w:r>
          </w:p>
        </w:tc>
        <w:tc>
          <w:tcPr>
            <w:tcW w:w="2722" w:type="dxa"/>
            <w:vMerge/>
            <w:vAlign w:val="center"/>
          </w:tcPr>
          <w:p w14:paraId="63E6B7D7" w14:textId="77777777" w:rsidR="00F85271" w:rsidRPr="00B03B47" w:rsidRDefault="00F85271" w:rsidP="00407F06">
            <w:pPr>
              <w:spacing w:line="240" w:lineRule="auto"/>
              <w:jc w:val="left"/>
              <w:rPr>
                <w:rFonts w:eastAsia="Times New Roman"/>
                <w:sz w:val="20"/>
                <w:szCs w:val="20"/>
                <w:lang w:val="uk-UA"/>
              </w:rPr>
            </w:pPr>
          </w:p>
        </w:tc>
        <w:tc>
          <w:tcPr>
            <w:tcW w:w="1418" w:type="dxa"/>
            <w:vMerge/>
            <w:vAlign w:val="center"/>
          </w:tcPr>
          <w:p w14:paraId="2527AC44" w14:textId="77777777" w:rsidR="00F85271" w:rsidRPr="00B03B47" w:rsidRDefault="00F85271" w:rsidP="00407F06">
            <w:pPr>
              <w:spacing w:line="240" w:lineRule="auto"/>
              <w:jc w:val="left"/>
              <w:rPr>
                <w:sz w:val="20"/>
                <w:szCs w:val="20"/>
                <w:lang w:val="uk-UA"/>
              </w:rPr>
            </w:pPr>
          </w:p>
        </w:tc>
      </w:tr>
      <w:tr w:rsidR="006918DC" w:rsidRPr="00B03B47" w14:paraId="6BE97C5A" w14:textId="77777777" w:rsidTr="00E06200">
        <w:trPr>
          <w:jc w:val="right"/>
        </w:trPr>
        <w:tc>
          <w:tcPr>
            <w:tcW w:w="851" w:type="dxa"/>
            <w:vAlign w:val="center"/>
          </w:tcPr>
          <w:p w14:paraId="2677C72E" w14:textId="77777777" w:rsidR="00F85271" w:rsidRPr="00B03B47" w:rsidRDefault="00F85271" w:rsidP="00407F06">
            <w:pPr>
              <w:spacing w:line="240" w:lineRule="auto"/>
              <w:jc w:val="center"/>
              <w:rPr>
                <w:rFonts w:eastAsia="Times New Roman"/>
                <w:sz w:val="20"/>
                <w:szCs w:val="20"/>
                <w:lang w:val="uk-UA"/>
              </w:rPr>
            </w:pPr>
            <w:r w:rsidRPr="00B03B47">
              <w:rPr>
                <w:rFonts w:eastAsia="Times New Roman"/>
                <w:sz w:val="20"/>
                <w:szCs w:val="20"/>
                <w:lang w:val="uk-UA"/>
              </w:rPr>
              <w:t>16.2</w:t>
            </w:r>
          </w:p>
        </w:tc>
        <w:tc>
          <w:tcPr>
            <w:tcW w:w="2268" w:type="dxa"/>
            <w:vAlign w:val="center"/>
          </w:tcPr>
          <w:p w14:paraId="5C210128" w14:textId="49B9F735" w:rsidR="00F85271" w:rsidRPr="00645C8D" w:rsidRDefault="00F85271" w:rsidP="00860C81">
            <w:pPr>
              <w:pStyle w:val="ad"/>
              <w:spacing w:before="0" w:beforeAutospacing="0" w:after="0" w:afterAutospacing="0"/>
              <w:rPr>
                <w:sz w:val="20"/>
                <w:szCs w:val="20"/>
                <w:lang w:val="uk-UA"/>
              </w:rPr>
            </w:pPr>
            <w:r w:rsidRPr="00645C8D">
              <w:rPr>
                <w:sz w:val="20"/>
                <w:szCs w:val="20"/>
                <w:lang w:val="uk-UA"/>
              </w:rPr>
              <w:t>збільшено/зменшено залишок від</w:t>
            </w:r>
            <w:r w:rsidR="00860C81" w:rsidRPr="00645C8D">
              <w:rPr>
                <w:sz w:val="20"/>
                <w:szCs w:val="20"/>
                <w:lang w:val="uk-UA"/>
              </w:rPr>
              <w:t>’</w:t>
            </w:r>
            <w:r w:rsidRPr="00645C8D">
              <w:rPr>
                <w:sz w:val="20"/>
                <w:szCs w:val="20"/>
                <w:lang w:val="uk-UA"/>
              </w:rPr>
              <w:t>ємного значення за результатами поданих уточнюючих розрахунків*</w:t>
            </w:r>
          </w:p>
        </w:tc>
        <w:tc>
          <w:tcPr>
            <w:tcW w:w="2381" w:type="dxa"/>
            <w:vAlign w:val="center"/>
          </w:tcPr>
          <w:p w14:paraId="79364660" w14:textId="77777777" w:rsidR="00F85271" w:rsidRPr="00B03B47" w:rsidRDefault="00CC4F32" w:rsidP="00CC4F32">
            <w:pPr>
              <w:spacing w:line="240" w:lineRule="auto"/>
              <w:jc w:val="left"/>
              <w:rPr>
                <w:rFonts w:eastAsia="Times New Roman"/>
                <w:sz w:val="20"/>
                <w:szCs w:val="20"/>
                <w:lang w:val="uk-UA"/>
              </w:rPr>
            </w:pPr>
            <w:r w:rsidRPr="00B03B47">
              <w:rPr>
                <w:rFonts w:eastAsia="Times New Roman"/>
                <w:sz w:val="20"/>
                <w:szCs w:val="20"/>
                <w:lang w:val="uk-UA"/>
              </w:rPr>
              <w:t xml:space="preserve">Звірка </w:t>
            </w:r>
            <w:r w:rsidR="00836DF4" w:rsidRPr="00B03B47">
              <w:rPr>
                <w:rFonts w:eastAsia="Times New Roman"/>
                <w:sz w:val="20"/>
                <w:szCs w:val="20"/>
                <w:lang w:val="uk-UA"/>
              </w:rPr>
              <w:t xml:space="preserve">суми нарахованого податкового кредиту з </w:t>
            </w:r>
            <w:r w:rsidRPr="00B03B47">
              <w:rPr>
                <w:rFonts w:eastAsia="Times New Roman"/>
                <w:sz w:val="20"/>
                <w:szCs w:val="20"/>
                <w:lang w:val="uk-UA"/>
              </w:rPr>
              <w:t>сум</w:t>
            </w:r>
            <w:r w:rsidR="00836DF4" w:rsidRPr="00B03B47">
              <w:rPr>
                <w:rFonts w:eastAsia="Times New Roman"/>
                <w:sz w:val="20"/>
                <w:szCs w:val="20"/>
                <w:lang w:val="uk-UA"/>
              </w:rPr>
              <w:t xml:space="preserve">ами відображеними в </w:t>
            </w:r>
            <w:r w:rsidR="00836DF4" w:rsidRPr="00B03B47">
              <w:rPr>
                <w:sz w:val="20"/>
                <w:szCs w:val="20"/>
                <w:lang w:val="uk-UA"/>
              </w:rPr>
              <w:t>Уточнюючих розрахунках поданих в звітному періоді на збільшення/зменшення залишку від'ємного значення</w:t>
            </w:r>
          </w:p>
        </w:tc>
        <w:tc>
          <w:tcPr>
            <w:tcW w:w="2722" w:type="dxa"/>
            <w:vMerge/>
            <w:vAlign w:val="center"/>
          </w:tcPr>
          <w:p w14:paraId="3236D1D4" w14:textId="77777777" w:rsidR="00F85271" w:rsidRPr="00B03B47" w:rsidRDefault="00F85271" w:rsidP="00407F06">
            <w:pPr>
              <w:spacing w:line="240" w:lineRule="auto"/>
              <w:jc w:val="left"/>
              <w:rPr>
                <w:rFonts w:eastAsia="Times New Roman"/>
                <w:sz w:val="20"/>
                <w:szCs w:val="20"/>
                <w:lang w:val="uk-UA"/>
              </w:rPr>
            </w:pPr>
          </w:p>
        </w:tc>
        <w:tc>
          <w:tcPr>
            <w:tcW w:w="1418" w:type="dxa"/>
            <w:vMerge/>
            <w:vAlign w:val="center"/>
          </w:tcPr>
          <w:p w14:paraId="7C1C7CB7" w14:textId="77777777" w:rsidR="00F85271" w:rsidRPr="00B03B47" w:rsidRDefault="00F85271" w:rsidP="00407F06">
            <w:pPr>
              <w:spacing w:line="240" w:lineRule="auto"/>
              <w:jc w:val="left"/>
              <w:rPr>
                <w:sz w:val="20"/>
                <w:szCs w:val="20"/>
                <w:lang w:val="uk-UA"/>
              </w:rPr>
            </w:pPr>
          </w:p>
        </w:tc>
      </w:tr>
      <w:tr w:rsidR="006918DC" w:rsidRPr="00B03B47" w14:paraId="15C55A5E" w14:textId="77777777" w:rsidTr="00E06200">
        <w:trPr>
          <w:jc w:val="right"/>
        </w:trPr>
        <w:tc>
          <w:tcPr>
            <w:tcW w:w="851" w:type="dxa"/>
            <w:vAlign w:val="center"/>
          </w:tcPr>
          <w:p w14:paraId="77547CE8" w14:textId="77777777" w:rsidR="00F85271" w:rsidRPr="00B03B47" w:rsidRDefault="00F85271" w:rsidP="00407F06">
            <w:pPr>
              <w:spacing w:line="240" w:lineRule="auto"/>
              <w:jc w:val="center"/>
              <w:rPr>
                <w:rFonts w:eastAsia="Times New Roman"/>
                <w:sz w:val="20"/>
                <w:szCs w:val="20"/>
                <w:lang w:val="uk-UA"/>
              </w:rPr>
            </w:pPr>
            <w:r w:rsidRPr="00B03B47">
              <w:rPr>
                <w:rFonts w:eastAsia="Times New Roman"/>
                <w:sz w:val="20"/>
                <w:szCs w:val="20"/>
                <w:lang w:val="uk-UA"/>
              </w:rPr>
              <w:t>16.3</w:t>
            </w:r>
          </w:p>
        </w:tc>
        <w:tc>
          <w:tcPr>
            <w:tcW w:w="2268" w:type="dxa"/>
            <w:vAlign w:val="center"/>
          </w:tcPr>
          <w:p w14:paraId="7F48C5FD" w14:textId="618132FE" w:rsidR="00F85271" w:rsidRPr="00B03B47" w:rsidRDefault="00F85271" w:rsidP="00860C81">
            <w:pPr>
              <w:pStyle w:val="ad"/>
              <w:spacing w:before="0" w:beforeAutospacing="0" w:after="0" w:afterAutospacing="0"/>
              <w:rPr>
                <w:sz w:val="20"/>
                <w:szCs w:val="20"/>
              </w:rPr>
            </w:pPr>
            <w:proofErr w:type="spellStart"/>
            <w:r w:rsidRPr="00B03B47">
              <w:rPr>
                <w:sz w:val="20"/>
                <w:szCs w:val="20"/>
              </w:rPr>
              <w:t>збільшено</w:t>
            </w:r>
            <w:proofErr w:type="spellEnd"/>
            <w:r w:rsidRPr="00B03B47">
              <w:rPr>
                <w:sz w:val="20"/>
                <w:szCs w:val="20"/>
              </w:rPr>
              <w:t>/</w:t>
            </w:r>
            <w:proofErr w:type="spellStart"/>
            <w:r w:rsidRPr="00B03B47">
              <w:rPr>
                <w:sz w:val="20"/>
                <w:szCs w:val="20"/>
              </w:rPr>
              <w:t>зменшено</w:t>
            </w:r>
            <w:proofErr w:type="spellEnd"/>
            <w:r w:rsidRPr="00B03B47">
              <w:rPr>
                <w:sz w:val="20"/>
                <w:szCs w:val="20"/>
              </w:rPr>
              <w:t xml:space="preserve"> </w:t>
            </w:r>
            <w:proofErr w:type="spellStart"/>
            <w:r w:rsidRPr="00B03B47">
              <w:rPr>
                <w:sz w:val="20"/>
                <w:szCs w:val="20"/>
              </w:rPr>
              <w:t>залишок</w:t>
            </w:r>
            <w:proofErr w:type="spellEnd"/>
            <w:r w:rsidRPr="00B03B47">
              <w:rPr>
                <w:sz w:val="20"/>
                <w:szCs w:val="20"/>
              </w:rPr>
              <w:t xml:space="preserve"> </w:t>
            </w:r>
            <w:proofErr w:type="spellStart"/>
            <w:r w:rsidRPr="00B03B47">
              <w:rPr>
                <w:sz w:val="20"/>
                <w:szCs w:val="20"/>
              </w:rPr>
              <w:t>від</w:t>
            </w:r>
            <w:r w:rsidR="00860C81" w:rsidRPr="00860C81">
              <w:rPr>
                <w:sz w:val="20"/>
                <w:szCs w:val="20"/>
              </w:rPr>
              <w:t>’</w:t>
            </w:r>
            <w:r w:rsidRPr="00B03B47">
              <w:rPr>
                <w:sz w:val="20"/>
                <w:szCs w:val="20"/>
              </w:rPr>
              <w:t>ємного</w:t>
            </w:r>
            <w:proofErr w:type="spellEnd"/>
            <w:r w:rsidRPr="00B03B47">
              <w:rPr>
                <w:sz w:val="20"/>
                <w:szCs w:val="20"/>
              </w:rPr>
              <w:t xml:space="preserve"> </w:t>
            </w:r>
            <w:proofErr w:type="spellStart"/>
            <w:r w:rsidRPr="00B03B47">
              <w:rPr>
                <w:sz w:val="20"/>
                <w:szCs w:val="20"/>
              </w:rPr>
              <w:t>значення</w:t>
            </w:r>
            <w:proofErr w:type="spellEnd"/>
            <w:r w:rsidRPr="00B03B47">
              <w:rPr>
                <w:sz w:val="20"/>
                <w:szCs w:val="20"/>
              </w:rPr>
              <w:t xml:space="preserve"> за результатами </w:t>
            </w:r>
            <w:proofErr w:type="spellStart"/>
            <w:r w:rsidRPr="00B03B47">
              <w:rPr>
                <w:sz w:val="20"/>
                <w:szCs w:val="20"/>
              </w:rPr>
              <w:t>перевірки</w:t>
            </w:r>
            <w:proofErr w:type="spellEnd"/>
            <w:r w:rsidRPr="00B03B47">
              <w:rPr>
                <w:sz w:val="20"/>
                <w:szCs w:val="20"/>
              </w:rPr>
              <w:t xml:space="preserve"> </w:t>
            </w:r>
            <w:proofErr w:type="spellStart"/>
            <w:r w:rsidRPr="00B03B47">
              <w:rPr>
                <w:sz w:val="20"/>
                <w:szCs w:val="20"/>
              </w:rPr>
              <w:t>контролюючого</w:t>
            </w:r>
            <w:proofErr w:type="spellEnd"/>
            <w:r w:rsidRPr="00B03B47">
              <w:rPr>
                <w:sz w:val="20"/>
                <w:szCs w:val="20"/>
              </w:rPr>
              <w:t xml:space="preserve"> органу*</w:t>
            </w:r>
          </w:p>
        </w:tc>
        <w:tc>
          <w:tcPr>
            <w:tcW w:w="2381" w:type="dxa"/>
            <w:vAlign w:val="center"/>
          </w:tcPr>
          <w:p w14:paraId="25E088E7" w14:textId="3E163FFC" w:rsidR="00F85271" w:rsidRPr="00B03B47" w:rsidRDefault="00CC4F32" w:rsidP="00D03579">
            <w:pPr>
              <w:spacing w:line="240" w:lineRule="auto"/>
              <w:jc w:val="left"/>
              <w:rPr>
                <w:rFonts w:eastAsia="Times New Roman"/>
                <w:sz w:val="20"/>
                <w:szCs w:val="20"/>
                <w:lang w:val="uk-UA"/>
              </w:rPr>
            </w:pPr>
            <w:r w:rsidRPr="00B03B47">
              <w:rPr>
                <w:rFonts w:eastAsia="Times New Roman"/>
                <w:sz w:val="20"/>
                <w:szCs w:val="20"/>
                <w:lang w:val="uk-UA"/>
              </w:rPr>
              <w:t>Звірка суми нарахован</w:t>
            </w:r>
            <w:r w:rsidR="00F713FF" w:rsidRPr="00B03B47">
              <w:rPr>
                <w:rFonts w:eastAsia="Times New Roman"/>
                <w:sz w:val="20"/>
                <w:szCs w:val="20"/>
                <w:lang w:val="uk-UA"/>
              </w:rPr>
              <w:t xml:space="preserve">ого зобов’язання нарахованих у </w:t>
            </w:r>
            <w:r w:rsidR="00B16686">
              <w:rPr>
                <w:sz w:val="20"/>
                <w:szCs w:val="20"/>
                <w:lang w:val="uk-UA"/>
              </w:rPr>
              <w:t>Податковому повідомленні-рішенні</w:t>
            </w:r>
            <w:r w:rsidR="00F713FF" w:rsidRPr="00B03B47">
              <w:rPr>
                <w:sz w:val="20"/>
                <w:szCs w:val="20"/>
                <w:lang w:val="uk-UA"/>
              </w:rPr>
              <w:t xml:space="preserve"> за формою В4 та В3, що в </w:t>
            </w:r>
            <w:r w:rsidR="00D03579">
              <w:rPr>
                <w:sz w:val="20"/>
                <w:szCs w:val="20"/>
                <w:lang w:val="uk-UA"/>
              </w:rPr>
              <w:t>підсистемі «</w:t>
            </w:r>
            <w:r w:rsidR="00F713FF" w:rsidRPr="00B03B47">
              <w:rPr>
                <w:sz w:val="20"/>
                <w:szCs w:val="20"/>
                <w:lang w:val="uk-UA"/>
              </w:rPr>
              <w:t>Податковий аудит</w:t>
            </w:r>
            <w:r w:rsidR="00D03579">
              <w:rPr>
                <w:sz w:val="20"/>
                <w:szCs w:val="20"/>
                <w:lang w:val="uk-UA"/>
              </w:rPr>
              <w:t>» ІКС «Податковий блок»</w:t>
            </w:r>
            <w:r w:rsidR="00F713FF" w:rsidRPr="00B03B47">
              <w:rPr>
                <w:sz w:val="20"/>
                <w:szCs w:val="20"/>
                <w:lang w:val="uk-UA"/>
              </w:rPr>
              <w:t xml:space="preserve"> мають статус вручений, що стали узгодженими в звітному періоді</w:t>
            </w:r>
          </w:p>
        </w:tc>
        <w:tc>
          <w:tcPr>
            <w:tcW w:w="2722" w:type="dxa"/>
            <w:vMerge/>
            <w:vAlign w:val="center"/>
          </w:tcPr>
          <w:p w14:paraId="31F0C17D" w14:textId="77777777" w:rsidR="00F85271" w:rsidRPr="00B03B47" w:rsidRDefault="00F85271" w:rsidP="00407F06">
            <w:pPr>
              <w:spacing w:line="240" w:lineRule="auto"/>
              <w:jc w:val="left"/>
              <w:rPr>
                <w:rFonts w:eastAsia="Times New Roman"/>
                <w:sz w:val="20"/>
                <w:szCs w:val="20"/>
                <w:lang w:val="uk-UA"/>
              </w:rPr>
            </w:pPr>
          </w:p>
        </w:tc>
        <w:tc>
          <w:tcPr>
            <w:tcW w:w="1418" w:type="dxa"/>
            <w:vMerge/>
            <w:vAlign w:val="center"/>
          </w:tcPr>
          <w:p w14:paraId="7C3B9B65" w14:textId="77777777" w:rsidR="00F85271" w:rsidRPr="00B03B47" w:rsidRDefault="00F85271" w:rsidP="00407F06">
            <w:pPr>
              <w:spacing w:line="240" w:lineRule="auto"/>
              <w:jc w:val="left"/>
              <w:rPr>
                <w:sz w:val="20"/>
                <w:szCs w:val="20"/>
                <w:lang w:val="uk-UA"/>
              </w:rPr>
            </w:pPr>
          </w:p>
        </w:tc>
      </w:tr>
      <w:tr w:rsidR="006918DC" w:rsidRPr="00B03B47" w14:paraId="6A063042" w14:textId="77777777" w:rsidTr="00E06200">
        <w:trPr>
          <w:jc w:val="right"/>
        </w:trPr>
        <w:tc>
          <w:tcPr>
            <w:tcW w:w="851" w:type="dxa"/>
            <w:vAlign w:val="center"/>
          </w:tcPr>
          <w:p w14:paraId="4F28988C" w14:textId="77777777" w:rsidR="00407F06" w:rsidRPr="00B03B47" w:rsidRDefault="00407F06" w:rsidP="00407F06">
            <w:pPr>
              <w:spacing w:line="240" w:lineRule="auto"/>
              <w:jc w:val="center"/>
              <w:rPr>
                <w:rFonts w:eastAsia="Times New Roman"/>
                <w:sz w:val="20"/>
                <w:szCs w:val="20"/>
                <w:lang w:val="uk-UA"/>
              </w:rPr>
            </w:pPr>
            <w:r w:rsidRPr="00B03B47">
              <w:rPr>
                <w:rFonts w:eastAsia="Times New Roman"/>
                <w:sz w:val="20"/>
                <w:szCs w:val="20"/>
                <w:lang w:val="uk-UA"/>
              </w:rPr>
              <w:t>17</w:t>
            </w:r>
          </w:p>
        </w:tc>
        <w:tc>
          <w:tcPr>
            <w:tcW w:w="2268" w:type="dxa"/>
            <w:vAlign w:val="center"/>
          </w:tcPr>
          <w:p w14:paraId="637108E0" w14:textId="77777777" w:rsidR="00407F06" w:rsidRPr="00B03B47" w:rsidRDefault="00407F06" w:rsidP="00407F06">
            <w:pPr>
              <w:pStyle w:val="ad"/>
              <w:spacing w:before="0" w:beforeAutospacing="0" w:after="0" w:afterAutospacing="0"/>
              <w:rPr>
                <w:sz w:val="20"/>
                <w:szCs w:val="20"/>
              </w:rPr>
            </w:pPr>
            <w:proofErr w:type="spellStart"/>
            <w:r w:rsidRPr="00B03B47">
              <w:rPr>
                <w:sz w:val="20"/>
                <w:szCs w:val="20"/>
              </w:rPr>
              <w:t>Усього</w:t>
            </w:r>
            <w:proofErr w:type="spellEnd"/>
            <w:r w:rsidRPr="00B03B47">
              <w:rPr>
                <w:sz w:val="20"/>
                <w:szCs w:val="20"/>
              </w:rPr>
              <w:t xml:space="preserve"> податкового кредиту (сума </w:t>
            </w:r>
            <w:proofErr w:type="spellStart"/>
            <w:r w:rsidRPr="00B03B47">
              <w:rPr>
                <w:sz w:val="20"/>
                <w:szCs w:val="20"/>
              </w:rPr>
              <w:t>значень</w:t>
            </w:r>
            <w:proofErr w:type="spellEnd"/>
            <w:r w:rsidRPr="00B03B47">
              <w:rPr>
                <w:sz w:val="20"/>
                <w:szCs w:val="20"/>
              </w:rPr>
              <w:t xml:space="preserve"> </w:t>
            </w:r>
            <w:proofErr w:type="spellStart"/>
            <w:r w:rsidRPr="00B03B47">
              <w:rPr>
                <w:sz w:val="20"/>
                <w:szCs w:val="20"/>
              </w:rPr>
              <w:t>рядків</w:t>
            </w:r>
            <w:proofErr w:type="spellEnd"/>
            <w:r w:rsidRPr="00B03B47">
              <w:rPr>
                <w:sz w:val="20"/>
                <w:szCs w:val="20"/>
              </w:rPr>
              <w:t xml:space="preserve"> (10.1 + 10.2 + 10.3 + 11.1 + 11.2 + 11.3 + 12 + 13.1 (-/+) + 13.2 (-/+)</w:t>
            </w:r>
            <w:r w:rsidRPr="00B03B47">
              <w:rPr>
                <w:sz w:val="20"/>
                <w:szCs w:val="20"/>
                <w:lang w:val="uk-UA"/>
              </w:rPr>
              <w:t xml:space="preserve"> </w:t>
            </w:r>
            <w:r w:rsidRPr="00B03B47">
              <w:rPr>
                <w:sz w:val="20"/>
                <w:szCs w:val="20"/>
              </w:rPr>
              <w:t>+ 14 (-/+) + 15 (-/+) + 16 (-/+) колонки Б))</w:t>
            </w:r>
          </w:p>
        </w:tc>
        <w:tc>
          <w:tcPr>
            <w:tcW w:w="2381" w:type="dxa"/>
            <w:vAlign w:val="center"/>
          </w:tcPr>
          <w:p w14:paraId="026E674D" w14:textId="7D3D8A89" w:rsidR="00407F06" w:rsidRPr="00B03B47" w:rsidRDefault="00407F06" w:rsidP="00407F06">
            <w:pPr>
              <w:spacing w:line="240" w:lineRule="auto"/>
              <w:jc w:val="left"/>
              <w:rPr>
                <w:rFonts w:eastAsia="Times New Roman"/>
                <w:sz w:val="20"/>
                <w:szCs w:val="20"/>
                <w:lang w:val="uk-UA"/>
              </w:rPr>
            </w:pPr>
            <w:r w:rsidRPr="00B03B47">
              <w:rPr>
                <w:rFonts w:eastAsia="Times New Roman"/>
                <w:sz w:val="20"/>
                <w:szCs w:val="20"/>
                <w:lang w:val="uk-UA"/>
              </w:rPr>
              <w:t>Загальна сума рядків з 10 по 16</w:t>
            </w:r>
            <w:r w:rsidR="003677C0">
              <w:rPr>
                <w:rFonts w:eastAsia="Times New Roman"/>
                <w:sz w:val="20"/>
                <w:szCs w:val="20"/>
                <w:lang w:val="uk-UA"/>
              </w:rPr>
              <w:t xml:space="preserve"> </w:t>
            </w:r>
            <w:r w:rsidRPr="00B03B47">
              <w:rPr>
                <w:rFonts w:eastAsia="Times New Roman"/>
                <w:sz w:val="20"/>
                <w:szCs w:val="20"/>
                <w:lang w:val="uk-UA"/>
              </w:rPr>
              <w:t>(включно)</w:t>
            </w:r>
          </w:p>
        </w:tc>
        <w:tc>
          <w:tcPr>
            <w:tcW w:w="2722" w:type="dxa"/>
            <w:vAlign w:val="center"/>
          </w:tcPr>
          <w:p w14:paraId="607D93FE" w14:textId="77777777" w:rsidR="009C5E00" w:rsidRPr="00B03B47" w:rsidRDefault="009C5E00" w:rsidP="004F41B4">
            <w:pPr>
              <w:spacing w:line="240" w:lineRule="auto"/>
              <w:jc w:val="left"/>
              <w:rPr>
                <w:rFonts w:eastAsia="Times New Roman"/>
                <w:sz w:val="20"/>
                <w:szCs w:val="20"/>
                <w:lang w:val="uk-UA"/>
              </w:rPr>
            </w:pPr>
          </w:p>
          <w:p w14:paraId="4CA358C2" w14:textId="6D13B4F7" w:rsidR="00407F06" w:rsidRPr="00B03B47" w:rsidRDefault="004F41B4" w:rsidP="004F41B4">
            <w:pPr>
              <w:spacing w:line="240" w:lineRule="auto"/>
              <w:jc w:val="left"/>
              <w:rPr>
                <w:rFonts w:eastAsia="Times New Roman"/>
                <w:sz w:val="20"/>
                <w:szCs w:val="20"/>
                <w:lang w:val="uk-UA"/>
              </w:rPr>
            </w:pPr>
            <w:r w:rsidRPr="00B03B47">
              <w:rPr>
                <w:rFonts w:eastAsia="Times New Roman"/>
                <w:sz w:val="20"/>
                <w:szCs w:val="20"/>
                <w:lang w:val="uk-UA"/>
              </w:rPr>
              <w:t xml:space="preserve">Сума розрахункового значення (дані бухгалтерського обліку з даними </w:t>
            </w:r>
            <w:r w:rsidR="0074591B" w:rsidRPr="0074591B">
              <w:rPr>
                <w:rFonts w:eastAsia="Times New Roman"/>
                <w:sz w:val="20"/>
                <w:szCs w:val="20"/>
                <w:lang w:val="uk-UA"/>
              </w:rPr>
              <w:t>Декларації</w:t>
            </w:r>
            <w:r w:rsidRPr="00B03B47">
              <w:rPr>
                <w:rFonts w:eastAsia="Times New Roman"/>
                <w:sz w:val="20"/>
                <w:szCs w:val="20"/>
                <w:lang w:val="uk-UA"/>
              </w:rPr>
              <w:t>)</w:t>
            </w:r>
          </w:p>
        </w:tc>
        <w:tc>
          <w:tcPr>
            <w:tcW w:w="1418" w:type="dxa"/>
            <w:vAlign w:val="center"/>
          </w:tcPr>
          <w:p w14:paraId="3190E105" w14:textId="77777777" w:rsidR="00F85271" w:rsidRPr="00B03B47" w:rsidRDefault="00F85271" w:rsidP="00F85271">
            <w:pPr>
              <w:spacing w:line="240" w:lineRule="auto"/>
              <w:jc w:val="left"/>
              <w:rPr>
                <w:sz w:val="20"/>
                <w:szCs w:val="20"/>
                <w:lang w:val="uk-UA"/>
              </w:rPr>
            </w:pPr>
            <w:r w:rsidRPr="00B03B47">
              <w:rPr>
                <w:sz w:val="20"/>
                <w:szCs w:val="20"/>
                <w:lang w:val="uk-UA"/>
              </w:rPr>
              <w:t>Наявність/</w:t>
            </w:r>
          </w:p>
          <w:p w14:paraId="1E154ECA" w14:textId="77777777" w:rsidR="00F85271" w:rsidRPr="00B03B47" w:rsidRDefault="00F85271" w:rsidP="00F85271">
            <w:pPr>
              <w:spacing w:line="240" w:lineRule="auto"/>
              <w:jc w:val="left"/>
              <w:rPr>
                <w:sz w:val="20"/>
                <w:szCs w:val="20"/>
                <w:lang w:val="uk-UA"/>
              </w:rPr>
            </w:pPr>
            <w:r w:rsidRPr="00B03B47">
              <w:rPr>
                <w:sz w:val="20"/>
                <w:szCs w:val="20"/>
                <w:lang w:val="uk-UA"/>
              </w:rPr>
              <w:t>відсутність відхилення</w:t>
            </w:r>
          </w:p>
          <w:p w14:paraId="327C6A49" w14:textId="77777777" w:rsidR="00407F06" w:rsidRPr="00B03B47" w:rsidRDefault="00F85271" w:rsidP="00F85271">
            <w:pPr>
              <w:spacing w:line="240" w:lineRule="auto"/>
              <w:jc w:val="left"/>
              <w:rPr>
                <w:sz w:val="20"/>
                <w:szCs w:val="20"/>
                <w:lang w:val="uk-UA"/>
              </w:rPr>
            </w:pPr>
            <w:r w:rsidRPr="00B03B47">
              <w:rPr>
                <w:sz w:val="20"/>
                <w:szCs w:val="20"/>
                <w:lang w:val="uk-UA"/>
              </w:rPr>
              <w:t>у разі наявності відхилень вбачається завищення показника</w:t>
            </w:r>
          </w:p>
        </w:tc>
      </w:tr>
      <w:tr w:rsidR="006918DC" w:rsidRPr="00B03B47" w14:paraId="7D342F5D" w14:textId="77777777" w:rsidTr="00E06200">
        <w:trPr>
          <w:jc w:val="right"/>
        </w:trPr>
        <w:tc>
          <w:tcPr>
            <w:tcW w:w="851" w:type="dxa"/>
            <w:vAlign w:val="center"/>
          </w:tcPr>
          <w:p w14:paraId="0A764798" w14:textId="77777777" w:rsidR="00C4048F" w:rsidRPr="00B03B47" w:rsidRDefault="00C4048F" w:rsidP="00C4048F">
            <w:pPr>
              <w:spacing w:line="240" w:lineRule="auto"/>
              <w:jc w:val="center"/>
              <w:rPr>
                <w:rFonts w:eastAsia="Times New Roman"/>
                <w:sz w:val="20"/>
                <w:szCs w:val="20"/>
                <w:lang w:val="uk-UA"/>
              </w:rPr>
            </w:pPr>
            <w:r w:rsidRPr="00B03B47">
              <w:rPr>
                <w:rFonts w:eastAsia="Times New Roman"/>
                <w:sz w:val="20"/>
                <w:szCs w:val="20"/>
                <w:lang w:val="uk-UA"/>
              </w:rPr>
              <w:t>18</w:t>
            </w:r>
          </w:p>
        </w:tc>
        <w:tc>
          <w:tcPr>
            <w:tcW w:w="2268" w:type="dxa"/>
            <w:vAlign w:val="center"/>
          </w:tcPr>
          <w:p w14:paraId="76A5501B" w14:textId="5E6E7007" w:rsidR="00C4048F" w:rsidRPr="00B03B47" w:rsidRDefault="00C4048F" w:rsidP="009F5E35">
            <w:pPr>
              <w:spacing w:line="240" w:lineRule="auto"/>
              <w:jc w:val="left"/>
              <w:rPr>
                <w:rFonts w:eastAsia="Times New Roman"/>
                <w:sz w:val="20"/>
                <w:szCs w:val="20"/>
                <w:lang w:val="uk-UA"/>
              </w:rPr>
            </w:pPr>
            <w:r w:rsidRPr="00B03B47">
              <w:rPr>
                <w:rFonts w:eastAsia="Times New Roman"/>
                <w:sz w:val="20"/>
                <w:szCs w:val="20"/>
                <w:lang w:val="uk-UA"/>
              </w:rPr>
              <w:t>Позитивне значення різниці між сумою податкового зобов</w:t>
            </w:r>
            <w:r w:rsidR="00032ACC" w:rsidRPr="00032ACC">
              <w:rPr>
                <w:rFonts w:eastAsia="Times New Roman"/>
                <w:sz w:val="20"/>
                <w:szCs w:val="20"/>
                <w:lang w:val="uk-UA"/>
              </w:rPr>
              <w:t>’</w:t>
            </w:r>
            <w:r w:rsidRPr="00B03B47">
              <w:rPr>
                <w:rFonts w:eastAsia="Times New Roman"/>
                <w:sz w:val="20"/>
                <w:szCs w:val="20"/>
                <w:lang w:val="uk-UA"/>
              </w:rPr>
              <w:t xml:space="preserve">язання та сумою податкового кредиту поточного звітного (податкового) періоду (рядок 9 </w:t>
            </w:r>
            <w:r w:rsidR="009F5E35">
              <w:rPr>
                <w:rFonts w:eastAsia="Times New Roman"/>
                <w:sz w:val="20"/>
                <w:szCs w:val="20"/>
                <w:lang w:val="uk-UA"/>
              </w:rPr>
              <w:t>–</w:t>
            </w:r>
            <w:r w:rsidRPr="00B03B47">
              <w:rPr>
                <w:rFonts w:eastAsia="Times New Roman"/>
                <w:sz w:val="20"/>
                <w:szCs w:val="20"/>
                <w:lang w:val="uk-UA"/>
              </w:rPr>
              <w:t xml:space="preserve"> рядок 17 декларації) (позитивне значення), яке сплачується до державного бюджету</w:t>
            </w:r>
          </w:p>
        </w:tc>
        <w:tc>
          <w:tcPr>
            <w:tcW w:w="2381" w:type="dxa"/>
            <w:vAlign w:val="center"/>
          </w:tcPr>
          <w:p w14:paraId="3EFF1D5C" w14:textId="3C41E451" w:rsidR="00C4048F" w:rsidRPr="003677C0" w:rsidRDefault="00C4048F" w:rsidP="009F5E35">
            <w:pPr>
              <w:spacing w:line="240" w:lineRule="auto"/>
              <w:jc w:val="left"/>
              <w:rPr>
                <w:rFonts w:eastAsia="Times New Roman"/>
                <w:sz w:val="20"/>
                <w:szCs w:val="20"/>
                <w:lang w:val="uk-UA"/>
              </w:rPr>
            </w:pPr>
            <w:r w:rsidRPr="003677C0">
              <w:rPr>
                <w:rFonts w:eastAsia="Times New Roman"/>
                <w:sz w:val="20"/>
                <w:szCs w:val="20"/>
                <w:lang w:val="uk-UA"/>
              </w:rPr>
              <w:t>Досліджується п</w:t>
            </w:r>
            <w:r w:rsidRPr="003677C0">
              <w:rPr>
                <w:rFonts w:eastAsia="Times New Roman"/>
                <w:bCs/>
                <w:sz w:val="20"/>
                <w:szCs w:val="20"/>
                <w:bdr w:val="none" w:sz="0" w:space="0" w:color="auto" w:frame="1"/>
                <w:lang w:val="uk-UA" w:eastAsia="uk-UA"/>
              </w:rPr>
              <w:t>озитивне значення різниці між сумою податкового зобов’язання та сумою податкового кредиту потокового звітного (податковог</w:t>
            </w:r>
            <w:r w:rsidR="0074591B">
              <w:rPr>
                <w:rFonts w:eastAsia="Times New Roman"/>
                <w:bCs/>
                <w:sz w:val="20"/>
                <w:szCs w:val="20"/>
                <w:bdr w:val="none" w:sz="0" w:space="0" w:color="auto" w:frame="1"/>
                <w:lang w:val="uk-UA" w:eastAsia="uk-UA"/>
              </w:rPr>
              <w:t xml:space="preserve">о) періоду (рядок 9 </w:t>
            </w:r>
            <w:r w:rsidR="009F5E35">
              <w:rPr>
                <w:rFonts w:eastAsia="Times New Roman"/>
                <w:bCs/>
                <w:sz w:val="20"/>
                <w:szCs w:val="20"/>
                <w:bdr w:val="none" w:sz="0" w:space="0" w:color="auto" w:frame="1"/>
                <w:lang w:val="uk-UA" w:eastAsia="uk-UA"/>
              </w:rPr>
              <w:t>–</w:t>
            </w:r>
            <w:r w:rsidR="0074591B">
              <w:rPr>
                <w:rFonts w:eastAsia="Times New Roman"/>
                <w:bCs/>
                <w:sz w:val="20"/>
                <w:szCs w:val="20"/>
                <w:bdr w:val="none" w:sz="0" w:space="0" w:color="auto" w:frame="1"/>
                <w:lang w:val="uk-UA" w:eastAsia="uk-UA"/>
              </w:rPr>
              <w:t xml:space="preserve"> рядок 17 Д</w:t>
            </w:r>
            <w:r w:rsidRPr="003677C0">
              <w:rPr>
                <w:rFonts w:eastAsia="Times New Roman"/>
                <w:bCs/>
                <w:sz w:val="20"/>
                <w:szCs w:val="20"/>
                <w:bdr w:val="none" w:sz="0" w:space="0" w:color="auto" w:frame="1"/>
                <w:lang w:val="uk-UA" w:eastAsia="uk-UA"/>
              </w:rPr>
              <w:t>екларації) (позитивне значення), яку сплачується до державного бюджету</w:t>
            </w:r>
          </w:p>
        </w:tc>
        <w:tc>
          <w:tcPr>
            <w:tcW w:w="2722" w:type="dxa"/>
            <w:vAlign w:val="center"/>
          </w:tcPr>
          <w:p w14:paraId="5C162E82" w14:textId="77777777" w:rsidR="009C5E00" w:rsidRPr="00B03B47" w:rsidRDefault="009C5E00" w:rsidP="004F41B4">
            <w:pPr>
              <w:spacing w:line="240" w:lineRule="auto"/>
              <w:jc w:val="left"/>
              <w:rPr>
                <w:rFonts w:eastAsia="Times New Roman"/>
                <w:sz w:val="20"/>
                <w:szCs w:val="20"/>
                <w:lang w:val="uk-UA"/>
              </w:rPr>
            </w:pPr>
          </w:p>
          <w:p w14:paraId="5A031421" w14:textId="49184BD4" w:rsidR="00C4048F" w:rsidRPr="00B03B47" w:rsidRDefault="004F41B4" w:rsidP="004F41B4">
            <w:pPr>
              <w:spacing w:line="240" w:lineRule="auto"/>
              <w:jc w:val="left"/>
              <w:rPr>
                <w:rFonts w:eastAsia="Times New Roman"/>
                <w:sz w:val="20"/>
                <w:szCs w:val="20"/>
                <w:lang w:val="uk-UA"/>
              </w:rPr>
            </w:pPr>
            <w:r w:rsidRPr="00B03B47">
              <w:rPr>
                <w:rFonts w:eastAsia="Times New Roman"/>
                <w:sz w:val="20"/>
                <w:szCs w:val="20"/>
                <w:lang w:val="uk-UA"/>
              </w:rPr>
              <w:t xml:space="preserve">Сума розрахункового значення (дані бухгалтерського обліку з даними </w:t>
            </w:r>
            <w:r w:rsidR="0074591B" w:rsidRPr="0074591B">
              <w:rPr>
                <w:rFonts w:eastAsia="Times New Roman"/>
                <w:sz w:val="20"/>
                <w:szCs w:val="20"/>
                <w:lang w:val="uk-UA"/>
              </w:rPr>
              <w:t>Декларації</w:t>
            </w:r>
            <w:r w:rsidRPr="00B03B47">
              <w:rPr>
                <w:rFonts w:eastAsia="Times New Roman"/>
                <w:sz w:val="20"/>
                <w:szCs w:val="20"/>
                <w:lang w:val="uk-UA"/>
              </w:rPr>
              <w:t>)</w:t>
            </w:r>
          </w:p>
        </w:tc>
        <w:tc>
          <w:tcPr>
            <w:tcW w:w="1418" w:type="dxa"/>
            <w:vAlign w:val="center"/>
          </w:tcPr>
          <w:p w14:paraId="43282D33" w14:textId="77777777" w:rsidR="00C4048F" w:rsidRPr="00B03B47" w:rsidRDefault="00C4048F" w:rsidP="00C4048F">
            <w:pPr>
              <w:spacing w:line="240" w:lineRule="auto"/>
              <w:jc w:val="left"/>
              <w:rPr>
                <w:sz w:val="20"/>
                <w:szCs w:val="20"/>
                <w:lang w:val="uk-UA"/>
              </w:rPr>
            </w:pPr>
            <w:r w:rsidRPr="00B03B47">
              <w:rPr>
                <w:sz w:val="20"/>
                <w:szCs w:val="20"/>
                <w:lang w:val="uk-UA"/>
              </w:rPr>
              <w:t>Наявність/</w:t>
            </w:r>
          </w:p>
          <w:p w14:paraId="775AD6FD" w14:textId="77777777" w:rsidR="00C4048F" w:rsidRPr="00B03B47" w:rsidRDefault="00C4048F" w:rsidP="00C4048F">
            <w:pPr>
              <w:spacing w:line="240" w:lineRule="auto"/>
              <w:jc w:val="left"/>
              <w:rPr>
                <w:sz w:val="20"/>
                <w:szCs w:val="20"/>
                <w:lang w:val="uk-UA"/>
              </w:rPr>
            </w:pPr>
            <w:r w:rsidRPr="00B03B47">
              <w:rPr>
                <w:sz w:val="20"/>
                <w:szCs w:val="20"/>
                <w:lang w:val="uk-UA"/>
              </w:rPr>
              <w:t>відсутність відхилення</w:t>
            </w:r>
          </w:p>
          <w:p w14:paraId="72F6A377" w14:textId="77777777" w:rsidR="00C4048F" w:rsidRPr="00B03B47" w:rsidRDefault="00C4048F" w:rsidP="00C4048F">
            <w:pPr>
              <w:spacing w:line="240" w:lineRule="auto"/>
              <w:jc w:val="left"/>
              <w:rPr>
                <w:sz w:val="20"/>
                <w:szCs w:val="20"/>
                <w:lang w:val="uk-UA"/>
              </w:rPr>
            </w:pPr>
            <w:r w:rsidRPr="00B03B47">
              <w:rPr>
                <w:sz w:val="20"/>
                <w:szCs w:val="20"/>
                <w:lang w:val="uk-UA"/>
              </w:rPr>
              <w:t>у разі наявності відхилень вбачається заниження/</w:t>
            </w:r>
          </w:p>
          <w:p w14:paraId="7AE9FA4C" w14:textId="77777777" w:rsidR="00C4048F" w:rsidRPr="00B03B47" w:rsidRDefault="00C4048F" w:rsidP="00C4048F">
            <w:pPr>
              <w:spacing w:line="240" w:lineRule="auto"/>
              <w:jc w:val="left"/>
              <w:rPr>
                <w:sz w:val="20"/>
                <w:szCs w:val="20"/>
                <w:lang w:val="uk-UA"/>
              </w:rPr>
            </w:pPr>
            <w:r w:rsidRPr="00B03B47">
              <w:rPr>
                <w:sz w:val="20"/>
                <w:szCs w:val="20"/>
                <w:lang w:val="uk-UA"/>
              </w:rPr>
              <w:t>завищення показника</w:t>
            </w:r>
          </w:p>
        </w:tc>
      </w:tr>
      <w:tr w:rsidR="006918DC" w:rsidRPr="00B03B47" w14:paraId="2AB9B464" w14:textId="77777777" w:rsidTr="00E06200">
        <w:trPr>
          <w:jc w:val="right"/>
        </w:trPr>
        <w:tc>
          <w:tcPr>
            <w:tcW w:w="851" w:type="dxa"/>
            <w:vAlign w:val="center"/>
          </w:tcPr>
          <w:p w14:paraId="560A096E" w14:textId="77777777" w:rsidR="00C4048F" w:rsidRPr="00B03B47" w:rsidRDefault="00C4048F" w:rsidP="00C4048F">
            <w:pPr>
              <w:spacing w:line="240" w:lineRule="auto"/>
              <w:jc w:val="center"/>
              <w:rPr>
                <w:rFonts w:eastAsia="Times New Roman"/>
                <w:sz w:val="20"/>
                <w:szCs w:val="20"/>
                <w:lang w:val="uk-UA"/>
              </w:rPr>
            </w:pPr>
            <w:r w:rsidRPr="00B03B47">
              <w:rPr>
                <w:rFonts w:eastAsia="Times New Roman"/>
                <w:sz w:val="20"/>
                <w:szCs w:val="20"/>
                <w:lang w:val="uk-UA"/>
              </w:rPr>
              <w:t>19</w:t>
            </w:r>
          </w:p>
        </w:tc>
        <w:tc>
          <w:tcPr>
            <w:tcW w:w="2268" w:type="dxa"/>
            <w:vAlign w:val="center"/>
          </w:tcPr>
          <w:p w14:paraId="5A18AA89" w14:textId="333AF462" w:rsidR="00C4048F" w:rsidRPr="00B03B47" w:rsidRDefault="00C4048F" w:rsidP="009F5E35">
            <w:pPr>
              <w:spacing w:line="240" w:lineRule="auto"/>
              <w:jc w:val="left"/>
              <w:rPr>
                <w:rFonts w:eastAsia="Times New Roman"/>
                <w:sz w:val="20"/>
                <w:szCs w:val="20"/>
                <w:lang w:val="uk-UA"/>
              </w:rPr>
            </w:pPr>
            <w:r w:rsidRPr="00B03B47">
              <w:rPr>
                <w:rFonts w:eastAsia="Times New Roman"/>
                <w:sz w:val="20"/>
                <w:szCs w:val="20"/>
                <w:lang w:val="uk-UA"/>
              </w:rPr>
              <w:t>Від</w:t>
            </w:r>
            <w:r w:rsidR="00032ACC" w:rsidRPr="00032ACC">
              <w:rPr>
                <w:rFonts w:eastAsia="Times New Roman"/>
                <w:sz w:val="20"/>
                <w:szCs w:val="20"/>
                <w:lang w:val="uk-UA"/>
              </w:rPr>
              <w:t>’</w:t>
            </w:r>
            <w:r w:rsidRPr="00B03B47">
              <w:rPr>
                <w:rFonts w:eastAsia="Times New Roman"/>
                <w:sz w:val="20"/>
                <w:szCs w:val="20"/>
                <w:lang w:val="uk-UA"/>
              </w:rPr>
              <w:t xml:space="preserve">ємне значення різниці між сумою податкового зобов'язання та сумою податкового кредиту поточного звітного (податкового) періоду (рядок 17 </w:t>
            </w:r>
            <w:r w:rsidR="009F5E35">
              <w:rPr>
                <w:rFonts w:eastAsia="Times New Roman"/>
                <w:sz w:val="20"/>
                <w:szCs w:val="20"/>
                <w:lang w:val="uk-UA"/>
              </w:rPr>
              <w:t>–</w:t>
            </w:r>
            <w:r w:rsidRPr="00B03B47">
              <w:rPr>
                <w:rFonts w:eastAsia="Times New Roman"/>
                <w:sz w:val="20"/>
                <w:szCs w:val="20"/>
                <w:lang w:val="uk-UA"/>
              </w:rPr>
              <w:t xml:space="preserve"> рядок 9 декларації) (позитивне значення)</w:t>
            </w:r>
          </w:p>
        </w:tc>
        <w:tc>
          <w:tcPr>
            <w:tcW w:w="2381" w:type="dxa"/>
            <w:vAlign w:val="center"/>
          </w:tcPr>
          <w:p w14:paraId="7F5320FC" w14:textId="3ACE839B" w:rsidR="00C4048F" w:rsidRPr="003677C0" w:rsidRDefault="00C4048F" w:rsidP="009F5E35">
            <w:pPr>
              <w:spacing w:line="240" w:lineRule="auto"/>
              <w:jc w:val="left"/>
              <w:rPr>
                <w:rFonts w:eastAsia="Times New Roman"/>
                <w:sz w:val="20"/>
                <w:szCs w:val="20"/>
                <w:lang w:val="uk-UA"/>
              </w:rPr>
            </w:pPr>
            <w:r w:rsidRPr="003677C0">
              <w:rPr>
                <w:rFonts w:eastAsia="Times New Roman"/>
                <w:sz w:val="20"/>
                <w:szCs w:val="20"/>
                <w:lang w:val="uk-UA"/>
              </w:rPr>
              <w:t>Досліджується в</w:t>
            </w:r>
            <w:r w:rsidRPr="003677C0">
              <w:rPr>
                <w:rFonts w:eastAsia="Times New Roman"/>
                <w:bCs/>
                <w:sz w:val="20"/>
                <w:szCs w:val="20"/>
                <w:bdr w:val="none" w:sz="0" w:space="0" w:color="auto" w:frame="1"/>
                <w:lang w:val="uk-UA" w:eastAsia="uk-UA"/>
              </w:rPr>
              <w:t>ід’ємне значення різниці між сумою податкового зобов’язання та сумою податкового кредиту поточного звітного (податковог</w:t>
            </w:r>
            <w:r w:rsidR="0074591B">
              <w:rPr>
                <w:rFonts w:eastAsia="Times New Roman"/>
                <w:bCs/>
                <w:sz w:val="20"/>
                <w:szCs w:val="20"/>
                <w:bdr w:val="none" w:sz="0" w:space="0" w:color="auto" w:frame="1"/>
                <w:lang w:val="uk-UA" w:eastAsia="uk-UA"/>
              </w:rPr>
              <w:t xml:space="preserve">о) періоду (рядок 17 </w:t>
            </w:r>
            <w:r w:rsidR="009F5E35">
              <w:rPr>
                <w:rFonts w:eastAsia="Times New Roman"/>
                <w:bCs/>
                <w:sz w:val="20"/>
                <w:szCs w:val="20"/>
                <w:bdr w:val="none" w:sz="0" w:space="0" w:color="auto" w:frame="1"/>
                <w:lang w:val="uk-UA" w:eastAsia="uk-UA"/>
              </w:rPr>
              <w:t>–</w:t>
            </w:r>
            <w:r w:rsidR="0074591B">
              <w:rPr>
                <w:rFonts w:eastAsia="Times New Roman"/>
                <w:bCs/>
                <w:sz w:val="20"/>
                <w:szCs w:val="20"/>
                <w:bdr w:val="none" w:sz="0" w:space="0" w:color="auto" w:frame="1"/>
                <w:lang w:val="uk-UA" w:eastAsia="uk-UA"/>
              </w:rPr>
              <w:t xml:space="preserve"> рядок 9 Д</w:t>
            </w:r>
            <w:r w:rsidRPr="003677C0">
              <w:rPr>
                <w:rFonts w:eastAsia="Times New Roman"/>
                <w:bCs/>
                <w:sz w:val="20"/>
                <w:szCs w:val="20"/>
                <w:bdr w:val="none" w:sz="0" w:space="0" w:color="auto" w:frame="1"/>
                <w:lang w:val="uk-UA" w:eastAsia="uk-UA"/>
              </w:rPr>
              <w:t>екларації) (позитивне значення)</w:t>
            </w:r>
          </w:p>
        </w:tc>
        <w:tc>
          <w:tcPr>
            <w:tcW w:w="2722" w:type="dxa"/>
            <w:vAlign w:val="center"/>
          </w:tcPr>
          <w:p w14:paraId="77BE11CA" w14:textId="77777777" w:rsidR="009F5E35" w:rsidRDefault="009F5E35" w:rsidP="004F41B4">
            <w:pPr>
              <w:spacing w:line="240" w:lineRule="auto"/>
              <w:jc w:val="left"/>
              <w:rPr>
                <w:rFonts w:eastAsia="Times New Roman"/>
                <w:sz w:val="20"/>
                <w:szCs w:val="20"/>
                <w:lang w:val="uk-UA"/>
              </w:rPr>
            </w:pPr>
          </w:p>
          <w:p w14:paraId="33254DDF" w14:textId="353EC9F9" w:rsidR="00C4048F" w:rsidRPr="00B03B47" w:rsidRDefault="004F41B4" w:rsidP="004F41B4">
            <w:pPr>
              <w:spacing w:line="240" w:lineRule="auto"/>
              <w:jc w:val="left"/>
              <w:rPr>
                <w:rFonts w:eastAsia="Times New Roman"/>
                <w:sz w:val="20"/>
                <w:szCs w:val="20"/>
                <w:lang w:val="uk-UA"/>
              </w:rPr>
            </w:pPr>
            <w:r w:rsidRPr="00B03B47">
              <w:rPr>
                <w:rFonts w:eastAsia="Times New Roman"/>
                <w:sz w:val="20"/>
                <w:szCs w:val="20"/>
                <w:lang w:val="uk-UA"/>
              </w:rPr>
              <w:t xml:space="preserve">Сума розрахункового значення (дані бухгалтерського обліку з даними </w:t>
            </w:r>
            <w:r w:rsidR="0074591B" w:rsidRPr="0074591B">
              <w:rPr>
                <w:rFonts w:eastAsia="Times New Roman"/>
                <w:sz w:val="20"/>
                <w:szCs w:val="20"/>
                <w:lang w:val="uk-UA"/>
              </w:rPr>
              <w:t>Декларації</w:t>
            </w:r>
            <w:r w:rsidRPr="00B03B47">
              <w:rPr>
                <w:rFonts w:eastAsia="Times New Roman"/>
                <w:sz w:val="20"/>
                <w:szCs w:val="20"/>
                <w:lang w:val="uk-UA"/>
              </w:rPr>
              <w:t>)</w:t>
            </w:r>
          </w:p>
        </w:tc>
        <w:tc>
          <w:tcPr>
            <w:tcW w:w="1418" w:type="dxa"/>
            <w:vAlign w:val="center"/>
          </w:tcPr>
          <w:p w14:paraId="39293443" w14:textId="77777777" w:rsidR="00C4048F" w:rsidRPr="00B03B47" w:rsidRDefault="00C4048F" w:rsidP="00C4048F">
            <w:pPr>
              <w:spacing w:line="240" w:lineRule="auto"/>
              <w:jc w:val="left"/>
              <w:rPr>
                <w:sz w:val="20"/>
                <w:szCs w:val="20"/>
                <w:lang w:val="uk-UA"/>
              </w:rPr>
            </w:pPr>
            <w:r w:rsidRPr="00B03B47">
              <w:rPr>
                <w:sz w:val="20"/>
                <w:szCs w:val="20"/>
                <w:lang w:val="uk-UA"/>
              </w:rPr>
              <w:t>Наявність/</w:t>
            </w:r>
          </w:p>
          <w:p w14:paraId="7CC6B66B" w14:textId="77777777" w:rsidR="00C4048F" w:rsidRPr="00B03B47" w:rsidRDefault="00C4048F" w:rsidP="00C4048F">
            <w:pPr>
              <w:spacing w:line="240" w:lineRule="auto"/>
              <w:jc w:val="left"/>
              <w:rPr>
                <w:sz w:val="20"/>
                <w:szCs w:val="20"/>
                <w:lang w:val="uk-UA"/>
              </w:rPr>
            </w:pPr>
            <w:r w:rsidRPr="00B03B47">
              <w:rPr>
                <w:sz w:val="20"/>
                <w:szCs w:val="20"/>
                <w:lang w:val="uk-UA"/>
              </w:rPr>
              <w:t>відсутність відхилення</w:t>
            </w:r>
          </w:p>
          <w:p w14:paraId="6E511D08" w14:textId="77777777" w:rsidR="00C4048F" w:rsidRPr="00B03B47" w:rsidRDefault="00C4048F" w:rsidP="00C4048F">
            <w:pPr>
              <w:spacing w:line="240" w:lineRule="auto"/>
              <w:jc w:val="left"/>
              <w:rPr>
                <w:sz w:val="20"/>
                <w:szCs w:val="20"/>
                <w:lang w:val="uk-UA"/>
              </w:rPr>
            </w:pPr>
            <w:r w:rsidRPr="00B03B47">
              <w:rPr>
                <w:sz w:val="20"/>
                <w:szCs w:val="20"/>
                <w:lang w:val="uk-UA"/>
              </w:rPr>
              <w:t>у разі наявності відхилень вбачається заниження/</w:t>
            </w:r>
          </w:p>
          <w:p w14:paraId="38D3A6FB" w14:textId="77777777" w:rsidR="00C4048F" w:rsidRPr="00B03B47" w:rsidRDefault="00C4048F" w:rsidP="00C4048F">
            <w:pPr>
              <w:spacing w:line="240" w:lineRule="auto"/>
              <w:jc w:val="left"/>
              <w:rPr>
                <w:sz w:val="20"/>
                <w:szCs w:val="20"/>
                <w:lang w:val="uk-UA"/>
              </w:rPr>
            </w:pPr>
            <w:r w:rsidRPr="00B03B47">
              <w:rPr>
                <w:sz w:val="20"/>
                <w:szCs w:val="20"/>
                <w:lang w:val="uk-UA"/>
              </w:rPr>
              <w:t>завищення показника</w:t>
            </w:r>
          </w:p>
        </w:tc>
      </w:tr>
      <w:tr w:rsidR="006918DC" w:rsidRPr="00B03B47" w14:paraId="182CE53A" w14:textId="77777777" w:rsidTr="00E06200">
        <w:trPr>
          <w:jc w:val="right"/>
        </w:trPr>
        <w:tc>
          <w:tcPr>
            <w:tcW w:w="851" w:type="dxa"/>
            <w:vAlign w:val="center"/>
          </w:tcPr>
          <w:p w14:paraId="314A2590" w14:textId="77777777" w:rsidR="00C4048F" w:rsidRPr="00B03B47" w:rsidRDefault="00C4048F" w:rsidP="00C4048F">
            <w:pPr>
              <w:spacing w:line="240" w:lineRule="auto"/>
              <w:jc w:val="center"/>
              <w:rPr>
                <w:rFonts w:eastAsia="Times New Roman"/>
                <w:sz w:val="20"/>
                <w:szCs w:val="20"/>
                <w:lang w:val="uk-UA"/>
              </w:rPr>
            </w:pPr>
            <w:r w:rsidRPr="00B03B47">
              <w:rPr>
                <w:rFonts w:eastAsia="Times New Roman"/>
                <w:sz w:val="20"/>
                <w:szCs w:val="20"/>
                <w:lang w:val="uk-UA"/>
              </w:rPr>
              <w:t>19.1</w:t>
            </w:r>
          </w:p>
        </w:tc>
        <w:tc>
          <w:tcPr>
            <w:tcW w:w="2268" w:type="dxa"/>
            <w:vAlign w:val="center"/>
          </w:tcPr>
          <w:p w14:paraId="048FD8DD" w14:textId="45EFD9AF" w:rsidR="00C4048F" w:rsidRPr="00B03B47" w:rsidRDefault="00C4048F" w:rsidP="009F5E35">
            <w:pPr>
              <w:spacing w:line="240" w:lineRule="auto"/>
              <w:jc w:val="left"/>
              <w:rPr>
                <w:rFonts w:eastAsia="Times New Roman"/>
                <w:sz w:val="20"/>
                <w:szCs w:val="20"/>
                <w:lang w:val="uk-UA"/>
              </w:rPr>
            </w:pPr>
            <w:r w:rsidRPr="00B03B47">
              <w:rPr>
                <w:rFonts w:eastAsia="Times New Roman"/>
                <w:sz w:val="20"/>
                <w:szCs w:val="20"/>
                <w:lang w:val="uk-UA"/>
              </w:rPr>
              <w:t>З рядка 19 сума перевищення від’ємного значення над сумою, обчисленою відповідно до пункту 200</w:t>
            </w:r>
            <w:r w:rsidRPr="00B03B47">
              <w:rPr>
                <w:rFonts w:eastAsia="Times New Roman"/>
                <w:sz w:val="20"/>
                <w:szCs w:val="20"/>
                <w:vertAlign w:val="superscript"/>
                <w:lang w:val="uk-UA"/>
              </w:rPr>
              <w:t>1</w:t>
            </w:r>
            <w:r w:rsidRPr="00B03B47">
              <w:rPr>
                <w:rFonts w:eastAsia="Times New Roman"/>
                <w:sz w:val="20"/>
                <w:szCs w:val="20"/>
                <w:lang w:val="uk-UA"/>
              </w:rPr>
              <w:t>.3</w:t>
            </w:r>
            <w:r w:rsidR="009F5E35">
              <w:rPr>
                <w:rFonts w:eastAsia="Times New Roman"/>
                <w:sz w:val="20"/>
                <w:szCs w:val="20"/>
                <w:lang w:val="uk-UA"/>
              </w:rPr>
              <w:t xml:space="preserve">   </w:t>
            </w:r>
            <w:r w:rsidRPr="00B03B47">
              <w:rPr>
                <w:rFonts w:eastAsia="Times New Roman"/>
                <w:sz w:val="20"/>
                <w:szCs w:val="20"/>
                <w:lang w:val="uk-UA"/>
              </w:rPr>
              <w:t xml:space="preserve"> статті 200</w:t>
            </w:r>
            <w:r w:rsidRPr="00B03B47">
              <w:rPr>
                <w:rFonts w:eastAsia="Times New Roman"/>
                <w:sz w:val="20"/>
                <w:szCs w:val="20"/>
                <w:vertAlign w:val="superscript"/>
                <w:lang w:val="uk-UA"/>
              </w:rPr>
              <w:t>1</w:t>
            </w:r>
            <w:r w:rsidRPr="00B03B47">
              <w:rPr>
                <w:rFonts w:eastAsia="Times New Roman"/>
                <w:sz w:val="20"/>
                <w:szCs w:val="20"/>
                <w:lang w:val="uk-UA"/>
              </w:rPr>
              <w:t xml:space="preserve"> розділу </w:t>
            </w:r>
            <w:r w:rsidRPr="00B03B47">
              <w:rPr>
                <w:rFonts w:eastAsia="Times New Roman"/>
                <w:sz w:val="20"/>
                <w:szCs w:val="20"/>
                <w:lang w:val="en-US"/>
              </w:rPr>
              <w:t>V</w:t>
            </w:r>
            <w:r w:rsidRPr="00B03B47">
              <w:rPr>
                <w:rFonts w:eastAsia="Times New Roman"/>
                <w:sz w:val="20"/>
                <w:szCs w:val="20"/>
              </w:rPr>
              <w:t xml:space="preserve"> </w:t>
            </w:r>
            <w:r w:rsidRPr="00B03B47">
              <w:rPr>
                <w:rFonts w:eastAsia="Times New Roman"/>
                <w:sz w:val="20"/>
                <w:szCs w:val="20"/>
                <w:lang w:val="uk-UA"/>
              </w:rPr>
              <w:t xml:space="preserve">Кодексу на момент подання </w:t>
            </w:r>
            <w:r w:rsidR="009F5E35">
              <w:rPr>
                <w:rFonts w:eastAsia="Times New Roman"/>
                <w:sz w:val="20"/>
                <w:szCs w:val="20"/>
                <w:lang w:val="uk-UA"/>
              </w:rPr>
              <w:t>Д</w:t>
            </w:r>
            <w:r w:rsidRPr="00B03B47">
              <w:rPr>
                <w:rFonts w:eastAsia="Times New Roman"/>
                <w:sz w:val="20"/>
                <w:szCs w:val="20"/>
                <w:lang w:val="uk-UA"/>
              </w:rPr>
              <w:t>екларації</w:t>
            </w:r>
          </w:p>
        </w:tc>
        <w:tc>
          <w:tcPr>
            <w:tcW w:w="2381" w:type="dxa"/>
            <w:vAlign w:val="center"/>
          </w:tcPr>
          <w:p w14:paraId="1D7F37B5" w14:textId="77777777" w:rsidR="00C4048F" w:rsidRPr="00B03B47" w:rsidRDefault="00C4048F" w:rsidP="00C4048F">
            <w:pPr>
              <w:spacing w:line="240" w:lineRule="auto"/>
              <w:jc w:val="left"/>
              <w:rPr>
                <w:rFonts w:eastAsia="Times New Roman"/>
                <w:bCs/>
                <w:sz w:val="20"/>
                <w:szCs w:val="20"/>
                <w:bdr w:val="none" w:sz="0" w:space="0" w:color="auto" w:frame="1"/>
                <w:lang w:val="uk-UA" w:eastAsia="uk-UA"/>
              </w:rPr>
            </w:pPr>
            <w:r w:rsidRPr="00B03B47">
              <w:rPr>
                <w:rFonts w:eastAsia="Times New Roman"/>
                <w:sz w:val="20"/>
                <w:szCs w:val="20"/>
                <w:lang w:val="uk-UA"/>
              </w:rPr>
              <w:t xml:space="preserve">Досліджується </w:t>
            </w:r>
            <w:r w:rsidR="004E180D" w:rsidRPr="00B03B47">
              <w:rPr>
                <w:rFonts w:eastAsia="Times New Roman"/>
                <w:sz w:val="20"/>
                <w:szCs w:val="20"/>
                <w:lang w:eastAsia="uk-UA"/>
              </w:rPr>
              <w:t>величину </w:t>
            </w:r>
            <w:proofErr w:type="spellStart"/>
            <w:r w:rsidR="004E180D" w:rsidRPr="00B03B47">
              <w:rPr>
                <w:rFonts w:eastAsia="Times New Roman"/>
                <w:bCs/>
                <w:sz w:val="20"/>
                <w:szCs w:val="20"/>
                <w:bdr w:val="none" w:sz="0" w:space="0" w:color="auto" w:frame="1"/>
                <w:lang w:eastAsia="uk-UA"/>
              </w:rPr>
              <w:t>ліміту</w:t>
            </w:r>
            <w:proofErr w:type="spellEnd"/>
            <w:r w:rsidR="004E180D" w:rsidRPr="00B03B47">
              <w:rPr>
                <w:rFonts w:eastAsia="Times New Roman"/>
                <w:bCs/>
                <w:sz w:val="20"/>
                <w:szCs w:val="20"/>
                <w:bdr w:val="none" w:sz="0" w:space="0" w:color="auto" w:frame="1"/>
                <w:lang w:eastAsia="uk-UA"/>
              </w:rPr>
              <w:t xml:space="preserve"> </w:t>
            </w:r>
            <w:proofErr w:type="spellStart"/>
            <w:r w:rsidR="004E180D" w:rsidRPr="00B03B47">
              <w:rPr>
                <w:rFonts w:eastAsia="Times New Roman"/>
                <w:bCs/>
                <w:sz w:val="20"/>
                <w:szCs w:val="20"/>
                <w:bdr w:val="none" w:sz="0" w:space="0" w:color="auto" w:frame="1"/>
                <w:lang w:eastAsia="uk-UA"/>
              </w:rPr>
              <w:t>реєстрації</w:t>
            </w:r>
            <w:proofErr w:type="spellEnd"/>
            <w:r w:rsidR="004E180D" w:rsidRPr="00B03B47">
              <w:rPr>
                <w:rFonts w:eastAsia="Times New Roman"/>
                <w:bCs/>
                <w:sz w:val="20"/>
                <w:szCs w:val="20"/>
                <w:bdr w:val="none" w:sz="0" w:space="0" w:color="auto" w:frame="1"/>
                <w:lang w:eastAsia="uk-UA"/>
              </w:rPr>
              <w:t xml:space="preserve"> </w:t>
            </w:r>
            <w:r w:rsidR="004E180D" w:rsidRPr="00B03B47">
              <w:rPr>
                <w:rFonts w:eastAsia="Times New Roman"/>
                <w:bCs/>
                <w:sz w:val="20"/>
                <w:szCs w:val="20"/>
                <w:bdr w:val="none" w:sz="0" w:space="0" w:color="auto" w:frame="1"/>
                <w:lang w:val="uk-UA" w:eastAsia="uk-UA"/>
              </w:rPr>
              <w:t xml:space="preserve"> податкових накладних</w:t>
            </w:r>
          </w:p>
        </w:tc>
        <w:tc>
          <w:tcPr>
            <w:tcW w:w="2722" w:type="dxa"/>
            <w:vAlign w:val="center"/>
          </w:tcPr>
          <w:p w14:paraId="10623C0C" w14:textId="47CD08E4" w:rsidR="00C4048F" w:rsidRPr="00B03B47" w:rsidRDefault="004F41B4" w:rsidP="0074591B">
            <w:pPr>
              <w:spacing w:line="240" w:lineRule="auto"/>
              <w:jc w:val="left"/>
              <w:rPr>
                <w:rFonts w:eastAsia="Times New Roman"/>
                <w:sz w:val="20"/>
                <w:szCs w:val="20"/>
                <w:lang w:val="uk-UA"/>
              </w:rPr>
            </w:pPr>
            <w:r w:rsidRPr="00B03B47">
              <w:rPr>
                <w:rFonts w:eastAsia="Times New Roman"/>
                <w:sz w:val="20"/>
                <w:szCs w:val="20"/>
                <w:lang w:val="uk-UA"/>
              </w:rPr>
              <w:t>Сума розрахункового значення (дані б</w:t>
            </w:r>
            <w:r w:rsidR="0074591B">
              <w:rPr>
                <w:rFonts w:eastAsia="Times New Roman"/>
                <w:sz w:val="20"/>
                <w:szCs w:val="20"/>
                <w:lang w:val="uk-UA"/>
              </w:rPr>
              <w:t>ухгалтерського обліку з даними Д</w:t>
            </w:r>
            <w:r w:rsidRPr="00B03B47">
              <w:rPr>
                <w:rFonts w:eastAsia="Times New Roman"/>
                <w:sz w:val="20"/>
                <w:szCs w:val="20"/>
                <w:lang w:val="uk-UA"/>
              </w:rPr>
              <w:t>екларації)</w:t>
            </w:r>
          </w:p>
        </w:tc>
        <w:tc>
          <w:tcPr>
            <w:tcW w:w="1418" w:type="dxa"/>
            <w:vAlign w:val="center"/>
          </w:tcPr>
          <w:p w14:paraId="23A655F4" w14:textId="77777777" w:rsidR="00C4048F" w:rsidRPr="00B03B47" w:rsidRDefault="00C4048F" w:rsidP="00C4048F">
            <w:pPr>
              <w:spacing w:line="240" w:lineRule="auto"/>
              <w:jc w:val="left"/>
              <w:rPr>
                <w:sz w:val="20"/>
                <w:szCs w:val="20"/>
                <w:lang w:val="uk-UA"/>
              </w:rPr>
            </w:pPr>
            <w:r w:rsidRPr="00B03B47">
              <w:rPr>
                <w:sz w:val="20"/>
                <w:szCs w:val="20"/>
                <w:lang w:val="uk-UA"/>
              </w:rPr>
              <w:t>Наявність/</w:t>
            </w:r>
          </w:p>
          <w:p w14:paraId="3F3C30F5" w14:textId="77777777" w:rsidR="00C4048F" w:rsidRPr="00B03B47" w:rsidRDefault="00C4048F" w:rsidP="00C4048F">
            <w:pPr>
              <w:spacing w:line="240" w:lineRule="auto"/>
              <w:jc w:val="left"/>
              <w:rPr>
                <w:sz w:val="20"/>
                <w:szCs w:val="20"/>
                <w:lang w:val="uk-UA"/>
              </w:rPr>
            </w:pPr>
            <w:r w:rsidRPr="00B03B47">
              <w:rPr>
                <w:sz w:val="20"/>
                <w:szCs w:val="20"/>
                <w:lang w:val="uk-UA"/>
              </w:rPr>
              <w:t>відсутність відхилення</w:t>
            </w:r>
          </w:p>
          <w:p w14:paraId="032EED24" w14:textId="77777777" w:rsidR="00C4048F" w:rsidRPr="00B03B47" w:rsidRDefault="00C4048F" w:rsidP="00C4048F">
            <w:pPr>
              <w:spacing w:line="240" w:lineRule="auto"/>
              <w:jc w:val="left"/>
              <w:rPr>
                <w:sz w:val="20"/>
                <w:szCs w:val="20"/>
                <w:lang w:val="uk-UA"/>
              </w:rPr>
            </w:pPr>
            <w:r w:rsidRPr="00B03B47">
              <w:rPr>
                <w:sz w:val="20"/>
                <w:szCs w:val="20"/>
                <w:lang w:val="uk-UA"/>
              </w:rPr>
              <w:t>у разі наявності відхилень вбачається заниження/</w:t>
            </w:r>
          </w:p>
          <w:p w14:paraId="3A4C3227" w14:textId="77777777" w:rsidR="00C4048F" w:rsidRPr="00B03B47" w:rsidRDefault="00C4048F" w:rsidP="00C4048F">
            <w:pPr>
              <w:spacing w:line="240" w:lineRule="auto"/>
              <w:jc w:val="left"/>
              <w:rPr>
                <w:sz w:val="20"/>
                <w:szCs w:val="20"/>
                <w:lang w:val="uk-UA"/>
              </w:rPr>
            </w:pPr>
            <w:r w:rsidRPr="00B03B47">
              <w:rPr>
                <w:sz w:val="20"/>
                <w:szCs w:val="20"/>
                <w:lang w:val="uk-UA"/>
              </w:rPr>
              <w:t>завищення показника</w:t>
            </w:r>
          </w:p>
        </w:tc>
      </w:tr>
      <w:tr w:rsidR="006918DC" w:rsidRPr="00B03B47" w14:paraId="719AEBC9" w14:textId="77777777" w:rsidTr="00E06200">
        <w:trPr>
          <w:jc w:val="right"/>
        </w:trPr>
        <w:tc>
          <w:tcPr>
            <w:tcW w:w="851" w:type="dxa"/>
            <w:vAlign w:val="center"/>
          </w:tcPr>
          <w:p w14:paraId="0D62B17F" w14:textId="77777777" w:rsidR="004F41B4" w:rsidRPr="00B03B47" w:rsidRDefault="004F41B4" w:rsidP="004F41B4">
            <w:pPr>
              <w:spacing w:line="240" w:lineRule="auto"/>
              <w:jc w:val="center"/>
              <w:rPr>
                <w:rFonts w:eastAsia="Times New Roman"/>
                <w:sz w:val="20"/>
                <w:szCs w:val="20"/>
                <w:lang w:val="uk-UA"/>
              </w:rPr>
            </w:pPr>
            <w:r w:rsidRPr="00B03B47">
              <w:rPr>
                <w:rFonts w:eastAsia="Times New Roman"/>
                <w:sz w:val="20"/>
                <w:szCs w:val="20"/>
                <w:lang w:val="uk-UA"/>
              </w:rPr>
              <w:t>20</w:t>
            </w:r>
          </w:p>
        </w:tc>
        <w:tc>
          <w:tcPr>
            <w:tcW w:w="2268" w:type="dxa"/>
            <w:vAlign w:val="center"/>
          </w:tcPr>
          <w:p w14:paraId="1E401D4C" w14:textId="2BA0EE37" w:rsidR="004F41B4" w:rsidRPr="00645C8D" w:rsidRDefault="00645C8D" w:rsidP="00DD0B73">
            <w:pPr>
              <w:pStyle w:val="ad"/>
              <w:spacing w:before="0" w:beforeAutospacing="0" w:after="0" w:afterAutospacing="0"/>
              <w:rPr>
                <w:sz w:val="20"/>
                <w:szCs w:val="20"/>
                <w:lang w:val="uk-UA"/>
              </w:rPr>
            </w:pPr>
            <w:r w:rsidRPr="00645C8D">
              <w:rPr>
                <w:sz w:val="20"/>
                <w:szCs w:val="20"/>
                <w:lang w:val="uk-UA"/>
              </w:rPr>
              <w:t>Сума від’</w:t>
            </w:r>
            <w:r w:rsidR="004F41B4" w:rsidRPr="00645C8D">
              <w:rPr>
                <w:sz w:val="20"/>
                <w:szCs w:val="20"/>
                <w:lang w:val="uk-UA"/>
              </w:rPr>
              <w:t>ємного значення, що не перевищує суму, обчислену відповідно до пункту 200</w:t>
            </w:r>
            <w:r w:rsidR="004F41B4" w:rsidRPr="00645C8D">
              <w:rPr>
                <w:sz w:val="20"/>
                <w:szCs w:val="20"/>
                <w:vertAlign w:val="superscript"/>
                <w:lang w:val="uk-UA"/>
              </w:rPr>
              <w:t xml:space="preserve"> 1</w:t>
            </w:r>
            <w:r w:rsidR="004F41B4" w:rsidRPr="00645C8D">
              <w:rPr>
                <w:sz w:val="20"/>
                <w:szCs w:val="20"/>
                <w:lang w:val="uk-UA"/>
              </w:rPr>
              <w:t>.3 статті 200</w:t>
            </w:r>
            <w:r w:rsidR="004F41B4" w:rsidRPr="00645C8D">
              <w:rPr>
                <w:sz w:val="20"/>
                <w:szCs w:val="20"/>
                <w:vertAlign w:val="superscript"/>
                <w:lang w:val="uk-UA"/>
              </w:rPr>
              <w:t xml:space="preserve"> 1</w:t>
            </w:r>
            <w:r w:rsidR="004F41B4" w:rsidRPr="00645C8D">
              <w:rPr>
                <w:sz w:val="20"/>
                <w:szCs w:val="20"/>
                <w:lang w:val="uk-UA"/>
              </w:rPr>
              <w:t xml:space="preserve"> розділу V Кодексу на момент подання податкової декларації (рядок 19 </w:t>
            </w:r>
            <w:r w:rsidR="00DD0B73">
              <w:rPr>
                <w:sz w:val="20"/>
                <w:szCs w:val="20"/>
                <w:lang w:val="uk-UA"/>
              </w:rPr>
              <w:t>–</w:t>
            </w:r>
            <w:r w:rsidR="004F41B4" w:rsidRPr="00645C8D">
              <w:rPr>
                <w:sz w:val="20"/>
                <w:szCs w:val="20"/>
                <w:lang w:val="uk-UA"/>
              </w:rPr>
              <w:t xml:space="preserve"> рядок 19.1), яка:</w:t>
            </w:r>
          </w:p>
        </w:tc>
        <w:tc>
          <w:tcPr>
            <w:tcW w:w="2381" w:type="dxa"/>
            <w:vAlign w:val="center"/>
          </w:tcPr>
          <w:p w14:paraId="1CB09D04" w14:textId="25568D45" w:rsidR="004F41B4" w:rsidRPr="00645C8D" w:rsidRDefault="00645C8D" w:rsidP="004F41B4">
            <w:pPr>
              <w:spacing w:line="240" w:lineRule="auto"/>
              <w:jc w:val="left"/>
              <w:rPr>
                <w:rFonts w:eastAsia="Times New Roman"/>
                <w:sz w:val="20"/>
                <w:szCs w:val="20"/>
                <w:lang w:val="uk-UA"/>
              </w:rPr>
            </w:pPr>
            <w:r w:rsidRPr="00645C8D">
              <w:rPr>
                <w:sz w:val="20"/>
                <w:szCs w:val="20"/>
                <w:lang w:val="uk-UA"/>
              </w:rPr>
              <w:t>Досліджується суму від’</w:t>
            </w:r>
            <w:r w:rsidR="004F41B4" w:rsidRPr="00645C8D">
              <w:rPr>
                <w:sz w:val="20"/>
                <w:szCs w:val="20"/>
                <w:lang w:val="uk-UA"/>
              </w:rPr>
              <w:t>ємного значення, яка не перевищує суму, обчислену величину ліміту реєстрації  податкових накладних</w:t>
            </w:r>
          </w:p>
        </w:tc>
        <w:tc>
          <w:tcPr>
            <w:tcW w:w="2722" w:type="dxa"/>
            <w:vAlign w:val="center"/>
          </w:tcPr>
          <w:p w14:paraId="559AB3B7" w14:textId="38F1484A" w:rsidR="004F41B4" w:rsidRPr="00B03B47" w:rsidRDefault="004F41B4" w:rsidP="0074591B">
            <w:pPr>
              <w:spacing w:line="240" w:lineRule="auto"/>
              <w:jc w:val="left"/>
              <w:rPr>
                <w:rFonts w:eastAsia="Times New Roman"/>
                <w:sz w:val="20"/>
                <w:szCs w:val="20"/>
                <w:lang w:val="uk-UA"/>
              </w:rPr>
            </w:pPr>
            <w:r w:rsidRPr="00B03B47">
              <w:rPr>
                <w:rFonts w:eastAsia="Times New Roman"/>
                <w:sz w:val="20"/>
                <w:szCs w:val="20"/>
                <w:lang w:val="uk-UA"/>
              </w:rPr>
              <w:t>Сума розрахункового значення (дані б</w:t>
            </w:r>
            <w:r w:rsidR="0074591B">
              <w:rPr>
                <w:rFonts w:eastAsia="Times New Roman"/>
                <w:sz w:val="20"/>
                <w:szCs w:val="20"/>
                <w:lang w:val="uk-UA"/>
              </w:rPr>
              <w:t>ухгалтерського обліку з даними Д</w:t>
            </w:r>
            <w:r w:rsidRPr="00B03B47">
              <w:rPr>
                <w:rFonts w:eastAsia="Times New Roman"/>
                <w:sz w:val="20"/>
                <w:szCs w:val="20"/>
                <w:lang w:val="uk-UA"/>
              </w:rPr>
              <w:t>екларації)</w:t>
            </w:r>
          </w:p>
        </w:tc>
        <w:tc>
          <w:tcPr>
            <w:tcW w:w="1418" w:type="dxa"/>
            <w:vAlign w:val="center"/>
          </w:tcPr>
          <w:p w14:paraId="2AED5C9B" w14:textId="77777777" w:rsidR="004F41B4" w:rsidRPr="00B03B47" w:rsidRDefault="004F41B4" w:rsidP="004F41B4">
            <w:pPr>
              <w:spacing w:line="240" w:lineRule="auto"/>
              <w:jc w:val="left"/>
              <w:rPr>
                <w:sz w:val="20"/>
                <w:szCs w:val="20"/>
                <w:lang w:val="uk-UA"/>
              </w:rPr>
            </w:pPr>
            <w:r w:rsidRPr="00B03B47">
              <w:rPr>
                <w:sz w:val="20"/>
                <w:szCs w:val="20"/>
                <w:lang w:val="uk-UA"/>
              </w:rPr>
              <w:t>Наявність/</w:t>
            </w:r>
          </w:p>
          <w:p w14:paraId="6F067A13" w14:textId="77777777" w:rsidR="004F41B4" w:rsidRPr="00B03B47" w:rsidRDefault="004F41B4" w:rsidP="004F41B4">
            <w:pPr>
              <w:spacing w:line="240" w:lineRule="auto"/>
              <w:jc w:val="left"/>
              <w:rPr>
                <w:sz w:val="20"/>
                <w:szCs w:val="20"/>
                <w:lang w:val="uk-UA"/>
              </w:rPr>
            </w:pPr>
            <w:r w:rsidRPr="00B03B47">
              <w:rPr>
                <w:sz w:val="20"/>
                <w:szCs w:val="20"/>
                <w:lang w:val="uk-UA"/>
              </w:rPr>
              <w:t>відсутність відхилення</w:t>
            </w:r>
          </w:p>
          <w:p w14:paraId="66862DF3" w14:textId="77777777" w:rsidR="004F41B4" w:rsidRPr="00B03B47" w:rsidRDefault="004F41B4" w:rsidP="004F41B4">
            <w:pPr>
              <w:spacing w:line="240" w:lineRule="auto"/>
              <w:jc w:val="left"/>
              <w:rPr>
                <w:sz w:val="20"/>
                <w:szCs w:val="20"/>
                <w:lang w:val="uk-UA"/>
              </w:rPr>
            </w:pPr>
            <w:r w:rsidRPr="00B03B47">
              <w:rPr>
                <w:sz w:val="20"/>
                <w:szCs w:val="20"/>
                <w:lang w:val="uk-UA"/>
              </w:rPr>
              <w:t>у разі наявності відхилень вбачається заниження/</w:t>
            </w:r>
          </w:p>
          <w:p w14:paraId="449DB7A4" w14:textId="77777777" w:rsidR="004F41B4" w:rsidRPr="00B03B47" w:rsidRDefault="004F41B4" w:rsidP="004F41B4">
            <w:pPr>
              <w:spacing w:line="240" w:lineRule="auto"/>
              <w:jc w:val="left"/>
              <w:rPr>
                <w:sz w:val="20"/>
                <w:szCs w:val="20"/>
                <w:lang w:val="uk-UA"/>
              </w:rPr>
            </w:pPr>
            <w:r w:rsidRPr="00B03B47">
              <w:rPr>
                <w:sz w:val="20"/>
                <w:szCs w:val="20"/>
                <w:lang w:val="uk-UA"/>
              </w:rPr>
              <w:t>завищення показника</w:t>
            </w:r>
          </w:p>
        </w:tc>
      </w:tr>
      <w:tr w:rsidR="006918DC" w:rsidRPr="00B03B47" w14:paraId="78B5BACB" w14:textId="77777777" w:rsidTr="00E06200">
        <w:trPr>
          <w:jc w:val="right"/>
        </w:trPr>
        <w:tc>
          <w:tcPr>
            <w:tcW w:w="851" w:type="dxa"/>
            <w:vAlign w:val="center"/>
          </w:tcPr>
          <w:p w14:paraId="5F547CB9" w14:textId="77777777" w:rsidR="004F41B4" w:rsidRPr="00B03B47" w:rsidRDefault="004F41B4" w:rsidP="004F41B4">
            <w:pPr>
              <w:spacing w:line="240" w:lineRule="auto"/>
              <w:jc w:val="center"/>
              <w:rPr>
                <w:rFonts w:eastAsia="Times New Roman"/>
                <w:sz w:val="20"/>
                <w:szCs w:val="20"/>
                <w:lang w:val="uk-UA"/>
              </w:rPr>
            </w:pPr>
            <w:r w:rsidRPr="00B03B47">
              <w:rPr>
                <w:rFonts w:eastAsia="Times New Roman"/>
                <w:sz w:val="20"/>
                <w:szCs w:val="20"/>
                <w:lang w:val="uk-UA"/>
              </w:rPr>
              <w:t>20.1</w:t>
            </w:r>
          </w:p>
        </w:tc>
        <w:tc>
          <w:tcPr>
            <w:tcW w:w="2268" w:type="dxa"/>
            <w:vAlign w:val="center"/>
          </w:tcPr>
          <w:p w14:paraId="4741A50A" w14:textId="77777777" w:rsidR="004F41B4" w:rsidRPr="00645C8D" w:rsidRDefault="004F41B4" w:rsidP="004F41B4">
            <w:pPr>
              <w:pStyle w:val="ad"/>
              <w:spacing w:before="0" w:beforeAutospacing="0" w:after="0" w:afterAutospacing="0"/>
              <w:rPr>
                <w:sz w:val="20"/>
                <w:szCs w:val="20"/>
                <w:lang w:val="uk-UA"/>
              </w:rPr>
            </w:pPr>
            <w:r w:rsidRPr="00645C8D">
              <w:rPr>
                <w:sz w:val="20"/>
                <w:szCs w:val="20"/>
                <w:lang w:val="uk-UA"/>
              </w:rPr>
              <w:t>зараховується у зменшення суми податкового боргу з податку на додану вартість</w:t>
            </w:r>
          </w:p>
        </w:tc>
        <w:tc>
          <w:tcPr>
            <w:tcW w:w="2381" w:type="dxa"/>
            <w:vAlign w:val="center"/>
          </w:tcPr>
          <w:p w14:paraId="3C6556B0" w14:textId="518DDECC" w:rsidR="004F41B4" w:rsidRPr="00645C8D" w:rsidRDefault="004F41B4" w:rsidP="004F41B4">
            <w:pPr>
              <w:spacing w:line="240" w:lineRule="auto"/>
              <w:jc w:val="left"/>
              <w:rPr>
                <w:rFonts w:eastAsia="Times New Roman"/>
                <w:sz w:val="20"/>
                <w:szCs w:val="20"/>
                <w:lang w:val="uk-UA"/>
              </w:rPr>
            </w:pPr>
            <w:r w:rsidRPr="00645C8D">
              <w:rPr>
                <w:rFonts w:eastAsia="Times New Roman"/>
                <w:bCs/>
                <w:sz w:val="20"/>
                <w:szCs w:val="20"/>
                <w:bdr w:val="none" w:sz="0" w:space="0" w:color="auto" w:frame="1"/>
                <w:lang w:val="uk-UA" w:eastAsia="uk-UA"/>
              </w:rPr>
              <w:t>Досліджується сума від’ємного значення, яка буде врахована у зменшення податкового боргу, що виник за попередні зві</w:t>
            </w:r>
            <w:r w:rsidR="00DD0B73">
              <w:rPr>
                <w:rFonts w:eastAsia="Times New Roman"/>
                <w:bCs/>
                <w:sz w:val="20"/>
                <w:szCs w:val="20"/>
                <w:bdr w:val="none" w:sz="0" w:space="0" w:color="auto" w:frame="1"/>
                <w:lang w:val="uk-UA" w:eastAsia="uk-UA"/>
              </w:rPr>
              <w:t>тні періоди й обліковувався в інформаційній-карті</w:t>
            </w:r>
            <w:r w:rsidRPr="00645C8D">
              <w:rPr>
                <w:rFonts w:eastAsia="Times New Roman"/>
                <w:bCs/>
                <w:sz w:val="20"/>
                <w:szCs w:val="20"/>
                <w:bdr w:val="none" w:sz="0" w:space="0" w:color="auto" w:frame="1"/>
                <w:lang w:val="uk-UA" w:eastAsia="uk-UA"/>
              </w:rPr>
              <w:t xml:space="preserve"> платника станом на 01 число мі</w:t>
            </w:r>
            <w:r w:rsidR="00DD0B73">
              <w:rPr>
                <w:rFonts w:eastAsia="Times New Roman"/>
                <w:bCs/>
                <w:sz w:val="20"/>
                <w:szCs w:val="20"/>
                <w:bdr w:val="none" w:sz="0" w:space="0" w:color="auto" w:frame="1"/>
                <w:lang w:val="uk-UA" w:eastAsia="uk-UA"/>
              </w:rPr>
              <w:t>сяця, в якому було подано таку Д</w:t>
            </w:r>
            <w:r w:rsidRPr="00645C8D">
              <w:rPr>
                <w:rFonts w:eastAsia="Times New Roman"/>
                <w:bCs/>
                <w:sz w:val="20"/>
                <w:szCs w:val="20"/>
                <w:bdr w:val="none" w:sz="0" w:space="0" w:color="auto" w:frame="1"/>
                <w:lang w:val="uk-UA" w:eastAsia="uk-UA"/>
              </w:rPr>
              <w:t>екларацію</w:t>
            </w:r>
          </w:p>
        </w:tc>
        <w:tc>
          <w:tcPr>
            <w:tcW w:w="2722" w:type="dxa"/>
            <w:vAlign w:val="center"/>
          </w:tcPr>
          <w:p w14:paraId="16BB608D" w14:textId="77777777" w:rsidR="009C5E00" w:rsidRPr="00B03B47" w:rsidRDefault="009C5E00" w:rsidP="004F41B4">
            <w:pPr>
              <w:spacing w:line="240" w:lineRule="auto"/>
              <w:jc w:val="left"/>
              <w:rPr>
                <w:rFonts w:eastAsia="Times New Roman"/>
                <w:sz w:val="20"/>
                <w:szCs w:val="20"/>
                <w:lang w:val="uk-UA"/>
              </w:rPr>
            </w:pPr>
          </w:p>
          <w:p w14:paraId="2D73C70F" w14:textId="32C78645" w:rsidR="004F41B4" w:rsidRPr="00B03B47" w:rsidRDefault="004F41B4" w:rsidP="0074591B">
            <w:pPr>
              <w:spacing w:line="240" w:lineRule="auto"/>
              <w:jc w:val="left"/>
              <w:rPr>
                <w:rFonts w:eastAsia="Times New Roman"/>
                <w:sz w:val="20"/>
                <w:szCs w:val="20"/>
                <w:lang w:val="uk-UA"/>
              </w:rPr>
            </w:pPr>
            <w:r w:rsidRPr="00B03B47">
              <w:rPr>
                <w:rFonts w:eastAsia="Times New Roman"/>
                <w:sz w:val="20"/>
                <w:szCs w:val="20"/>
                <w:lang w:val="uk-UA"/>
              </w:rPr>
              <w:t>Сума розрахункового значення (дані б</w:t>
            </w:r>
            <w:r w:rsidR="0074591B">
              <w:rPr>
                <w:rFonts w:eastAsia="Times New Roman"/>
                <w:sz w:val="20"/>
                <w:szCs w:val="20"/>
                <w:lang w:val="uk-UA"/>
              </w:rPr>
              <w:t>ухгалтерського обліку з даними Д</w:t>
            </w:r>
            <w:r w:rsidRPr="00B03B47">
              <w:rPr>
                <w:rFonts w:eastAsia="Times New Roman"/>
                <w:sz w:val="20"/>
                <w:szCs w:val="20"/>
                <w:lang w:val="uk-UA"/>
              </w:rPr>
              <w:t>екларації)</w:t>
            </w:r>
          </w:p>
        </w:tc>
        <w:tc>
          <w:tcPr>
            <w:tcW w:w="1418" w:type="dxa"/>
            <w:vAlign w:val="center"/>
          </w:tcPr>
          <w:p w14:paraId="4DA84904" w14:textId="77777777" w:rsidR="004F41B4" w:rsidRPr="00B03B47" w:rsidRDefault="004F41B4" w:rsidP="004F41B4">
            <w:pPr>
              <w:spacing w:line="240" w:lineRule="auto"/>
              <w:jc w:val="left"/>
              <w:rPr>
                <w:sz w:val="20"/>
                <w:szCs w:val="20"/>
                <w:lang w:val="uk-UA"/>
              </w:rPr>
            </w:pPr>
            <w:r w:rsidRPr="00B03B47">
              <w:rPr>
                <w:sz w:val="20"/>
                <w:szCs w:val="20"/>
                <w:lang w:val="uk-UA"/>
              </w:rPr>
              <w:t>Наявність/</w:t>
            </w:r>
          </w:p>
          <w:p w14:paraId="4C05EBA1" w14:textId="77777777" w:rsidR="004F41B4" w:rsidRPr="00B03B47" w:rsidRDefault="004F41B4" w:rsidP="004F41B4">
            <w:pPr>
              <w:spacing w:line="240" w:lineRule="auto"/>
              <w:jc w:val="left"/>
              <w:rPr>
                <w:sz w:val="20"/>
                <w:szCs w:val="20"/>
                <w:lang w:val="uk-UA"/>
              </w:rPr>
            </w:pPr>
            <w:r w:rsidRPr="00B03B47">
              <w:rPr>
                <w:sz w:val="20"/>
                <w:szCs w:val="20"/>
                <w:lang w:val="uk-UA"/>
              </w:rPr>
              <w:t>відсутність відхилення</w:t>
            </w:r>
          </w:p>
          <w:p w14:paraId="1A2D5CC7" w14:textId="77777777" w:rsidR="004F41B4" w:rsidRPr="00B03B47" w:rsidRDefault="004F41B4" w:rsidP="004F41B4">
            <w:pPr>
              <w:spacing w:line="240" w:lineRule="auto"/>
              <w:jc w:val="left"/>
              <w:rPr>
                <w:sz w:val="20"/>
                <w:szCs w:val="20"/>
                <w:lang w:val="uk-UA"/>
              </w:rPr>
            </w:pPr>
            <w:r w:rsidRPr="00B03B47">
              <w:rPr>
                <w:sz w:val="20"/>
                <w:szCs w:val="20"/>
                <w:lang w:val="uk-UA"/>
              </w:rPr>
              <w:t>у разі наявності відхилень вбачається заниження/</w:t>
            </w:r>
          </w:p>
          <w:p w14:paraId="594CF73D" w14:textId="77777777" w:rsidR="004F41B4" w:rsidRPr="00B03B47" w:rsidRDefault="004F41B4" w:rsidP="004F41B4">
            <w:pPr>
              <w:spacing w:line="240" w:lineRule="auto"/>
              <w:jc w:val="left"/>
              <w:rPr>
                <w:sz w:val="20"/>
                <w:szCs w:val="20"/>
                <w:lang w:val="uk-UA"/>
              </w:rPr>
            </w:pPr>
            <w:r w:rsidRPr="00B03B47">
              <w:rPr>
                <w:sz w:val="20"/>
                <w:szCs w:val="20"/>
                <w:lang w:val="uk-UA"/>
              </w:rPr>
              <w:t>завищення показника</w:t>
            </w:r>
          </w:p>
        </w:tc>
      </w:tr>
      <w:tr w:rsidR="006918DC" w:rsidRPr="00B03B47" w14:paraId="565F8529" w14:textId="77777777" w:rsidTr="00E06200">
        <w:trPr>
          <w:jc w:val="right"/>
        </w:trPr>
        <w:tc>
          <w:tcPr>
            <w:tcW w:w="851" w:type="dxa"/>
            <w:vAlign w:val="center"/>
          </w:tcPr>
          <w:p w14:paraId="6ECC0391" w14:textId="6EBA6840" w:rsidR="004F41B4" w:rsidRPr="00B03B47" w:rsidRDefault="004F41B4" w:rsidP="0088048F">
            <w:pPr>
              <w:spacing w:line="240" w:lineRule="auto"/>
              <w:jc w:val="center"/>
              <w:rPr>
                <w:rFonts w:eastAsia="Times New Roman"/>
                <w:sz w:val="20"/>
                <w:szCs w:val="20"/>
                <w:lang w:val="uk-UA"/>
              </w:rPr>
            </w:pPr>
            <w:r w:rsidRPr="00B03B47">
              <w:rPr>
                <w:rFonts w:eastAsia="Times New Roman"/>
                <w:sz w:val="20"/>
                <w:szCs w:val="20"/>
                <w:lang w:val="uk-UA"/>
              </w:rPr>
              <w:t>20.2</w:t>
            </w:r>
          </w:p>
        </w:tc>
        <w:tc>
          <w:tcPr>
            <w:tcW w:w="2268" w:type="dxa"/>
            <w:vAlign w:val="center"/>
          </w:tcPr>
          <w:p w14:paraId="23B1BB67" w14:textId="77777777" w:rsidR="004F41B4" w:rsidRPr="0074591B" w:rsidRDefault="004F41B4" w:rsidP="004F41B4">
            <w:pPr>
              <w:pStyle w:val="ad"/>
              <w:spacing w:before="0" w:beforeAutospacing="0" w:after="0" w:afterAutospacing="0"/>
              <w:rPr>
                <w:sz w:val="20"/>
                <w:szCs w:val="20"/>
                <w:lang w:val="uk-UA"/>
              </w:rPr>
            </w:pPr>
            <w:r w:rsidRPr="0074591B">
              <w:rPr>
                <w:sz w:val="20"/>
                <w:szCs w:val="20"/>
                <w:lang w:val="uk-UA"/>
              </w:rPr>
              <w:t>підлягає бюджетному відшкодуванню (рядок 20.2.1 + рядок 20.2.2) (рядок 3 Д3):</w:t>
            </w:r>
          </w:p>
        </w:tc>
        <w:tc>
          <w:tcPr>
            <w:tcW w:w="2381" w:type="dxa"/>
            <w:vMerge w:val="restart"/>
            <w:vAlign w:val="center"/>
          </w:tcPr>
          <w:p w14:paraId="746F1D48" w14:textId="3CF8AC5F" w:rsidR="004F41B4" w:rsidRPr="0074591B" w:rsidRDefault="004F41B4" w:rsidP="004F41B4">
            <w:pPr>
              <w:spacing w:line="240" w:lineRule="auto"/>
              <w:jc w:val="left"/>
              <w:rPr>
                <w:rFonts w:eastAsia="Times New Roman"/>
                <w:sz w:val="20"/>
                <w:szCs w:val="20"/>
                <w:lang w:val="uk-UA"/>
              </w:rPr>
            </w:pPr>
            <w:r w:rsidRPr="0074591B">
              <w:rPr>
                <w:rFonts w:eastAsia="Times New Roman"/>
                <w:bCs/>
                <w:sz w:val="20"/>
                <w:szCs w:val="20"/>
                <w:bdr w:val="none" w:sz="0" w:space="0" w:color="auto" w:frame="1"/>
                <w:lang w:val="uk-UA" w:eastAsia="uk-UA"/>
              </w:rPr>
              <w:t xml:space="preserve">Досліджується сума від’ємного значення, </w:t>
            </w:r>
            <w:r w:rsidRPr="0074591B">
              <w:rPr>
                <w:rFonts w:eastAsia="Times New Roman"/>
                <w:sz w:val="20"/>
                <w:szCs w:val="20"/>
                <w:lang w:val="uk-UA" w:eastAsia="uk-UA"/>
              </w:rPr>
              <w:t>що залишилася після погашення податкового боргу (за його наявності), заявлену до бюджетного відшкодування</w:t>
            </w:r>
          </w:p>
        </w:tc>
        <w:tc>
          <w:tcPr>
            <w:tcW w:w="2722" w:type="dxa"/>
            <w:vMerge w:val="restart"/>
            <w:vAlign w:val="center"/>
          </w:tcPr>
          <w:p w14:paraId="65C33C34" w14:textId="77777777" w:rsidR="009C5E00" w:rsidRPr="00B03B47" w:rsidRDefault="009C5E00" w:rsidP="004F41B4">
            <w:pPr>
              <w:spacing w:line="240" w:lineRule="auto"/>
              <w:jc w:val="left"/>
              <w:rPr>
                <w:rFonts w:eastAsia="Times New Roman"/>
                <w:sz w:val="20"/>
                <w:szCs w:val="20"/>
                <w:lang w:val="uk-UA"/>
              </w:rPr>
            </w:pPr>
          </w:p>
          <w:p w14:paraId="0B4A0C32" w14:textId="55D729C8" w:rsidR="004F41B4" w:rsidRPr="00B03B47" w:rsidRDefault="004F41B4" w:rsidP="00DD0B73">
            <w:pPr>
              <w:spacing w:line="240" w:lineRule="auto"/>
              <w:jc w:val="left"/>
              <w:rPr>
                <w:rFonts w:eastAsia="Times New Roman"/>
                <w:sz w:val="20"/>
                <w:szCs w:val="20"/>
                <w:lang w:val="uk-UA"/>
              </w:rPr>
            </w:pPr>
            <w:r w:rsidRPr="00B03B47">
              <w:rPr>
                <w:rFonts w:eastAsia="Times New Roman"/>
                <w:sz w:val="20"/>
                <w:szCs w:val="20"/>
                <w:lang w:val="uk-UA"/>
              </w:rPr>
              <w:t xml:space="preserve">Сума розрахункового значення (дані бухгалтерського обліку з даними </w:t>
            </w:r>
            <w:r w:rsidR="00DD0B73">
              <w:rPr>
                <w:rFonts w:eastAsia="Times New Roman"/>
                <w:sz w:val="20"/>
                <w:szCs w:val="20"/>
                <w:lang w:val="uk-UA"/>
              </w:rPr>
              <w:t>Декларації</w:t>
            </w:r>
            <w:r w:rsidRPr="00B03B47">
              <w:rPr>
                <w:rFonts w:eastAsia="Times New Roman"/>
                <w:sz w:val="20"/>
                <w:szCs w:val="20"/>
                <w:lang w:val="uk-UA"/>
              </w:rPr>
              <w:t>)</w:t>
            </w:r>
          </w:p>
        </w:tc>
        <w:tc>
          <w:tcPr>
            <w:tcW w:w="1418" w:type="dxa"/>
            <w:vMerge w:val="restart"/>
            <w:vAlign w:val="center"/>
          </w:tcPr>
          <w:p w14:paraId="32C29DD3" w14:textId="77777777" w:rsidR="004F41B4" w:rsidRPr="00B03B47" w:rsidRDefault="004F41B4" w:rsidP="004F41B4">
            <w:pPr>
              <w:spacing w:line="240" w:lineRule="auto"/>
              <w:jc w:val="left"/>
              <w:rPr>
                <w:sz w:val="20"/>
                <w:szCs w:val="20"/>
                <w:lang w:val="uk-UA"/>
              </w:rPr>
            </w:pPr>
            <w:r w:rsidRPr="00B03B47">
              <w:rPr>
                <w:sz w:val="20"/>
                <w:szCs w:val="20"/>
                <w:lang w:val="uk-UA"/>
              </w:rPr>
              <w:t>Наявність/</w:t>
            </w:r>
          </w:p>
          <w:p w14:paraId="6F2D8250" w14:textId="77777777" w:rsidR="004F41B4" w:rsidRPr="00B03B47" w:rsidRDefault="004F41B4" w:rsidP="004F41B4">
            <w:pPr>
              <w:spacing w:line="240" w:lineRule="auto"/>
              <w:jc w:val="left"/>
              <w:rPr>
                <w:sz w:val="20"/>
                <w:szCs w:val="20"/>
                <w:lang w:val="uk-UA"/>
              </w:rPr>
            </w:pPr>
            <w:r w:rsidRPr="00B03B47">
              <w:rPr>
                <w:sz w:val="20"/>
                <w:szCs w:val="20"/>
                <w:lang w:val="uk-UA"/>
              </w:rPr>
              <w:t>відсутність відхилення</w:t>
            </w:r>
          </w:p>
          <w:p w14:paraId="3FED2F06" w14:textId="77777777" w:rsidR="004F41B4" w:rsidRPr="00B03B47" w:rsidRDefault="004F41B4" w:rsidP="004F41B4">
            <w:pPr>
              <w:spacing w:line="240" w:lineRule="auto"/>
              <w:jc w:val="left"/>
              <w:rPr>
                <w:sz w:val="20"/>
                <w:szCs w:val="20"/>
                <w:lang w:val="uk-UA"/>
              </w:rPr>
            </w:pPr>
            <w:r w:rsidRPr="00B03B47">
              <w:rPr>
                <w:sz w:val="20"/>
                <w:szCs w:val="20"/>
                <w:lang w:val="uk-UA"/>
              </w:rPr>
              <w:t>у разі наявності відхилень вбачається заниження/</w:t>
            </w:r>
          </w:p>
          <w:p w14:paraId="0931CBAE" w14:textId="77777777" w:rsidR="004F41B4" w:rsidRPr="00B03B47" w:rsidRDefault="004F41B4" w:rsidP="004F41B4">
            <w:pPr>
              <w:spacing w:line="240" w:lineRule="auto"/>
              <w:jc w:val="left"/>
              <w:rPr>
                <w:sz w:val="20"/>
                <w:szCs w:val="20"/>
                <w:lang w:val="uk-UA"/>
              </w:rPr>
            </w:pPr>
            <w:r w:rsidRPr="00B03B47">
              <w:rPr>
                <w:sz w:val="20"/>
                <w:szCs w:val="20"/>
                <w:lang w:val="uk-UA"/>
              </w:rPr>
              <w:t>завищення показника</w:t>
            </w:r>
          </w:p>
        </w:tc>
      </w:tr>
      <w:tr w:rsidR="006918DC" w:rsidRPr="00B03B47" w14:paraId="0EA4D56E" w14:textId="77777777" w:rsidTr="00E06200">
        <w:trPr>
          <w:jc w:val="right"/>
        </w:trPr>
        <w:tc>
          <w:tcPr>
            <w:tcW w:w="851" w:type="dxa"/>
            <w:vAlign w:val="center"/>
          </w:tcPr>
          <w:p w14:paraId="29846384" w14:textId="77777777" w:rsidR="004F41B4" w:rsidRPr="00B03B47" w:rsidRDefault="004F41B4" w:rsidP="004F41B4">
            <w:pPr>
              <w:spacing w:line="240" w:lineRule="auto"/>
              <w:ind w:firstLine="13"/>
              <w:jc w:val="center"/>
              <w:rPr>
                <w:rFonts w:eastAsia="Times New Roman"/>
                <w:sz w:val="20"/>
                <w:szCs w:val="20"/>
                <w:lang w:val="uk-UA"/>
              </w:rPr>
            </w:pPr>
            <w:r w:rsidRPr="00B03B47">
              <w:rPr>
                <w:rFonts w:eastAsia="Times New Roman"/>
                <w:sz w:val="20"/>
                <w:szCs w:val="20"/>
                <w:lang w:val="uk-UA"/>
              </w:rPr>
              <w:t>20.2.1</w:t>
            </w:r>
          </w:p>
        </w:tc>
        <w:tc>
          <w:tcPr>
            <w:tcW w:w="2268" w:type="dxa"/>
            <w:vAlign w:val="center"/>
          </w:tcPr>
          <w:p w14:paraId="56EA8ED3" w14:textId="77777777" w:rsidR="004F41B4" w:rsidRPr="0074591B" w:rsidRDefault="004F41B4" w:rsidP="004F41B4">
            <w:pPr>
              <w:pStyle w:val="ad"/>
              <w:spacing w:before="0" w:beforeAutospacing="0" w:after="0" w:afterAutospacing="0"/>
              <w:rPr>
                <w:sz w:val="20"/>
                <w:szCs w:val="20"/>
                <w:lang w:val="uk-UA"/>
              </w:rPr>
            </w:pPr>
            <w:r w:rsidRPr="0074591B">
              <w:rPr>
                <w:sz w:val="20"/>
                <w:szCs w:val="20"/>
                <w:lang w:val="uk-UA"/>
              </w:rPr>
              <w:t>на рахунок платника у банку</w:t>
            </w:r>
          </w:p>
        </w:tc>
        <w:tc>
          <w:tcPr>
            <w:tcW w:w="2381" w:type="dxa"/>
            <w:vMerge/>
            <w:vAlign w:val="center"/>
          </w:tcPr>
          <w:p w14:paraId="7F76269D" w14:textId="77777777" w:rsidR="004F41B4" w:rsidRPr="00B03B47" w:rsidRDefault="004F41B4" w:rsidP="004F41B4">
            <w:pPr>
              <w:spacing w:line="240" w:lineRule="auto"/>
              <w:jc w:val="left"/>
              <w:rPr>
                <w:rFonts w:eastAsia="Times New Roman"/>
                <w:sz w:val="20"/>
                <w:szCs w:val="20"/>
                <w:lang w:val="uk-UA"/>
              </w:rPr>
            </w:pPr>
          </w:p>
        </w:tc>
        <w:tc>
          <w:tcPr>
            <w:tcW w:w="2722" w:type="dxa"/>
            <w:vMerge/>
            <w:vAlign w:val="center"/>
          </w:tcPr>
          <w:p w14:paraId="72B45FCD" w14:textId="77777777" w:rsidR="004F41B4" w:rsidRPr="00B03B47" w:rsidRDefault="004F41B4" w:rsidP="004F41B4">
            <w:pPr>
              <w:spacing w:line="240" w:lineRule="auto"/>
              <w:jc w:val="left"/>
              <w:rPr>
                <w:rFonts w:eastAsia="Times New Roman"/>
                <w:sz w:val="20"/>
                <w:szCs w:val="20"/>
                <w:lang w:val="uk-UA"/>
              </w:rPr>
            </w:pPr>
          </w:p>
        </w:tc>
        <w:tc>
          <w:tcPr>
            <w:tcW w:w="1418" w:type="dxa"/>
            <w:vMerge/>
            <w:vAlign w:val="center"/>
          </w:tcPr>
          <w:p w14:paraId="0CCC249A" w14:textId="77777777" w:rsidR="004F41B4" w:rsidRPr="00B03B47" w:rsidRDefault="004F41B4" w:rsidP="004F41B4">
            <w:pPr>
              <w:spacing w:line="240" w:lineRule="auto"/>
              <w:jc w:val="left"/>
              <w:rPr>
                <w:sz w:val="20"/>
                <w:szCs w:val="20"/>
                <w:lang w:val="uk-UA"/>
              </w:rPr>
            </w:pPr>
          </w:p>
        </w:tc>
      </w:tr>
      <w:tr w:rsidR="006918DC" w:rsidRPr="00B03B47" w14:paraId="24D42970" w14:textId="77777777" w:rsidTr="00E06200">
        <w:trPr>
          <w:jc w:val="right"/>
        </w:trPr>
        <w:tc>
          <w:tcPr>
            <w:tcW w:w="851" w:type="dxa"/>
            <w:vAlign w:val="center"/>
          </w:tcPr>
          <w:p w14:paraId="649C9A40" w14:textId="77777777" w:rsidR="004F41B4" w:rsidRPr="00B03B47" w:rsidRDefault="004F41B4" w:rsidP="004F41B4">
            <w:pPr>
              <w:spacing w:line="240" w:lineRule="auto"/>
              <w:jc w:val="center"/>
              <w:rPr>
                <w:rFonts w:eastAsia="Times New Roman"/>
                <w:sz w:val="20"/>
                <w:szCs w:val="20"/>
                <w:lang w:val="uk-UA"/>
              </w:rPr>
            </w:pPr>
            <w:r w:rsidRPr="00B03B47">
              <w:rPr>
                <w:rFonts w:eastAsia="Times New Roman"/>
                <w:sz w:val="20"/>
                <w:szCs w:val="20"/>
                <w:lang w:val="uk-UA"/>
              </w:rPr>
              <w:t>20.2.2</w:t>
            </w:r>
          </w:p>
        </w:tc>
        <w:tc>
          <w:tcPr>
            <w:tcW w:w="2268" w:type="dxa"/>
            <w:vAlign w:val="center"/>
          </w:tcPr>
          <w:p w14:paraId="66D6796A" w14:textId="7D52559E" w:rsidR="004F41B4" w:rsidRPr="0074591B" w:rsidRDefault="0074591B" w:rsidP="004F41B4">
            <w:pPr>
              <w:pStyle w:val="ad"/>
              <w:spacing w:before="0" w:beforeAutospacing="0" w:after="0" w:afterAutospacing="0"/>
              <w:rPr>
                <w:sz w:val="20"/>
                <w:szCs w:val="20"/>
                <w:lang w:val="uk-UA"/>
              </w:rPr>
            </w:pPr>
            <w:r>
              <w:rPr>
                <w:sz w:val="20"/>
                <w:szCs w:val="20"/>
                <w:lang w:val="uk-UA"/>
              </w:rPr>
              <w:t>у рахунок сплати грошових зобов’</w:t>
            </w:r>
            <w:r w:rsidR="004F41B4" w:rsidRPr="0074591B">
              <w:rPr>
                <w:sz w:val="20"/>
                <w:szCs w:val="20"/>
                <w:lang w:val="uk-UA"/>
              </w:rPr>
              <w:t>язань або погашення податкового боргу з інших платежів, що сплачуються до Державного бюджету</w:t>
            </w:r>
          </w:p>
        </w:tc>
        <w:tc>
          <w:tcPr>
            <w:tcW w:w="2381" w:type="dxa"/>
            <w:vMerge/>
            <w:vAlign w:val="center"/>
          </w:tcPr>
          <w:p w14:paraId="4CFCD47D" w14:textId="77777777" w:rsidR="004F41B4" w:rsidRPr="00B03B47" w:rsidRDefault="004F41B4" w:rsidP="004F41B4">
            <w:pPr>
              <w:spacing w:line="240" w:lineRule="auto"/>
              <w:jc w:val="left"/>
              <w:rPr>
                <w:rFonts w:eastAsia="Times New Roman"/>
                <w:sz w:val="20"/>
                <w:szCs w:val="20"/>
                <w:lang w:val="uk-UA"/>
              </w:rPr>
            </w:pPr>
          </w:p>
        </w:tc>
        <w:tc>
          <w:tcPr>
            <w:tcW w:w="2722" w:type="dxa"/>
            <w:vMerge/>
            <w:vAlign w:val="center"/>
          </w:tcPr>
          <w:p w14:paraId="1A70985A" w14:textId="77777777" w:rsidR="004F41B4" w:rsidRPr="00B03B47" w:rsidRDefault="004F41B4" w:rsidP="004F41B4">
            <w:pPr>
              <w:spacing w:line="240" w:lineRule="auto"/>
              <w:jc w:val="left"/>
              <w:rPr>
                <w:rFonts w:eastAsia="Times New Roman"/>
                <w:sz w:val="20"/>
                <w:szCs w:val="20"/>
                <w:lang w:val="uk-UA"/>
              </w:rPr>
            </w:pPr>
          </w:p>
        </w:tc>
        <w:tc>
          <w:tcPr>
            <w:tcW w:w="1418" w:type="dxa"/>
            <w:vMerge/>
            <w:vAlign w:val="center"/>
          </w:tcPr>
          <w:p w14:paraId="6C917F79" w14:textId="77777777" w:rsidR="004F41B4" w:rsidRPr="00B03B47" w:rsidRDefault="004F41B4" w:rsidP="004F41B4">
            <w:pPr>
              <w:spacing w:line="240" w:lineRule="auto"/>
              <w:jc w:val="left"/>
              <w:rPr>
                <w:sz w:val="20"/>
                <w:szCs w:val="20"/>
                <w:lang w:val="uk-UA"/>
              </w:rPr>
            </w:pPr>
          </w:p>
        </w:tc>
      </w:tr>
      <w:tr w:rsidR="006918DC" w:rsidRPr="00B03B47" w14:paraId="70960BF8" w14:textId="77777777" w:rsidTr="00E06200">
        <w:trPr>
          <w:jc w:val="right"/>
        </w:trPr>
        <w:tc>
          <w:tcPr>
            <w:tcW w:w="851" w:type="dxa"/>
            <w:vAlign w:val="center"/>
          </w:tcPr>
          <w:p w14:paraId="7A46777D" w14:textId="77777777" w:rsidR="004F41B4" w:rsidRPr="00B03B47" w:rsidRDefault="004F41B4" w:rsidP="004F41B4">
            <w:pPr>
              <w:spacing w:line="240" w:lineRule="auto"/>
              <w:jc w:val="center"/>
              <w:rPr>
                <w:rFonts w:eastAsia="Times New Roman"/>
                <w:sz w:val="20"/>
                <w:szCs w:val="20"/>
                <w:lang w:val="uk-UA"/>
              </w:rPr>
            </w:pPr>
            <w:r w:rsidRPr="00B03B47">
              <w:rPr>
                <w:rFonts w:eastAsia="Times New Roman"/>
                <w:sz w:val="20"/>
                <w:szCs w:val="20"/>
                <w:lang w:val="uk-UA"/>
              </w:rPr>
              <w:t>20.3</w:t>
            </w:r>
          </w:p>
        </w:tc>
        <w:tc>
          <w:tcPr>
            <w:tcW w:w="2268" w:type="dxa"/>
            <w:vAlign w:val="center"/>
          </w:tcPr>
          <w:p w14:paraId="7C62F363" w14:textId="349A6DCF" w:rsidR="004F41B4" w:rsidRPr="00B03B47" w:rsidRDefault="004F41B4" w:rsidP="00DD0B73">
            <w:pPr>
              <w:pStyle w:val="ad"/>
              <w:spacing w:before="0" w:beforeAutospacing="0" w:after="0" w:afterAutospacing="0"/>
              <w:rPr>
                <w:sz w:val="20"/>
                <w:szCs w:val="20"/>
              </w:rPr>
            </w:pPr>
            <w:r w:rsidRPr="0074591B">
              <w:rPr>
                <w:sz w:val="20"/>
                <w:szCs w:val="20"/>
                <w:lang w:val="uk-UA"/>
              </w:rPr>
              <w:t xml:space="preserve">зараховується до складу податкового кредиту наступного звітного (податкового) періоду (рядок 20 </w:t>
            </w:r>
            <w:r w:rsidR="00DD0B73">
              <w:rPr>
                <w:sz w:val="20"/>
                <w:szCs w:val="20"/>
                <w:lang w:val="uk-UA"/>
              </w:rPr>
              <w:t>–</w:t>
            </w:r>
            <w:r w:rsidRPr="0074591B">
              <w:rPr>
                <w:sz w:val="20"/>
                <w:szCs w:val="20"/>
                <w:lang w:val="uk-UA"/>
              </w:rPr>
              <w:t xml:space="preserve">рядок 20.1 </w:t>
            </w:r>
            <w:r w:rsidR="00DD0B73">
              <w:rPr>
                <w:sz w:val="20"/>
                <w:szCs w:val="20"/>
                <w:lang w:val="uk-UA"/>
              </w:rPr>
              <w:t>–</w:t>
            </w:r>
            <w:r w:rsidRPr="0074591B">
              <w:rPr>
                <w:sz w:val="20"/>
                <w:szCs w:val="20"/>
                <w:lang w:val="uk-UA"/>
              </w:rPr>
              <w:t xml:space="preserve"> рядок</w:t>
            </w:r>
            <w:r w:rsidRPr="00B03B47">
              <w:rPr>
                <w:sz w:val="20"/>
                <w:szCs w:val="20"/>
              </w:rPr>
              <w:t xml:space="preserve"> 20.2)</w:t>
            </w:r>
          </w:p>
        </w:tc>
        <w:tc>
          <w:tcPr>
            <w:tcW w:w="2381" w:type="dxa"/>
            <w:vAlign w:val="center"/>
          </w:tcPr>
          <w:p w14:paraId="7B201C44" w14:textId="77777777" w:rsidR="004F41B4" w:rsidRPr="0074591B" w:rsidRDefault="004F41B4" w:rsidP="004F41B4">
            <w:pPr>
              <w:spacing w:line="240" w:lineRule="auto"/>
              <w:jc w:val="left"/>
              <w:rPr>
                <w:rFonts w:eastAsia="Times New Roman"/>
                <w:sz w:val="20"/>
                <w:szCs w:val="20"/>
                <w:lang w:val="uk-UA"/>
              </w:rPr>
            </w:pPr>
            <w:r w:rsidRPr="0074591B">
              <w:rPr>
                <w:rFonts w:eastAsia="Times New Roman"/>
                <w:bCs/>
                <w:sz w:val="20"/>
                <w:szCs w:val="20"/>
                <w:bdr w:val="none" w:sz="0" w:space="0" w:color="auto" w:frame="1"/>
                <w:lang w:val="uk-UA" w:eastAsia="uk-UA"/>
              </w:rPr>
              <w:t xml:space="preserve">Досліджується сума від’ємного значення </w:t>
            </w:r>
            <w:r w:rsidRPr="0074591B">
              <w:rPr>
                <w:rFonts w:eastAsia="Times New Roman"/>
                <w:sz w:val="20"/>
                <w:szCs w:val="20"/>
                <w:lang w:val="uk-UA" w:eastAsia="uk-UA"/>
              </w:rPr>
              <w:t>який переходить до складу податкового кредиту наступного звітного періоду</w:t>
            </w:r>
          </w:p>
        </w:tc>
        <w:tc>
          <w:tcPr>
            <w:tcW w:w="2722" w:type="dxa"/>
            <w:vAlign w:val="center"/>
          </w:tcPr>
          <w:p w14:paraId="265F1BE5" w14:textId="77777777" w:rsidR="009C5E00" w:rsidRPr="00B03B47" w:rsidRDefault="009C5E00" w:rsidP="004F41B4">
            <w:pPr>
              <w:spacing w:line="240" w:lineRule="auto"/>
              <w:jc w:val="left"/>
              <w:rPr>
                <w:rFonts w:eastAsia="Times New Roman"/>
                <w:sz w:val="20"/>
                <w:szCs w:val="20"/>
                <w:lang w:val="uk-UA"/>
              </w:rPr>
            </w:pPr>
          </w:p>
          <w:p w14:paraId="29BDECC5" w14:textId="62598521" w:rsidR="004F41B4" w:rsidRPr="00B03B47" w:rsidRDefault="004F41B4" w:rsidP="0074591B">
            <w:pPr>
              <w:spacing w:line="240" w:lineRule="auto"/>
              <w:jc w:val="left"/>
              <w:rPr>
                <w:rFonts w:eastAsia="Times New Roman"/>
                <w:sz w:val="20"/>
                <w:szCs w:val="20"/>
                <w:lang w:val="uk-UA"/>
              </w:rPr>
            </w:pPr>
            <w:r w:rsidRPr="00B03B47">
              <w:rPr>
                <w:rFonts w:eastAsia="Times New Roman"/>
                <w:sz w:val="20"/>
                <w:szCs w:val="20"/>
                <w:lang w:val="uk-UA"/>
              </w:rPr>
              <w:t>Сума розрахункового значення (дані б</w:t>
            </w:r>
            <w:r w:rsidR="0074591B">
              <w:rPr>
                <w:rFonts w:eastAsia="Times New Roman"/>
                <w:sz w:val="20"/>
                <w:szCs w:val="20"/>
                <w:lang w:val="uk-UA"/>
              </w:rPr>
              <w:t>ухгалтерського обліку з даними Д</w:t>
            </w:r>
            <w:r w:rsidRPr="00B03B47">
              <w:rPr>
                <w:rFonts w:eastAsia="Times New Roman"/>
                <w:sz w:val="20"/>
                <w:szCs w:val="20"/>
                <w:lang w:val="uk-UA"/>
              </w:rPr>
              <w:t>екларації)</w:t>
            </w:r>
          </w:p>
        </w:tc>
        <w:tc>
          <w:tcPr>
            <w:tcW w:w="1418" w:type="dxa"/>
            <w:vAlign w:val="center"/>
          </w:tcPr>
          <w:p w14:paraId="76310D77" w14:textId="77777777" w:rsidR="004F41B4" w:rsidRPr="00B03B47" w:rsidRDefault="004F41B4" w:rsidP="004F41B4">
            <w:pPr>
              <w:spacing w:line="240" w:lineRule="auto"/>
              <w:jc w:val="left"/>
              <w:rPr>
                <w:sz w:val="20"/>
                <w:szCs w:val="20"/>
                <w:lang w:val="uk-UA"/>
              </w:rPr>
            </w:pPr>
            <w:r w:rsidRPr="00B03B47">
              <w:rPr>
                <w:sz w:val="20"/>
                <w:szCs w:val="20"/>
                <w:lang w:val="uk-UA"/>
              </w:rPr>
              <w:t>Наявність/</w:t>
            </w:r>
          </w:p>
          <w:p w14:paraId="52DE8E82" w14:textId="77777777" w:rsidR="004F41B4" w:rsidRPr="00B03B47" w:rsidRDefault="004F41B4" w:rsidP="004F41B4">
            <w:pPr>
              <w:spacing w:line="240" w:lineRule="auto"/>
              <w:jc w:val="left"/>
              <w:rPr>
                <w:sz w:val="20"/>
                <w:szCs w:val="20"/>
                <w:lang w:val="uk-UA"/>
              </w:rPr>
            </w:pPr>
            <w:r w:rsidRPr="00B03B47">
              <w:rPr>
                <w:sz w:val="20"/>
                <w:szCs w:val="20"/>
                <w:lang w:val="uk-UA"/>
              </w:rPr>
              <w:t>відсутність відхилення</w:t>
            </w:r>
          </w:p>
          <w:p w14:paraId="3F0DE9DE" w14:textId="77777777" w:rsidR="004F41B4" w:rsidRPr="00B03B47" w:rsidRDefault="004F41B4" w:rsidP="004F41B4">
            <w:pPr>
              <w:spacing w:line="240" w:lineRule="auto"/>
              <w:jc w:val="left"/>
              <w:rPr>
                <w:sz w:val="20"/>
                <w:szCs w:val="20"/>
                <w:lang w:val="uk-UA"/>
              </w:rPr>
            </w:pPr>
            <w:r w:rsidRPr="00B03B47">
              <w:rPr>
                <w:sz w:val="20"/>
                <w:szCs w:val="20"/>
                <w:lang w:val="uk-UA"/>
              </w:rPr>
              <w:t>у разі наявності відхилень вбачається заниження/</w:t>
            </w:r>
          </w:p>
          <w:p w14:paraId="13D1BEEB" w14:textId="77777777" w:rsidR="004F41B4" w:rsidRPr="00B03B47" w:rsidRDefault="004F41B4" w:rsidP="004F41B4">
            <w:pPr>
              <w:spacing w:line="240" w:lineRule="auto"/>
              <w:jc w:val="left"/>
              <w:rPr>
                <w:sz w:val="20"/>
                <w:szCs w:val="20"/>
                <w:lang w:val="uk-UA"/>
              </w:rPr>
            </w:pPr>
            <w:r w:rsidRPr="00B03B47">
              <w:rPr>
                <w:sz w:val="20"/>
                <w:szCs w:val="20"/>
                <w:lang w:val="uk-UA"/>
              </w:rPr>
              <w:t>завищення показника</w:t>
            </w:r>
          </w:p>
        </w:tc>
      </w:tr>
      <w:tr w:rsidR="006918DC" w:rsidRPr="00B03B47" w14:paraId="3037EABC" w14:textId="77777777" w:rsidTr="00E06200">
        <w:trPr>
          <w:jc w:val="right"/>
        </w:trPr>
        <w:tc>
          <w:tcPr>
            <w:tcW w:w="851" w:type="dxa"/>
            <w:vAlign w:val="center"/>
          </w:tcPr>
          <w:p w14:paraId="475617B0" w14:textId="77777777" w:rsidR="00AA1651" w:rsidRPr="00B03B47" w:rsidRDefault="00AA1651" w:rsidP="00AA1651">
            <w:pPr>
              <w:spacing w:line="240" w:lineRule="auto"/>
              <w:jc w:val="center"/>
              <w:rPr>
                <w:rFonts w:eastAsia="Times New Roman"/>
                <w:sz w:val="20"/>
                <w:szCs w:val="20"/>
                <w:lang w:val="uk-UA"/>
              </w:rPr>
            </w:pPr>
            <w:r w:rsidRPr="00B03B47">
              <w:rPr>
                <w:rFonts w:eastAsia="Times New Roman"/>
                <w:sz w:val="20"/>
                <w:szCs w:val="20"/>
                <w:lang w:val="uk-UA"/>
              </w:rPr>
              <w:t>21</w:t>
            </w:r>
          </w:p>
        </w:tc>
        <w:tc>
          <w:tcPr>
            <w:tcW w:w="2268" w:type="dxa"/>
            <w:vAlign w:val="center"/>
          </w:tcPr>
          <w:p w14:paraId="4CD798AC" w14:textId="1ED02C0D" w:rsidR="00AA1651" w:rsidRPr="0074591B" w:rsidRDefault="0074591B" w:rsidP="00AA1651">
            <w:pPr>
              <w:pStyle w:val="ad"/>
              <w:spacing w:before="0" w:beforeAutospacing="0" w:after="0" w:afterAutospacing="0"/>
              <w:rPr>
                <w:sz w:val="20"/>
                <w:szCs w:val="20"/>
                <w:lang w:val="uk-UA"/>
              </w:rPr>
            </w:pPr>
            <w:r w:rsidRPr="0074591B">
              <w:rPr>
                <w:sz w:val="20"/>
                <w:szCs w:val="20"/>
                <w:lang w:val="uk-UA"/>
              </w:rPr>
              <w:t>Сума від’</w:t>
            </w:r>
            <w:r w:rsidR="00AA1651" w:rsidRPr="0074591B">
              <w:rPr>
                <w:sz w:val="20"/>
                <w:szCs w:val="20"/>
                <w:lang w:val="uk-UA"/>
              </w:rPr>
              <w:t>ємного значення, що зараховується до складу податкового кредиту наступного звітного (податкового) періоду (рядок 19.1 + рядок 20.3 деклараці</w:t>
            </w:r>
            <w:r w:rsidRPr="0074591B">
              <w:rPr>
                <w:sz w:val="20"/>
                <w:szCs w:val="20"/>
                <w:lang w:val="uk-UA"/>
              </w:rPr>
              <w:t>ї) (переноситься до рядка 16.1 Д</w:t>
            </w:r>
            <w:r w:rsidR="00AA1651" w:rsidRPr="0074591B">
              <w:rPr>
                <w:sz w:val="20"/>
                <w:szCs w:val="20"/>
                <w:lang w:val="uk-UA"/>
              </w:rPr>
              <w:t>екларації наступного звітного (податкового) періоду)</w:t>
            </w:r>
          </w:p>
        </w:tc>
        <w:tc>
          <w:tcPr>
            <w:tcW w:w="2381" w:type="dxa"/>
            <w:vAlign w:val="center"/>
          </w:tcPr>
          <w:p w14:paraId="0608E13E" w14:textId="77777777" w:rsidR="00AA1651" w:rsidRPr="0074591B" w:rsidRDefault="009142C6" w:rsidP="00AA1651">
            <w:pPr>
              <w:spacing w:line="240" w:lineRule="auto"/>
              <w:jc w:val="left"/>
              <w:rPr>
                <w:rFonts w:eastAsia="Times New Roman"/>
                <w:sz w:val="20"/>
                <w:szCs w:val="20"/>
                <w:lang w:val="uk-UA"/>
              </w:rPr>
            </w:pPr>
            <w:r w:rsidRPr="0074591B">
              <w:rPr>
                <w:rFonts w:eastAsia="Times New Roman"/>
                <w:bCs/>
                <w:sz w:val="20"/>
                <w:szCs w:val="20"/>
                <w:bdr w:val="none" w:sz="0" w:space="0" w:color="auto" w:frame="1"/>
                <w:lang w:val="uk-UA" w:eastAsia="uk-UA"/>
              </w:rPr>
              <w:t xml:space="preserve">Досліджується залишок сум від’ємного значення, </w:t>
            </w:r>
            <w:r w:rsidRPr="0074591B">
              <w:rPr>
                <w:rFonts w:eastAsia="Times New Roman"/>
                <w:sz w:val="20"/>
                <w:szCs w:val="20"/>
                <w:lang w:val="uk-UA" w:eastAsia="uk-UA"/>
              </w:rPr>
              <w:t>який переходить на наступний звітний період</w:t>
            </w:r>
          </w:p>
        </w:tc>
        <w:tc>
          <w:tcPr>
            <w:tcW w:w="2722" w:type="dxa"/>
            <w:vAlign w:val="center"/>
          </w:tcPr>
          <w:p w14:paraId="1DB5CA70" w14:textId="52C6011A" w:rsidR="00AA1651" w:rsidRPr="00B03B47" w:rsidRDefault="004F41B4" w:rsidP="0074591B">
            <w:pPr>
              <w:spacing w:line="240" w:lineRule="auto"/>
              <w:jc w:val="left"/>
              <w:rPr>
                <w:rFonts w:eastAsia="Times New Roman"/>
                <w:sz w:val="20"/>
                <w:szCs w:val="20"/>
                <w:lang w:val="uk-UA"/>
              </w:rPr>
            </w:pPr>
            <w:r w:rsidRPr="00B03B47">
              <w:rPr>
                <w:rFonts w:eastAsia="Times New Roman"/>
                <w:sz w:val="20"/>
                <w:szCs w:val="20"/>
                <w:lang w:val="uk-UA"/>
              </w:rPr>
              <w:t>Сума розрахункового значення (дані б</w:t>
            </w:r>
            <w:r w:rsidR="0074591B">
              <w:rPr>
                <w:rFonts w:eastAsia="Times New Roman"/>
                <w:sz w:val="20"/>
                <w:szCs w:val="20"/>
                <w:lang w:val="uk-UA"/>
              </w:rPr>
              <w:t>ухгалтерського обліку з даними Д</w:t>
            </w:r>
            <w:r w:rsidRPr="00B03B47">
              <w:rPr>
                <w:rFonts w:eastAsia="Times New Roman"/>
                <w:sz w:val="20"/>
                <w:szCs w:val="20"/>
                <w:lang w:val="uk-UA"/>
              </w:rPr>
              <w:t>екларації)</w:t>
            </w:r>
          </w:p>
        </w:tc>
        <w:tc>
          <w:tcPr>
            <w:tcW w:w="1418" w:type="dxa"/>
            <w:vAlign w:val="center"/>
          </w:tcPr>
          <w:p w14:paraId="6223E607" w14:textId="77777777" w:rsidR="00CF172B" w:rsidRPr="00B03B47" w:rsidRDefault="00CF172B" w:rsidP="00CF172B">
            <w:pPr>
              <w:spacing w:line="240" w:lineRule="auto"/>
              <w:jc w:val="left"/>
              <w:rPr>
                <w:sz w:val="20"/>
                <w:szCs w:val="20"/>
                <w:lang w:val="uk-UA"/>
              </w:rPr>
            </w:pPr>
            <w:r w:rsidRPr="00B03B47">
              <w:rPr>
                <w:sz w:val="20"/>
                <w:szCs w:val="20"/>
                <w:lang w:val="uk-UA"/>
              </w:rPr>
              <w:t>Наявність/</w:t>
            </w:r>
          </w:p>
          <w:p w14:paraId="163C955A" w14:textId="77777777" w:rsidR="00CF172B" w:rsidRPr="00B03B47" w:rsidRDefault="00CF172B" w:rsidP="00CF172B">
            <w:pPr>
              <w:spacing w:line="240" w:lineRule="auto"/>
              <w:jc w:val="left"/>
              <w:rPr>
                <w:sz w:val="20"/>
                <w:szCs w:val="20"/>
                <w:lang w:val="uk-UA"/>
              </w:rPr>
            </w:pPr>
            <w:r w:rsidRPr="00B03B47">
              <w:rPr>
                <w:sz w:val="20"/>
                <w:szCs w:val="20"/>
                <w:lang w:val="uk-UA"/>
              </w:rPr>
              <w:t>відсутність відхилення</w:t>
            </w:r>
          </w:p>
          <w:p w14:paraId="2D3A6C5F" w14:textId="77777777" w:rsidR="00CF172B" w:rsidRPr="00B03B47" w:rsidRDefault="00CF172B" w:rsidP="00CF172B">
            <w:pPr>
              <w:spacing w:line="240" w:lineRule="auto"/>
              <w:jc w:val="left"/>
              <w:rPr>
                <w:sz w:val="20"/>
                <w:szCs w:val="20"/>
                <w:lang w:val="uk-UA"/>
              </w:rPr>
            </w:pPr>
            <w:r w:rsidRPr="00B03B47">
              <w:rPr>
                <w:sz w:val="20"/>
                <w:szCs w:val="20"/>
                <w:lang w:val="uk-UA"/>
              </w:rPr>
              <w:t>у разі наявності відхилень вбачається заниження/</w:t>
            </w:r>
          </w:p>
          <w:p w14:paraId="355C47B6" w14:textId="77777777" w:rsidR="00AA1651" w:rsidRPr="00B03B47" w:rsidRDefault="00CF172B" w:rsidP="00CF172B">
            <w:pPr>
              <w:spacing w:line="240" w:lineRule="auto"/>
              <w:jc w:val="left"/>
              <w:rPr>
                <w:sz w:val="20"/>
                <w:szCs w:val="20"/>
                <w:lang w:val="uk-UA"/>
              </w:rPr>
            </w:pPr>
            <w:r w:rsidRPr="00B03B47">
              <w:rPr>
                <w:sz w:val="20"/>
                <w:szCs w:val="20"/>
                <w:lang w:val="uk-UA"/>
              </w:rPr>
              <w:t>завищення показника</w:t>
            </w:r>
          </w:p>
        </w:tc>
      </w:tr>
    </w:tbl>
    <w:p w14:paraId="6C34EB10" w14:textId="77777777" w:rsidR="00C06953" w:rsidRPr="00B03B47" w:rsidRDefault="00C06953" w:rsidP="005D454B">
      <w:pPr>
        <w:spacing w:line="240" w:lineRule="auto"/>
        <w:ind w:firstLine="567"/>
        <w:jc w:val="center"/>
        <w:rPr>
          <w:b/>
          <w:lang w:val="uk-UA"/>
        </w:rPr>
      </w:pPr>
    </w:p>
    <w:p w14:paraId="63634E0C" w14:textId="492CC660" w:rsidR="005674D6" w:rsidRDefault="005674D6" w:rsidP="00912A7A">
      <w:pPr>
        <w:spacing w:line="240" w:lineRule="auto"/>
        <w:rPr>
          <w:b/>
          <w:spacing w:val="-4"/>
          <w:szCs w:val="28"/>
          <w:lang w:val="en-US"/>
        </w:rPr>
      </w:pPr>
    </w:p>
    <w:p w14:paraId="55C336C7" w14:textId="77777777" w:rsidR="00C1007B" w:rsidRDefault="00C1007B" w:rsidP="00912A7A">
      <w:pPr>
        <w:spacing w:line="240" w:lineRule="auto"/>
        <w:rPr>
          <w:b/>
          <w:spacing w:val="-4"/>
          <w:szCs w:val="28"/>
          <w:lang w:val="en-US"/>
        </w:rPr>
      </w:pPr>
    </w:p>
    <w:p w14:paraId="3D194B55" w14:textId="0E6BC9F5" w:rsidR="00C1007B" w:rsidRPr="00792774" w:rsidRDefault="00C1007B" w:rsidP="00912A7A">
      <w:pPr>
        <w:spacing w:line="240" w:lineRule="auto"/>
        <w:rPr>
          <w:lang w:val="uk-UA"/>
        </w:rPr>
      </w:pPr>
      <w:r>
        <w:rPr>
          <w:b/>
          <w:spacing w:val="-4"/>
          <w:szCs w:val="28"/>
          <w:lang w:val="en-US"/>
        </w:rPr>
        <w:t>______________________________________________________________________</w:t>
      </w:r>
    </w:p>
    <w:sectPr w:rsidR="00C1007B" w:rsidRPr="00792774" w:rsidSect="006875E7">
      <w:headerReference w:type="default" r:id="rId9"/>
      <w:pgSz w:w="11906" w:h="16838"/>
      <w:pgMar w:top="1134" w:right="567" w:bottom="1985"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794243" w14:textId="77777777" w:rsidR="00F25544" w:rsidRDefault="00F25544" w:rsidP="00432611">
      <w:pPr>
        <w:spacing w:line="240" w:lineRule="auto"/>
      </w:pPr>
      <w:r>
        <w:separator/>
      </w:r>
    </w:p>
  </w:endnote>
  <w:endnote w:type="continuationSeparator" w:id="0">
    <w:p w14:paraId="5B89E13E" w14:textId="77777777" w:rsidR="00F25544" w:rsidRDefault="00F25544" w:rsidP="004326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9BBF5B" w14:textId="77777777" w:rsidR="00F25544" w:rsidRDefault="00F25544" w:rsidP="00432611">
      <w:pPr>
        <w:spacing w:line="240" w:lineRule="auto"/>
      </w:pPr>
      <w:r>
        <w:separator/>
      </w:r>
    </w:p>
  </w:footnote>
  <w:footnote w:type="continuationSeparator" w:id="0">
    <w:p w14:paraId="3C733ED5" w14:textId="77777777" w:rsidR="00F25544" w:rsidRDefault="00F25544" w:rsidP="0043261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940994"/>
      <w:docPartObj>
        <w:docPartGallery w:val="Page Numbers (Top of Page)"/>
        <w:docPartUnique/>
      </w:docPartObj>
    </w:sdtPr>
    <w:sdtEndPr>
      <w:rPr>
        <w:sz w:val="24"/>
        <w:szCs w:val="24"/>
      </w:rPr>
    </w:sdtEndPr>
    <w:sdtContent>
      <w:p w14:paraId="65F37E46" w14:textId="77777777" w:rsidR="00E22539" w:rsidRPr="002F1BC8" w:rsidRDefault="00E22539">
        <w:pPr>
          <w:pStyle w:val="a7"/>
          <w:jc w:val="center"/>
          <w:rPr>
            <w:sz w:val="24"/>
            <w:szCs w:val="24"/>
          </w:rPr>
        </w:pPr>
        <w:r w:rsidRPr="002F1BC8">
          <w:rPr>
            <w:sz w:val="24"/>
            <w:szCs w:val="24"/>
          </w:rPr>
          <w:fldChar w:fldCharType="begin"/>
        </w:r>
        <w:r w:rsidRPr="002F1BC8">
          <w:rPr>
            <w:sz w:val="24"/>
            <w:szCs w:val="24"/>
          </w:rPr>
          <w:instrText>PAGE   \* MERGEFORMAT</w:instrText>
        </w:r>
        <w:r w:rsidRPr="002F1BC8">
          <w:rPr>
            <w:sz w:val="24"/>
            <w:szCs w:val="24"/>
          </w:rPr>
          <w:fldChar w:fldCharType="separate"/>
        </w:r>
        <w:r w:rsidR="001F22A1" w:rsidRPr="001F22A1">
          <w:rPr>
            <w:noProof/>
            <w:sz w:val="24"/>
            <w:szCs w:val="24"/>
            <w:lang w:val="uk-UA"/>
          </w:rPr>
          <w:t>7</w:t>
        </w:r>
        <w:r w:rsidRPr="002F1BC8">
          <w:rPr>
            <w:sz w:val="24"/>
            <w:szCs w:val="24"/>
          </w:rPr>
          <w:fldChar w:fldCharType="end"/>
        </w:r>
      </w:p>
    </w:sdtContent>
  </w:sdt>
  <w:p w14:paraId="49403DDD" w14:textId="77777777" w:rsidR="00E22539" w:rsidRDefault="00E2253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408B"/>
    <w:multiLevelType w:val="hybridMultilevel"/>
    <w:tmpl w:val="43DA9270"/>
    <w:lvl w:ilvl="0" w:tplc="44BE7A0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10783D"/>
    <w:multiLevelType w:val="hybridMultilevel"/>
    <w:tmpl w:val="A066EA28"/>
    <w:lvl w:ilvl="0" w:tplc="B8485306">
      <w:start w:val="3"/>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nsid w:val="2227640F"/>
    <w:multiLevelType w:val="hybridMultilevel"/>
    <w:tmpl w:val="141A7E5E"/>
    <w:lvl w:ilvl="0" w:tplc="609485DE">
      <w:start w:val="1"/>
      <w:numFmt w:val="decimal"/>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6664A50"/>
    <w:multiLevelType w:val="hybridMultilevel"/>
    <w:tmpl w:val="6E486000"/>
    <w:lvl w:ilvl="0" w:tplc="375E6A2C">
      <w:start w:val="1"/>
      <w:numFmt w:val="decimal"/>
      <w:lvlText w:val="%1."/>
      <w:lvlJc w:val="left"/>
      <w:pPr>
        <w:ind w:left="1069" w:hanging="360"/>
      </w:pPr>
      <w:rPr>
        <w:rFonts w:hint="default"/>
        <w:i w:val="0"/>
      </w:rPr>
    </w:lvl>
    <w:lvl w:ilvl="1" w:tplc="F820A602">
      <w:numFmt w:val="bullet"/>
      <w:lvlText w:val="—"/>
      <w:lvlJc w:val="left"/>
      <w:pPr>
        <w:ind w:left="2329" w:hanging="900"/>
      </w:pPr>
      <w:rPr>
        <w:rFonts w:ascii="Times New Roman" w:eastAsia="Times New Roman" w:hAnsi="Times New Roman" w:cs="Times New Roman" w:hint="default"/>
      </w:r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283957EE"/>
    <w:multiLevelType w:val="multilevel"/>
    <w:tmpl w:val="3C6E9092"/>
    <w:lvl w:ilvl="0">
      <w:start w:val="2"/>
      <w:numFmt w:val="decimal"/>
      <w:lvlText w:val="%1."/>
      <w:lvlJc w:val="left"/>
      <w:pPr>
        <w:ind w:left="450" w:hanging="450"/>
      </w:pPr>
      <w:rPr>
        <w:rFonts w:hint="default"/>
      </w:rPr>
    </w:lvl>
    <w:lvl w:ilvl="1">
      <w:start w:val="5"/>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5">
    <w:nsid w:val="2C62686A"/>
    <w:multiLevelType w:val="multilevel"/>
    <w:tmpl w:val="F0D0EB9E"/>
    <w:lvl w:ilvl="0">
      <w:start w:val="1"/>
      <w:numFmt w:val="decimal"/>
      <w:lvlText w:val="%1."/>
      <w:lvlJc w:val="left"/>
      <w:pPr>
        <w:ind w:left="690" w:hanging="690"/>
      </w:pPr>
      <w:rPr>
        <w:rFonts w:hint="default"/>
        <w:sz w:val="28"/>
      </w:rPr>
    </w:lvl>
    <w:lvl w:ilvl="1">
      <w:start w:val="1"/>
      <w:numFmt w:val="decimal"/>
      <w:lvlText w:val="%1.%2."/>
      <w:lvlJc w:val="left"/>
      <w:pPr>
        <w:ind w:left="1287" w:hanging="720"/>
      </w:pPr>
      <w:rPr>
        <w:rFonts w:hint="default"/>
        <w:sz w:val="28"/>
      </w:rPr>
    </w:lvl>
    <w:lvl w:ilvl="2">
      <w:start w:val="1"/>
      <w:numFmt w:val="decimal"/>
      <w:lvlText w:val="%1.%2.%3."/>
      <w:lvlJc w:val="left"/>
      <w:pPr>
        <w:ind w:left="1854" w:hanging="720"/>
      </w:pPr>
      <w:rPr>
        <w:rFonts w:hint="default"/>
        <w:sz w:val="28"/>
      </w:rPr>
    </w:lvl>
    <w:lvl w:ilvl="3">
      <w:start w:val="1"/>
      <w:numFmt w:val="decimal"/>
      <w:lvlText w:val="%1.%2.%3.%4."/>
      <w:lvlJc w:val="left"/>
      <w:pPr>
        <w:ind w:left="2781" w:hanging="1080"/>
      </w:pPr>
      <w:rPr>
        <w:rFonts w:hint="default"/>
        <w:sz w:val="28"/>
      </w:rPr>
    </w:lvl>
    <w:lvl w:ilvl="4">
      <w:start w:val="1"/>
      <w:numFmt w:val="decimal"/>
      <w:lvlText w:val="%1.%2.%3.%4.%5."/>
      <w:lvlJc w:val="left"/>
      <w:pPr>
        <w:ind w:left="3348" w:hanging="1080"/>
      </w:pPr>
      <w:rPr>
        <w:rFonts w:hint="default"/>
        <w:sz w:val="28"/>
      </w:rPr>
    </w:lvl>
    <w:lvl w:ilvl="5">
      <w:start w:val="1"/>
      <w:numFmt w:val="decimal"/>
      <w:lvlText w:val="%1.%2.%3.%4.%5.%6."/>
      <w:lvlJc w:val="left"/>
      <w:pPr>
        <w:ind w:left="4275" w:hanging="1440"/>
      </w:pPr>
      <w:rPr>
        <w:rFonts w:hint="default"/>
        <w:sz w:val="28"/>
      </w:rPr>
    </w:lvl>
    <w:lvl w:ilvl="6">
      <w:start w:val="1"/>
      <w:numFmt w:val="decimal"/>
      <w:lvlText w:val="%1.%2.%3.%4.%5.%6.%7."/>
      <w:lvlJc w:val="left"/>
      <w:pPr>
        <w:ind w:left="5202" w:hanging="1800"/>
      </w:pPr>
      <w:rPr>
        <w:rFonts w:hint="default"/>
        <w:sz w:val="28"/>
      </w:rPr>
    </w:lvl>
    <w:lvl w:ilvl="7">
      <w:start w:val="1"/>
      <w:numFmt w:val="decimal"/>
      <w:lvlText w:val="%1.%2.%3.%4.%5.%6.%7.%8."/>
      <w:lvlJc w:val="left"/>
      <w:pPr>
        <w:ind w:left="5769" w:hanging="1800"/>
      </w:pPr>
      <w:rPr>
        <w:rFonts w:hint="default"/>
        <w:sz w:val="28"/>
      </w:rPr>
    </w:lvl>
    <w:lvl w:ilvl="8">
      <w:start w:val="1"/>
      <w:numFmt w:val="decimal"/>
      <w:lvlText w:val="%1.%2.%3.%4.%5.%6.%7.%8.%9."/>
      <w:lvlJc w:val="left"/>
      <w:pPr>
        <w:ind w:left="6696" w:hanging="2160"/>
      </w:pPr>
      <w:rPr>
        <w:rFonts w:hint="default"/>
        <w:sz w:val="28"/>
      </w:rPr>
    </w:lvl>
  </w:abstractNum>
  <w:abstractNum w:abstractNumId="6">
    <w:nsid w:val="349744E4"/>
    <w:multiLevelType w:val="hybridMultilevel"/>
    <w:tmpl w:val="10FA8FB6"/>
    <w:lvl w:ilvl="0" w:tplc="CB561708">
      <w:start w:val="3"/>
      <w:numFmt w:val="bullet"/>
      <w:lvlText w:val="-"/>
      <w:lvlJc w:val="left"/>
      <w:pPr>
        <w:ind w:left="1212"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nsid w:val="440C55C4"/>
    <w:multiLevelType w:val="hybridMultilevel"/>
    <w:tmpl w:val="52F01DC4"/>
    <w:lvl w:ilvl="0" w:tplc="E454F4A8">
      <w:start w:val="6"/>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46782B6C"/>
    <w:multiLevelType w:val="hybridMultilevel"/>
    <w:tmpl w:val="0C265618"/>
    <w:lvl w:ilvl="0" w:tplc="9E1E7B90">
      <w:start w:val="1"/>
      <w:numFmt w:val="bullet"/>
      <w:lvlText w:val="—"/>
      <w:lvlJc w:val="left"/>
      <w:pPr>
        <w:ind w:left="720" w:hanging="360"/>
      </w:pPr>
      <w:rPr>
        <w:rFonts w:ascii="Times New Roman" w:hAnsi="Times New Roman" w:cs="Times New Roman" w:hint="default"/>
        <w:color w:val="auto"/>
        <w:sz w:val="20"/>
        <w:szCs w:val="28"/>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D14FDE"/>
    <w:multiLevelType w:val="hybridMultilevel"/>
    <w:tmpl w:val="63F055A4"/>
    <w:lvl w:ilvl="0" w:tplc="6826E582">
      <w:start w:val="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0">
    <w:nsid w:val="4A5B39AB"/>
    <w:multiLevelType w:val="hybridMultilevel"/>
    <w:tmpl w:val="06C287B4"/>
    <w:lvl w:ilvl="0" w:tplc="70CEEC00">
      <w:start w:val="1"/>
      <w:numFmt w:val="bullet"/>
      <w:lvlText w:val=""/>
      <w:lvlJc w:val="left"/>
      <w:pPr>
        <w:ind w:left="360" w:hanging="360"/>
      </w:pPr>
      <w:rPr>
        <w:rFonts w:ascii="Symbol" w:hAnsi="Symbol" w:hint="default"/>
        <w:strike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715111B9"/>
    <w:multiLevelType w:val="hybridMultilevel"/>
    <w:tmpl w:val="2D6AC406"/>
    <w:lvl w:ilvl="0" w:tplc="E454F4A8">
      <w:start w:val="6"/>
      <w:numFmt w:val="bullet"/>
      <w:lvlText w:val="–"/>
      <w:lvlJc w:val="left"/>
      <w:pPr>
        <w:ind w:left="733" w:hanging="360"/>
      </w:pPr>
      <w:rPr>
        <w:rFonts w:ascii="Times New Roman" w:eastAsia="Calibri" w:hAnsi="Times New Roman" w:cs="Times New Roman" w:hint="default"/>
      </w:rPr>
    </w:lvl>
    <w:lvl w:ilvl="1" w:tplc="04190003" w:tentative="1">
      <w:start w:val="1"/>
      <w:numFmt w:val="bullet"/>
      <w:lvlText w:val="o"/>
      <w:lvlJc w:val="left"/>
      <w:pPr>
        <w:ind w:left="1453" w:hanging="360"/>
      </w:pPr>
      <w:rPr>
        <w:rFonts w:ascii="Courier New" w:hAnsi="Courier New" w:cs="Courier New" w:hint="default"/>
      </w:rPr>
    </w:lvl>
    <w:lvl w:ilvl="2" w:tplc="04190005" w:tentative="1">
      <w:start w:val="1"/>
      <w:numFmt w:val="bullet"/>
      <w:lvlText w:val=""/>
      <w:lvlJc w:val="left"/>
      <w:pPr>
        <w:ind w:left="2173" w:hanging="360"/>
      </w:pPr>
      <w:rPr>
        <w:rFonts w:ascii="Wingdings" w:hAnsi="Wingdings" w:hint="default"/>
      </w:rPr>
    </w:lvl>
    <w:lvl w:ilvl="3" w:tplc="04190001" w:tentative="1">
      <w:start w:val="1"/>
      <w:numFmt w:val="bullet"/>
      <w:lvlText w:val=""/>
      <w:lvlJc w:val="left"/>
      <w:pPr>
        <w:ind w:left="2893" w:hanging="360"/>
      </w:pPr>
      <w:rPr>
        <w:rFonts w:ascii="Symbol" w:hAnsi="Symbol" w:hint="default"/>
      </w:rPr>
    </w:lvl>
    <w:lvl w:ilvl="4" w:tplc="04190003" w:tentative="1">
      <w:start w:val="1"/>
      <w:numFmt w:val="bullet"/>
      <w:lvlText w:val="o"/>
      <w:lvlJc w:val="left"/>
      <w:pPr>
        <w:ind w:left="3613" w:hanging="360"/>
      </w:pPr>
      <w:rPr>
        <w:rFonts w:ascii="Courier New" w:hAnsi="Courier New" w:cs="Courier New" w:hint="default"/>
      </w:rPr>
    </w:lvl>
    <w:lvl w:ilvl="5" w:tplc="04190005" w:tentative="1">
      <w:start w:val="1"/>
      <w:numFmt w:val="bullet"/>
      <w:lvlText w:val=""/>
      <w:lvlJc w:val="left"/>
      <w:pPr>
        <w:ind w:left="4333" w:hanging="360"/>
      </w:pPr>
      <w:rPr>
        <w:rFonts w:ascii="Wingdings" w:hAnsi="Wingdings" w:hint="default"/>
      </w:rPr>
    </w:lvl>
    <w:lvl w:ilvl="6" w:tplc="04190001" w:tentative="1">
      <w:start w:val="1"/>
      <w:numFmt w:val="bullet"/>
      <w:lvlText w:val=""/>
      <w:lvlJc w:val="left"/>
      <w:pPr>
        <w:ind w:left="5053" w:hanging="360"/>
      </w:pPr>
      <w:rPr>
        <w:rFonts w:ascii="Symbol" w:hAnsi="Symbol" w:hint="default"/>
      </w:rPr>
    </w:lvl>
    <w:lvl w:ilvl="7" w:tplc="04190003" w:tentative="1">
      <w:start w:val="1"/>
      <w:numFmt w:val="bullet"/>
      <w:lvlText w:val="o"/>
      <w:lvlJc w:val="left"/>
      <w:pPr>
        <w:ind w:left="5773" w:hanging="360"/>
      </w:pPr>
      <w:rPr>
        <w:rFonts w:ascii="Courier New" w:hAnsi="Courier New" w:cs="Courier New" w:hint="default"/>
      </w:rPr>
    </w:lvl>
    <w:lvl w:ilvl="8" w:tplc="04190005" w:tentative="1">
      <w:start w:val="1"/>
      <w:numFmt w:val="bullet"/>
      <w:lvlText w:val=""/>
      <w:lvlJc w:val="left"/>
      <w:pPr>
        <w:ind w:left="6493" w:hanging="360"/>
      </w:pPr>
      <w:rPr>
        <w:rFonts w:ascii="Wingdings" w:hAnsi="Wingdings" w:hint="default"/>
      </w:rPr>
    </w:lvl>
  </w:abstractNum>
  <w:abstractNum w:abstractNumId="12">
    <w:nsid w:val="72B72B92"/>
    <w:multiLevelType w:val="hybridMultilevel"/>
    <w:tmpl w:val="AD38E2E0"/>
    <w:lvl w:ilvl="0" w:tplc="CFC2F892">
      <w:start w:val="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3">
    <w:nsid w:val="76CE1CF1"/>
    <w:multiLevelType w:val="hybridMultilevel"/>
    <w:tmpl w:val="01C8D442"/>
    <w:lvl w:ilvl="0" w:tplc="5D026A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4"/>
  </w:num>
  <w:num w:numId="5">
    <w:abstractNumId w:val="13"/>
  </w:num>
  <w:num w:numId="6">
    <w:abstractNumId w:val="0"/>
  </w:num>
  <w:num w:numId="7">
    <w:abstractNumId w:val="10"/>
  </w:num>
  <w:num w:numId="8">
    <w:abstractNumId w:val="11"/>
  </w:num>
  <w:num w:numId="9">
    <w:abstractNumId w:val="3"/>
  </w:num>
  <w:num w:numId="10">
    <w:abstractNumId w:val="5"/>
  </w:num>
  <w:num w:numId="11">
    <w:abstractNumId w:val="9"/>
  </w:num>
  <w:num w:numId="12">
    <w:abstractNumId w:val="12"/>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898"/>
    <w:rsid w:val="00003339"/>
    <w:rsid w:val="000037FD"/>
    <w:rsid w:val="000043C9"/>
    <w:rsid w:val="00013EBD"/>
    <w:rsid w:val="00015E0A"/>
    <w:rsid w:val="00016FC9"/>
    <w:rsid w:val="00027B02"/>
    <w:rsid w:val="00027F2E"/>
    <w:rsid w:val="00032ACC"/>
    <w:rsid w:val="00035452"/>
    <w:rsid w:val="000379B9"/>
    <w:rsid w:val="000405B4"/>
    <w:rsid w:val="000439F7"/>
    <w:rsid w:val="0005062B"/>
    <w:rsid w:val="000544BA"/>
    <w:rsid w:val="00055958"/>
    <w:rsid w:val="000712C7"/>
    <w:rsid w:val="00073E28"/>
    <w:rsid w:val="00074FBD"/>
    <w:rsid w:val="00075A0E"/>
    <w:rsid w:val="00075ADF"/>
    <w:rsid w:val="00077380"/>
    <w:rsid w:val="0008038A"/>
    <w:rsid w:val="000807FC"/>
    <w:rsid w:val="00083147"/>
    <w:rsid w:val="0008648A"/>
    <w:rsid w:val="000901DA"/>
    <w:rsid w:val="000914CC"/>
    <w:rsid w:val="00092B0D"/>
    <w:rsid w:val="0009478A"/>
    <w:rsid w:val="00096E50"/>
    <w:rsid w:val="000A61D1"/>
    <w:rsid w:val="000B025A"/>
    <w:rsid w:val="000B09FF"/>
    <w:rsid w:val="000B20EE"/>
    <w:rsid w:val="000B2824"/>
    <w:rsid w:val="000C06F8"/>
    <w:rsid w:val="000C584E"/>
    <w:rsid w:val="000C7EF4"/>
    <w:rsid w:val="000E20E5"/>
    <w:rsid w:val="000E2A6A"/>
    <w:rsid w:val="000E7F8C"/>
    <w:rsid w:val="000F0D37"/>
    <w:rsid w:val="00101850"/>
    <w:rsid w:val="00111079"/>
    <w:rsid w:val="00111ED8"/>
    <w:rsid w:val="001132B5"/>
    <w:rsid w:val="00115056"/>
    <w:rsid w:val="00115205"/>
    <w:rsid w:val="00124776"/>
    <w:rsid w:val="00130C11"/>
    <w:rsid w:val="00132E8D"/>
    <w:rsid w:val="00135D0C"/>
    <w:rsid w:val="001365AE"/>
    <w:rsid w:val="001428B8"/>
    <w:rsid w:val="00143EEC"/>
    <w:rsid w:val="00147B69"/>
    <w:rsid w:val="00155B6F"/>
    <w:rsid w:val="00162992"/>
    <w:rsid w:val="00163A29"/>
    <w:rsid w:val="00165F6E"/>
    <w:rsid w:val="00166156"/>
    <w:rsid w:val="001672DD"/>
    <w:rsid w:val="00170705"/>
    <w:rsid w:val="00170FFC"/>
    <w:rsid w:val="00185523"/>
    <w:rsid w:val="00187490"/>
    <w:rsid w:val="001A1224"/>
    <w:rsid w:val="001A17D1"/>
    <w:rsid w:val="001B267F"/>
    <w:rsid w:val="001C15E3"/>
    <w:rsid w:val="001C5D20"/>
    <w:rsid w:val="001C721F"/>
    <w:rsid w:val="001D0B19"/>
    <w:rsid w:val="001D11C8"/>
    <w:rsid w:val="001D2B84"/>
    <w:rsid w:val="001D6943"/>
    <w:rsid w:val="001D792A"/>
    <w:rsid w:val="001E5F24"/>
    <w:rsid w:val="001E6FB5"/>
    <w:rsid w:val="001F22A1"/>
    <w:rsid w:val="002006BB"/>
    <w:rsid w:val="002045C7"/>
    <w:rsid w:val="00205F4E"/>
    <w:rsid w:val="002071AD"/>
    <w:rsid w:val="0021296A"/>
    <w:rsid w:val="00215A4F"/>
    <w:rsid w:val="00216139"/>
    <w:rsid w:val="00227FD1"/>
    <w:rsid w:val="00235C0A"/>
    <w:rsid w:val="002440A2"/>
    <w:rsid w:val="002506C9"/>
    <w:rsid w:val="00250E6B"/>
    <w:rsid w:val="002533D7"/>
    <w:rsid w:val="002546A5"/>
    <w:rsid w:val="00255C06"/>
    <w:rsid w:val="002562A4"/>
    <w:rsid w:val="002575C8"/>
    <w:rsid w:val="00257A70"/>
    <w:rsid w:val="00260CDA"/>
    <w:rsid w:val="00265ECF"/>
    <w:rsid w:val="0026614C"/>
    <w:rsid w:val="0026641F"/>
    <w:rsid w:val="00271414"/>
    <w:rsid w:val="002808A0"/>
    <w:rsid w:val="00286090"/>
    <w:rsid w:val="002864E0"/>
    <w:rsid w:val="0028668D"/>
    <w:rsid w:val="002915A5"/>
    <w:rsid w:val="00292903"/>
    <w:rsid w:val="00292C5B"/>
    <w:rsid w:val="00297A5A"/>
    <w:rsid w:val="00297D3E"/>
    <w:rsid w:val="002A3F7B"/>
    <w:rsid w:val="002A74EB"/>
    <w:rsid w:val="002C2972"/>
    <w:rsid w:val="002C55D1"/>
    <w:rsid w:val="002D5BE2"/>
    <w:rsid w:val="002E62D5"/>
    <w:rsid w:val="002F13D3"/>
    <w:rsid w:val="002F1ACD"/>
    <w:rsid w:val="002F1BC8"/>
    <w:rsid w:val="002F31EF"/>
    <w:rsid w:val="002F5563"/>
    <w:rsid w:val="00303003"/>
    <w:rsid w:val="003039D3"/>
    <w:rsid w:val="00313FE9"/>
    <w:rsid w:val="00315CDC"/>
    <w:rsid w:val="0032316C"/>
    <w:rsid w:val="00324042"/>
    <w:rsid w:val="00334028"/>
    <w:rsid w:val="00334362"/>
    <w:rsid w:val="0034257C"/>
    <w:rsid w:val="0034455A"/>
    <w:rsid w:val="003516CD"/>
    <w:rsid w:val="00353A9E"/>
    <w:rsid w:val="0035470F"/>
    <w:rsid w:val="00360617"/>
    <w:rsid w:val="00361B23"/>
    <w:rsid w:val="00363989"/>
    <w:rsid w:val="00365B0F"/>
    <w:rsid w:val="003677C0"/>
    <w:rsid w:val="00371108"/>
    <w:rsid w:val="00374B0C"/>
    <w:rsid w:val="00380038"/>
    <w:rsid w:val="00381D68"/>
    <w:rsid w:val="00384386"/>
    <w:rsid w:val="0038590D"/>
    <w:rsid w:val="00391E07"/>
    <w:rsid w:val="00392EDE"/>
    <w:rsid w:val="0039544B"/>
    <w:rsid w:val="003A05AD"/>
    <w:rsid w:val="003A2FB8"/>
    <w:rsid w:val="003A318B"/>
    <w:rsid w:val="003B1B25"/>
    <w:rsid w:val="003B2827"/>
    <w:rsid w:val="003B4CDF"/>
    <w:rsid w:val="003B4F97"/>
    <w:rsid w:val="003B5803"/>
    <w:rsid w:val="003C0139"/>
    <w:rsid w:val="003C5F25"/>
    <w:rsid w:val="003D3C8A"/>
    <w:rsid w:val="003D562F"/>
    <w:rsid w:val="003E315D"/>
    <w:rsid w:val="003E44CD"/>
    <w:rsid w:val="003F09AE"/>
    <w:rsid w:val="003F6029"/>
    <w:rsid w:val="0040001A"/>
    <w:rsid w:val="00402A62"/>
    <w:rsid w:val="00404F1A"/>
    <w:rsid w:val="004062B2"/>
    <w:rsid w:val="00407F06"/>
    <w:rsid w:val="004130D8"/>
    <w:rsid w:val="00413648"/>
    <w:rsid w:val="00420C95"/>
    <w:rsid w:val="00420DA0"/>
    <w:rsid w:val="004278F5"/>
    <w:rsid w:val="00427927"/>
    <w:rsid w:val="00432611"/>
    <w:rsid w:val="004368EA"/>
    <w:rsid w:val="00443A7F"/>
    <w:rsid w:val="00443B60"/>
    <w:rsid w:val="00452F9B"/>
    <w:rsid w:val="00457D67"/>
    <w:rsid w:val="004672C1"/>
    <w:rsid w:val="00470BB3"/>
    <w:rsid w:val="00474DA5"/>
    <w:rsid w:val="004753FD"/>
    <w:rsid w:val="0047625B"/>
    <w:rsid w:val="00481000"/>
    <w:rsid w:val="004826BE"/>
    <w:rsid w:val="00483E7F"/>
    <w:rsid w:val="0049029B"/>
    <w:rsid w:val="00491F03"/>
    <w:rsid w:val="004A1023"/>
    <w:rsid w:val="004A5E6C"/>
    <w:rsid w:val="004B25F7"/>
    <w:rsid w:val="004C3E55"/>
    <w:rsid w:val="004C76CF"/>
    <w:rsid w:val="004C787D"/>
    <w:rsid w:val="004C7FC4"/>
    <w:rsid w:val="004D0AAD"/>
    <w:rsid w:val="004D19CE"/>
    <w:rsid w:val="004D52CE"/>
    <w:rsid w:val="004E0DA6"/>
    <w:rsid w:val="004E180D"/>
    <w:rsid w:val="004E6444"/>
    <w:rsid w:val="004F310D"/>
    <w:rsid w:val="004F41B4"/>
    <w:rsid w:val="00501332"/>
    <w:rsid w:val="00502D63"/>
    <w:rsid w:val="00507ECF"/>
    <w:rsid w:val="00510473"/>
    <w:rsid w:val="00516BAE"/>
    <w:rsid w:val="00521524"/>
    <w:rsid w:val="005244D7"/>
    <w:rsid w:val="0052690A"/>
    <w:rsid w:val="005315A2"/>
    <w:rsid w:val="0053584E"/>
    <w:rsid w:val="00535F70"/>
    <w:rsid w:val="005430D3"/>
    <w:rsid w:val="00546B0F"/>
    <w:rsid w:val="00551C84"/>
    <w:rsid w:val="00556680"/>
    <w:rsid w:val="005663EE"/>
    <w:rsid w:val="00566AB5"/>
    <w:rsid w:val="00566C94"/>
    <w:rsid w:val="005674D6"/>
    <w:rsid w:val="00567E9E"/>
    <w:rsid w:val="005713D0"/>
    <w:rsid w:val="0058273B"/>
    <w:rsid w:val="0058529F"/>
    <w:rsid w:val="0058615F"/>
    <w:rsid w:val="005872C8"/>
    <w:rsid w:val="00587DE2"/>
    <w:rsid w:val="005A1930"/>
    <w:rsid w:val="005A58E1"/>
    <w:rsid w:val="005B0E88"/>
    <w:rsid w:val="005C2302"/>
    <w:rsid w:val="005C2730"/>
    <w:rsid w:val="005C2810"/>
    <w:rsid w:val="005C28E3"/>
    <w:rsid w:val="005C2E20"/>
    <w:rsid w:val="005C32AC"/>
    <w:rsid w:val="005C4E78"/>
    <w:rsid w:val="005C571D"/>
    <w:rsid w:val="005C6471"/>
    <w:rsid w:val="005D454B"/>
    <w:rsid w:val="005E0590"/>
    <w:rsid w:val="005E367C"/>
    <w:rsid w:val="005E50A1"/>
    <w:rsid w:val="005F7038"/>
    <w:rsid w:val="00600CAA"/>
    <w:rsid w:val="00604FC7"/>
    <w:rsid w:val="00606019"/>
    <w:rsid w:val="006069BC"/>
    <w:rsid w:val="006072CF"/>
    <w:rsid w:val="00616C3B"/>
    <w:rsid w:val="00617F40"/>
    <w:rsid w:val="00623779"/>
    <w:rsid w:val="006237DC"/>
    <w:rsid w:val="0062426F"/>
    <w:rsid w:val="00624C6F"/>
    <w:rsid w:val="00627F7C"/>
    <w:rsid w:val="0063142F"/>
    <w:rsid w:val="00640C1E"/>
    <w:rsid w:val="00644155"/>
    <w:rsid w:val="006442C6"/>
    <w:rsid w:val="00645AA8"/>
    <w:rsid w:val="00645C8D"/>
    <w:rsid w:val="00646472"/>
    <w:rsid w:val="006512DB"/>
    <w:rsid w:val="00656B0D"/>
    <w:rsid w:val="0066216C"/>
    <w:rsid w:val="006706E1"/>
    <w:rsid w:val="0067255A"/>
    <w:rsid w:val="0067412A"/>
    <w:rsid w:val="006744BB"/>
    <w:rsid w:val="00682FE6"/>
    <w:rsid w:val="00685459"/>
    <w:rsid w:val="00686B8B"/>
    <w:rsid w:val="006875E7"/>
    <w:rsid w:val="006918DC"/>
    <w:rsid w:val="00694626"/>
    <w:rsid w:val="006A02CB"/>
    <w:rsid w:val="006A0DA2"/>
    <w:rsid w:val="006A2614"/>
    <w:rsid w:val="006A30EA"/>
    <w:rsid w:val="006C04AC"/>
    <w:rsid w:val="006C5278"/>
    <w:rsid w:val="006C54D1"/>
    <w:rsid w:val="006D4CDC"/>
    <w:rsid w:val="006D58CE"/>
    <w:rsid w:val="006D68FB"/>
    <w:rsid w:val="006E182A"/>
    <w:rsid w:val="006E49DA"/>
    <w:rsid w:val="006E5DF4"/>
    <w:rsid w:val="006F799A"/>
    <w:rsid w:val="0070208A"/>
    <w:rsid w:val="00702668"/>
    <w:rsid w:val="00706181"/>
    <w:rsid w:val="0071134C"/>
    <w:rsid w:val="00712034"/>
    <w:rsid w:val="0071628E"/>
    <w:rsid w:val="007206B4"/>
    <w:rsid w:val="00730130"/>
    <w:rsid w:val="00730C30"/>
    <w:rsid w:val="00736B93"/>
    <w:rsid w:val="0074476F"/>
    <w:rsid w:val="0074591B"/>
    <w:rsid w:val="007471FE"/>
    <w:rsid w:val="00750EFE"/>
    <w:rsid w:val="007541C3"/>
    <w:rsid w:val="00754EAB"/>
    <w:rsid w:val="007560DB"/>
    <w:rsid w:val="00757101"/>
    <w:rsid w:val="00761EC5"/>
    <w:rsid w:val="00763AA1"/>
    <w:rsid w:val="00763B9A"/>
    <w:rsid w:val="007660F1"/>
    <w:rsid w:val="00766561"/>
    <w:rsid w:val="00770406"/>
    <w:rsid w:val="0077322A"/>
    <w:rsid w:val="0077638A"/>
    <w:rsid w:val="00777954"/>
    <w:rsid w:val="00785A41"/>
    <w:rsid w:val="00791CF1"/>
    <w:rsid w:val="00792513"/>
    <w:rsid w:val="00792774"/>
    <w:rsid w:val="00792F24"/>
    <w:rsid w:val="00794030"/>
    <w:rsid w:val="007979D1"/>
    <w:rsid w:val="007A3179"/>
    <w:rsid w:val="007A3438"/>
    <w:rsid w:val="007A76DB"/>
    <w:rsid w:val="007C082A"/>
    <w:rsid w:val="007C14F2"/>
    <w:rsid w:val="007C2EDF"/>
    <w:rsid w:val="007C38F8"/>
    <w:rsid w:val="007C39BD"/>
    <w:rsid w:val="007C3FAB"/>
    <w:rsid w:val="007C66A3"/>
    <w:rsid w:val="007D1192"/>
    <w:rsid w:val="007D7B0B"/>
    <w:rsid w:val="007E1A74"/>
    <w:rsid w:val="007E2587"/>
    <w:rsid w:val="007E45AD"/>
    <w:rsid w:val="007E534D"/>
    <w:rsid w:val="007E6B27"/>
    <w:rsid w:val="007F4994"/>
    <w:rsid w:val="00802A56"/>
    <w:rsid w:val="0080405E"/>
    <w:rsid w:val="008105EE"/>
    <w:rsid w:val="0082461B"/>
    <w:rsid w:val="00832A0B"/>
    <w:rsid w:val="00836DF4"/>
    <w:rsid w:val="008375BF"/>
    <w:rsid w:val="00845127"/>
    <w:rsid w:val="00852314"/>
    <w:rsid w:val="0086070A"/>
    <w:rsid w:val="00860C81"/>
    <w:rsid w:val="008619F5"/>
    <w:rsid w:val="00870EB6"/>
    <w:rsid w:val="008714EB"/>
    <w:rsid w:val="0087226C"/>
    <w:rsid w:val="00874446"/>
    <w:rsid w:val="008775E3"/>
    <w:rsid w:val="0088048F"/>
    <w:rsid w:val="0089166A"/>
    <w:rsid w:val="008A1D31"/>
    <w:rsid w:val="008A5307"/>
    <w:rsid w:val="008B557C"/>
    <w:rsid w:val="008B6D9D"/>
    <w:rsid w:val="008B782D"/>
    <w:rsid w:val="008C19A8"/>
    <w:rsid w:val="008D15F7"/>
    <w:rsid w:val="008D45A7"/>
    <w:rsid w:val="008D4D76"/>
    <w:rsid w:val="008D687E"/>
    <w:rsid w:val="008E2E31"/>
    <w:rsid w:val="008E5B05"/>
    <w:rsid w:val="008F162C"/>
    <w:rsid w:val="008F25FB"/>
    <w:rsid w:val="008F2C19"/>
    <w:rsid w:val="008F4493"/>
    <w:rsid w:val="008F74E7"/>
    <w:rsid w:val="00900671"/>
    <w:rsid w:val="00901932"/>
    <w:rsid w:val="009107DF"/>
    <w:rsid w:val="00912A7A"/>
    <w:rsid w:val="00913453"/>
    <w:rsid w:val="009142C6"/>
    <w:rsid w:val="00916F47"/>
    <w:rsid w:val="00922ED5"/>
    <w:rsid w:val="009410E9"/>
    <w:rsid w:val="00941CE6"/>
    <w:rsid w:val="00944179"/>
    <w:rsid w:val="009445F0"/>
    <w:rsid w:val="009452F3"/>
    <w:rsid w:val="009532C7"/>
    <w:rsid w:val="0095527C"/>
    <w:rsid w:val="0095649C"/>
    <w:rsid w:val="00963E62"/>
    <w:rsid w:val="009646AC"/>
    <w:rsid w:val="00970969"/>
    <w:rsid w:val="00972676"/>
    <w:rsid w:val="0097311F"/>
    <w:rsid w:val="00975A30"/>
    <w:rsid w:val="00976EC2"/>
    <w:rsid w:val="00977F25"/>
    <w:rsid w:val="00983D18"/>
    <w:rsid w:val="0098458F"/>
    <w:rsid w:val="00985A18"/>
    <w:rsid w:val="009917BA"/>
    <w:rsid w:val="009920EA"/>
    <w:rsid w:val="00992DF4"/>
    <w:rsid w:val="009A1EC3"/>
    <w:rsid w:val="009A1ED0"/>
    <w:rsid w:val="009A692A"/>
    <w:rsid w:val="009B12C3"/>
    <w:rsid w:val="009B2327"/>
    <w:rsid w:val="009B385A"/>
    <w:rsid w:val="009B3E64"/>
    <w:rsid w:val="009B4F9D"/>
    <w:rsid w:val="009C3FAC"/>
    <w:rsid w:val="009C55AF"/>
    <w:rsid w:val="009C5E00"/>
    <w:rsid w:val="009C63C6"/>
    <w:rsid w:val="009C765E"/>
    <w:rsid w:val="009D4CC9"/>
    <w:rsid w:val="009D7450"/>
    <w:rsid w:val="009E107C"/>
    <w:rsid w:val="009E2417"/>
    <w:rsid w:val="009E5F91"/>
    <w:rsid w:val="009F0C2E"/>
    <w:rsid w:val="009F1E7F"/>
    <w:rsid w:val="009F25C9"/>
    <w:rsid w:val="009F2620"/>
    <w:rsid w:val="009F4203"/>
    <w:rsid w:val="009F5E35"/>
    <w:rsid w:val="009F6145"/>
    <w:rsid w:val="00A00409"/>
    <w:rsid w:val="00A00DF0"/>
    <w:rsid w:val="00A04212"/>
    <w:rsid w:val="00A0690B"/>
    <w:rsid w:val="00A1149F"/>
    <w:rsid w:val="00A11567"/>
    <w:rsid w:val="00A13BC4"/>
    <w:rsid w:val="00A1472C"/>
    <w:rsid w:val="00A161DC"/>
    <w:rsid w:val="00A169C6"/>
    <w:rsid w:val="00A17D9F"/>
    <w:rsid w:val="00A2140D"/>
    <w:rsid w:val="00A30A0B"/>
    <w:rsid w:val="00A31297"/>
    <w:rsid w:val="00A32FF5"/>
    <w:rsid w:val="00A4057B"/>
    <w:rsid w:val="00A417A2"/>
    <w:rsid w:val="00A52F82"/>
    <w:rsid w:val="00A53FEC"/>
    <w:rsid w:val="00A623AF"/>
    <w:rsid w:val="00A624E0"/>
    <w:rsid w:val="00A63513"/>
    <w:rsid w:val="00A648CE"/>
    <w:rsid w:val="00A66C00"/>
    <w:rsid w:val="00A67218"/>
    <w:rsid w:val="00A719AE"/>
    <w:rsid w:val="00A73C19"/>
    <w:rsid w:val="00A75E89"/>
    <w:rsid w:val="00A81EF3"/>
    <w:rsid w:val="00A93122"/>
    <w:rsid w:val="00A93D58"/>
    <w:rsid w:val="00A966C3"/>
    <w:rsid w:val="00A96D5B"/>
    <w:rsid w:val="00A97C62"/>
    <w:rsid w:val="00AA08B4"/>
    <w:rsid w:val="00AA1150"/>
    <w:rsid w:val="00AA1651"/>
    <w:rsid w:val="00AA28E4"/>
    <w:rsid w:val="00AA2D56"/>
    <w:rsid w:val="00AA73E3"/>
    <w:rsid w:val="00AB1496"/>
    <w:rsid w:val="00AC3560"/>
    <w:rsid w:val="00AC5F20"/>
    <w:rsid w:val="00AC7849"/>
    <w:rsid w:val="00AD02C0"/>
    <w:rsid w:val="00AE6C54"/>
    <w:rsid w:val="00AF1F6A"/>
    <w:rsid w:val="00AF2E08"/>
    <w:rsid w:val="00B01216"/>
    <w:rsid w:val="00B03B47"/>
    <w:rsid w:val="00B05190"/>
    <w:rsid w:val="00B05DC6"/>
    <w:rsid w:val="00B13465"/>
    <w:rsid w:val="00B13F6E"/>
    <w:rsid w:val="00B16189"/>
    <w:rsid w:val="00B16207"/>
    <w:rsid w:val="00B16686"/>
    <w:rsid w:val="00B26CBD"/>
    <w:rsid w:val="00B319D5"/>
    <w:rsid w:val="00B32453"/>
    <w:rsid w:val="00B41531"/>
    <w:rsid w:val="00B42FCB"/>
    <w:rsid w:val="00B4746C"/>
    <w:rsid w:val="00B47613"/>
    <w:rsid w:val="00B5137A"/>
    <w:rsid w:val="00B51F7B"/>
    <w:rsid w:val="00B628F8"/>
    <w:rsid w:val="00B709B1"/>
    <w:rsid w:val="00B7102B"/>
    <w:rsid w:val="00B75B15"/>
    <w:rsid w:val="00B76662"/>
    <w:rsid w:val="00B83E0F"/>
    <w:rsid w:val="00B8585F"/>
    <w:rsid w:val="00B9220A"/>
    <w:rsid w:val="00B92C0F"/>
    <w:rsid w:val="00B952AA"/>
    <w:rsid w:val="00B953CB"/>
    <w:rsid w:val="00B95D8A"/>
    <w:rsid w:val="00B97440"/>
    <w:rsid w:val="00BA0372"/>
    <w:rsid w:val="00BA1CFD"/>
    <w:rsid w:val="00BA667D"/>
    <w:rsid w:val="00BA7811"/>
    <w:rsid w:val="00BA7AE1"/>
    <w:rsid w:val="00BA7EE0"/>
    <w:rsid w:val="00BB776C"/>
    <w:rsid w:val="00BD0874"/>
    <w:rsid w:val="00BE2C35"/>
    <w:rsid w:val="00BE4A2D"/>
    <w:rsid w:val="00BE5917"/>
    <w:rsid w:val="00BF1239"/>
    <w:rsid w:val="00BF6A74"/>
    <w:rsid w:val="00C0043E"/>
    <w:rsid w:val="00C03FB5"/>
    <w:rsid w:val="00C06953"/>
    <w:rsid w:val="00C1007B"/>
    <w:rsid w:val="00C11DB5"/>
    <w:rsid w:val="00C12A33"/>
    <w:rsid w:val="00C14D65"/>
    <w:rsid w:val="00C17364"/>
    <w:rsid w:val="00C21045"/>
    <w:rsid w:val="00C21E5D"/>
    <w:rsid w:val="00C263E2"/>
    <w:rsid w:val="00C31E96"/>
    <w:rsid w:val="00C33049"/>
    <w:rsid w:val="00C365A8"/>
    <w:rsid w:val="00C37BF6"/>
    <w:rsid w:val="00C4048F"/>
    <w:rsid w:val="00C41BFF"/>
    <w:rsid w:val="00C436D6"/>
    <w:rsid w:val="00C44339"/>
    <w:rsid w:val="00C45A80"/>
    <w:rsid w:val="00C523AF"/>
    <w:rsid w:val="00C57588"/>
    <w:rsid w:val="00C61FC5"/>
    <w:rsid w:val="00C6373A"/>
    <w:rsid w:val="00C70739"/>
    <w:rsid w:val="00C70916"/>
    <w:rsid w:val="00C71519"/>
    <w:rsid w:val="00C852CB"/>
    <w:rsid w:val="00C91290"/>
    <w:rsid w:val="00C96820"/>
    <w:rsid w:val="00C97E3A"/>
    <w:rsid w:val="00CA1FED"/>
    <w:rsid w:val="00CA361A"/>
    <w:rsid w:val="00CA6091"/>
    <w:rsid w:val="00CA6399"/>
    <w:rsid w:val="00CA6A25"/>
    <w:rsid w:val="00CA7D15"/>
    <w:rsid w:val="00CC3EC1"/>
    <w:rsid w:val="00CC4F32"/>
    <w:rsid w:val="00CC5133"/>
    <w:rsid w:val="00CD16EE"/>
    <w:rsid w:val="00CD40D5"/>
    <w:rsid w:val="00CD5E1A"/>
    <w:rsid w:val="00CE31A4"/>
    <w:rsid w:val="00CE3279"/>
    <w:rsid w:val="00CE4C13"/>
    <w:rsid w:val="00CF172B"/>
    <w:rsid w:val="00CF1C1B"/>
    <w:rsid w:val="00D0154B"/>
    <w:rsid w:val="00D03579"/>
    <w:rsid w:val="00D07873"/>
    <w:rsid w:val="00D14FFA"/>
    <w:rsid w:val="00D2003A"/>
    <w:rsid w:val="00D228E0"/>
    <w:rsid w:val="00D24CC5"/>
    <w:rsid w:val="00D316DA"/>
    <w:rsid w:val="00D32668"/>
    <w:rsid w:val="00D32AAE"/>
    <w:rsid w:val="00D33DB5"/>
    <w:rsid w:val="00D40BC5"/>
    <w:rsid w:val="00D44BCA"/>
    <w:rsid w:val="00D45BB1"/>
    <w:rsid w:val="00D46FDF"/>
    <w:rsid w:val="00D54483"/>
    <w:rsid w:val="00D54D33"/>
    <w:rsid w:val="00D6126D"/>
    <w:rsid w:val="00D71E71"/>
    <w:rsid w:val="00D7451C"/>
    <w:rsid w:val="00D750A1"/>
    <w:rsid w:val="00D7776A"/>
    <w:rsid w:val="00D77BB7"/>
    <w:rsid w:val="00D86D94"/>
    <w:rsid w:val="00D87F99"/>
    <w:rsid w:val="00D91FA4"/>
    <w:rsid w:val="00D93676"/>
    <w:rsid w:val="00D97D13"/>
    <w:rsid w:val="00DA4A28"/>
    <w:rsid w:val="00DB397E"/>
    <w:rsid w:val="00DB42DA"/>
    <w:rsid w:val="00DD01E9"/>
    <w:rsid w:val="00DD0B73"/>
    <w:rsid w:val="00DD1FEE"/>
    <w:rsid w:val="00DE07CF"/>
    <w:rsid w:val="00DE22E6"/>
    <w:rsid w:val="00DE3FC3"/>
    <w:rsid w:val="00DE5DBF"/>
    <w:rsid w:val="00DF6625"/>
    <w:rsid w:val="00E01BC9"/>
    <w:rsid w:val="00E0270C"/>
    <w:rsid w:val="00E027CA"/>
    <w:rsid w:val="00E031AC"/>
    <w:rsid w:val="00E0351D"/>
    <w:rsid w:val="00E06200"/>
    <w:rsid w:val="00E12C35"/>
    <w:rsid w:val="00E17864"/>
    <w:rsid w:val="00E22539"/>
    <w:rsid w:val="00E267FD"/>
    <w:rsid w:val="00E2770E"/>
    <w:rsid w:val="00E321FC"/>
    <w:rsid w:val="00E32272"/>
    <w:rsid w:val="00E32B98"/>
    <w:rsid w:val="00E348E4"/>
    <w:rsid w:val="00E439CA"/>
    <w:rsid w:val="00E50112"/>
    <w:rsid w:val="00E51CF4"/>
    <w:rsid w:val="00E559EE"/>
    <w:rsid w:val="00E60915"/>
    <w:rsid w:val="00E6539D"/>
    <w:rsid w:val="00E67693"/>
    <w:rsid w:val="00E70595"/>
    <w:rsid w:val="00E72DF8"/>
    <w:rsid w:val="00E739BD"/>
    <w:rsid w:val="00E7550A"/>
    <w:rsid w:val="00E756EA"/>
    <w:rsid w:val="00E75861"/>
    <w:rsid w:val="00E827EC"/>
    <w:rsid w:val="00E83DAF"/>
    <w:rsid w:val="00E9717D"/>
    <w:rsid w:val="00EA01F7"/>
    <w:rsid w:val="00EA096C"/>
    <w:rsid w:val="00EA65F9"/>
    <w:rsid w:val="00EA6714"/>
    <w:rsid w:val="00EB491E"/>
    <w:rsid w:val="00EC0850"/>
    <w:rsid w:val="00EC0F55"/>
    <w:rsid w:val="00ED0B79"/>
    <w:rsid w:val="00ED296F"/>
    <w:rsid w:val="00ED7536"/>
    <w:rsid w:val="00EE0AF0"/>
    <w:rsid w:val="00EE0C13"/>
    <w:rsid w:val="00EE1BBC"/>
    <w:rsid w:val="00EE312B"/>
    <w:rsid w:val="00EF0BA2"/>
    <w:rsid w:val="00EF670E"/>
    <w:rsid w:val="00F00ED9"/>
    <w:rsid w:val="00F03BA3"/>
    <w:rsid w:val="00F0575C"/>
    <w:rsid w:val="00F0717E"/>
    <w:rsid w:val="00F11802"/>
    <w:rsid w:val="00F15A02"/>
    <w:rsid w:val="00F15A23"/>
    <w:rsid w:val="00F169A1"/>
    <w:rsid w:val="00F225E4"/>
    <w:rsid w:val="00F229DE"/>
    <w:rsid w:val="00F25544"/>
    <w:rsid w:val="00F261AB"/>
    <w:rsid w:val="00F26976"/>
    <w:rsid w:val="00F368CB"/>
    <w:rsid w:val="00F3691B"/>
    <w:rsid w:val="00F414D2"/>
    <w:rsid w:val="00F44CE0"/>
    <w:rsid w:val="00F46334"/>
    <w:rsid w:val="00F50D33"/>
    <w:rsid w:val="00F5463F"/>
    <w:rsid w:val="00F64491"/>
    <w:rsid w:val="00F655F6"/>
    <w:rsid w:val="00F713FF"/>
    <w:rsid w:val="00F7144D"/>
    <w:rsid w:val="00F808B9"/>
    <w:rsid w:val="00F816A6"/>
    <w:rsid w:val="00F84A07"/>
    <w:rsid w:val="00F85271"/>
    <w:rsid w:val="00F853CC"/>
    <w:rsid w:val="00F87CDC"/>
    <w:rsid w:val="00F92DD3"/>
    <w:rsid w:val="00F94FEB"/>
    <w:rsid w:val="00F97660"/>
    <w:rsid w:val="00FA41B5"/>
    <w:rsid w:val="00FA423D"/>
    <w:rsid w:val="00FA5691"/>
    <w:rsid w:val="00FA6F67"/>
    <w:rsid w:val="00FB19FC"/>
    <w:rsid w:val="00FB3558"/>
    <w:rsid w:val="00FB7471"/>
    <w:rsid w:val="00FC52D3"/>
    <w:rsid w:val="00FD0412"/>
    <w:rsid w:val="00FD25F9"/>
    <w:rsid w:val="00FE290F"/>
    <w:rsid w:val="00FE4470"/>
    <w:rsid w:val="00FE6EDB"/>
    <w:rsid w:val="00FF1EA9"/>
    <w:rsid w:val="00FF2898"/>
    <w:rsid w:val="00FF4C43"/>
    <w:rsid w:val="00FF5119"/>
    <w:rsid w:val="00FF5574"/>
    <w:rsid w:val="00FF566D"/>
    <w:rsid w:val="00FF69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0E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362"/>
    <w:pPr>
      <w:spacing w:after="0" w:line="360" w:lineRule="auto"/>
      <w:jc w:val="both"/>
    </w:pPr>
    <w:rPr>
      <w:rFonts w:ascii="Times New Roman" w:eastAsia="Calibri" w:hAnsi="Times New Roman" w:cs="Times New Roman"/>
      <w:sz w:val="28"/>
      <w:lang w:val="ru-RU"/>
    </w:rPr>
  </w:style>
  <w:style w:type="paragraph" w:styleId="3">
    <w:name w:val="heading 3"/>
    <w:basedOn w:val="a"/>
    <w:link w:val="30"/>
    <w:qFormat/>
    <w:rsid w:val="009B12C3"/>
    <w:pPr>
      <w:spacing w:before="100" w:beforeAutospacing="1" w:after="100" w:afterAutospacing="1" w:line="240" w:lineRule="auto"/>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F2898"/>
    <w:pPr>
      <w:spacing w:after="0" w:line="240" w:lineRule="auto"/>
    </w:pPr>
    <w:rPr>
      <w:rFonts w:ascii="Calibri" w:eastAsia="Times New Roman" w:hAnsi="Calibri" w:cs="Times New Roman"/>
      <w:lang w:eastAsia="uk-UA"/>
    </w:rPr>
  </w:style>
  <w:style w:type="character" w:customStyle="1" w:styleId="a4">
    <w:name w:val="Без інтервалів Знак"/>
    <w:link w:val="a3"/>
    <w:uiPriority w:val="1"/>
    <w:rsid w:val="00FF2898"/>
    <w:rPr>
      <w:rFonts w:ascii="Calibri" w:eastAsia="Times New Roman" w:hAnsi="Calibri" w:cs="Times New Roman"/>
      <w:lang w:eastAsia="uk-UA"/>
    </w:rPr>
  </w:style>
  <w:style w:type="paragraph" w:styleId="a5">
    <w:name w:val="List Paragraph"/>
    <w:basedOn w:val="a"/>
    <w:uiPriority w:val="34"/>
    <w:qFormat/>
    <w:rsid w:val="00B01216"/>
    <w:pPr>
      <w:ind w:left="720" w:firstLine="567"/>
      <w:contextualSpacing/>
    </w:pPr>
  </w:style>
  <w:style w:type="table" w:customStyle="1" w:styleId="51">
    <w:name w:val="Сітка таблиці51"/>
    <w:basedOn w:val="a1"/>
    <w:uiPriority w:val="39"/>
    <w:rsid w:val="002A3F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2A3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7">
    <w:name w:val="rvps7"/>
    <w:basedOn w:val="a"/>
    <w:rsid w:val="004672C1"/>
    <w:pPr>
      <w:spacing w:before="100" w:beforeAutospacing="1" w:after="100" w:afterAutospacing="1" w:line="240" w:lineRule="auto"/>
      <w:jc w:val="left"/>
    </w:pPr>
    <w:rPr>
      <w:rFonts w:eastAsia="Times New Roman"/>
      <w:sz w:val="24"/>
      <w:szCs w:val="24"/>
      <w:lang w:val="uk-UA" w:eastAsia="uk-UA"/>
    </w:rPr>
  </w:style>
  <w:style w:type="character" w:customStyle="1" w:styleId="rvts15">
    <w:name w:val="rvts15"/>
    <w:basedOn w:val="a0"/>
    <w:rsid w:val="004672C1"/>
  </w:style>
  <w:style w:type="paragraph" w:styleId="a7">
    <w:name w:val="header"/>
    <w:basedOn w:val="a"/>
    <w:link w:val="a8"/>
    <w:uiPriority w:val="99"/>
    <w:unhideWhenUsed/>
    <w:rsid w:val="00432611"/>
    <w:pPr>
      <w:tabs>
        <w:tab w:val="center" w:pos="4819"/>
        <w:tab w:val="right" w:pos="9639"/>
      </w:tabs>
      <w:spacing w:line="240" w:lineRule="auto"/>
    </w:pPr>
  </w:style>
  <w:style w:type="character" w:customStyle="1" w:styleId="a8">
    <w:name w:val="Верхній колонтитул Знак"/>
    <w:basedOn w:val="a0"/>
    <w:link w:val="a7"/>
    <w:uiPriority w:val="99"/>
    <w:rsid w:val="00432611"/>
    <w:rPr>
      <w:rFonts w:ascii="Times New Roman" w:eastAsia="Calibri" w:hAnsi="Times New Roman" w:cs="Times New Roman"/>
      <w:sz w:val="28"/>
      <w:lang w:val="ru-RU"/>
    </w:rPr>
  </w:style>
  <w:style w:type="paragraph" w:styleId="a9">
    <w:name w:val="footer"/>
    <w:basedOn w:val="a"/>
    <w:link w:val="aa"/>
    <w:uiPriority w:val="99"/>
    <w:unhideWhenUsed/>
    <w:rsid w:val="00432611"/>
    <w:pPr>
      <w:tabs>
        <w:tab w:val="center" w:pos="4819"/>
        <w:tab w:val="right" w:pos="9639"/>
      </w:tabs>
      <w:spacing w:line="240" w:lineRule="auto"/>
    </w:pPr>
  </w:style>
  <w:style w:type="character" w:customStyle="1" w:styleId="aa">
    <w:name w:val="Нижній колонтитул Знак"/>
    <w:basedOn w:val="a0"/>
    <w:link w:val="a9"/>
    <w:uiPriority w:val="99"/>
    <w:rsid w:val="00432611"/>
    <w:rPr>
      <w:rFonts w:ascii="Times New Roman" w:eastAsia="Calibri" w:hAnsi="Times New Roman" w:cs="Times New Roman"/>
      <w:sz w:val="28"/>
      <w:lang w:val="ru-RU"/>
    </w:rPr>
  </w:style>
  <w:style w:type="paragraph" w:styleId="ab">
    <w:name w:val="Balloon Text"/>
    <w:basedOn w:val="a"/>
    <w:link w:val="ac"/>
    <w:uiPriority w:val="99"/>
    <w:semiHidden/>
    <w:unhideWhenUsed/>
    <w:rsid w:val="00F97660"/>
    <w:pPr>
      <w:spacing w:line="240" w:lineRule="auto"/>
    </w:pPr>
    <w:rPr>
      <w:rFonts w:ascii="Tahoma" w:hAnsi="Tahoma" w:cs="Tahoma"/>
      <w:sz w:val="16"/>
      <w:szCs w:val="16"/>
    </w:rPr>
  </w:style>
  <w:style w:type="character" w:customStyle="1" w:styleId="ac">
    <w:name w:val="Текст у виносці Знак"/>
    <w:basedOn w:val="a0"/>
    <w:link w:val="ab"/>
    <w:uiPriority w:val="99"/>
    <w:semiHidden/>
    <w:rsid w:val="00F97660"/>
    <w:rPr>
      <w:rFonts w:ascii="Tahoma" w:eastAsia="Calibri" w:hAnsi="Tahoma" w:cs="Tahoma"/>
      <w:sz w:val="16"/>
      <w:szCs w:val="16"/>
      <w:lang w:val="ru-RU"/>
    </w:rPr>
  </w:style>
  <w:style w:type="paragraph" w:styleId="ad">
    <w:name w:val="Normal (Web)"/>
    <w:aliases w:val="Обычный (Web),Обычный (Web)1,Знак1 Знак,Знак1,Знак1 Знак1,Обычный (веб) Знак Знак2,Знак1 Знак2,Обычный (Web) Знак Знак,Обычный (Web) Знак Знак Знак Знак,Обычный (Web) Знак Знак Знак Знак Знак Знак Знак Знак Знак Знак Знак,Знак Знак1,Знак"/>
    <w:basedOn w:val="a"/>
    <w:link w:val="ae"/>
    <w:uiPriority w:val="99"/>
    <w:qFormat/>
    <w:rsid w:val="00365B0F"/>
    <w:pPr>
      <w:spacing w:before="100" w:beforeAutospacing="1" w:after="100" w:afterAutospacing="1" w:line="240" w:lineRule="auto"/>
      <w:jc w:val="left"/>
    </w:pPr>
    <w:rPr>
      <w:rFonts w:eastAsia="Times New Roman"/>
      <w:sz w:val="24"/>
      <w:szCs w:val="24"/>
      <w:lang w:eastAsia="ru-RU"/>
    </w:rPr>
  </w:style>
  <w:style w:type="paragraph" w:styleId="af">
    <w:name w:val="Body Text"/>
    <w:aliases w:val="Основной текст Знак Знак Знак,Основной текст Знак Знак,Основной текст Знак Знак Знак Знак,Основной текст Знак Знак Знак Знак Знак, Знак Знак Знак, Знак Знак, Знак Знак Знак3,Основной текст Знак2 Знак, Зн,Body Text Char,Основной текст Знак"/>
    <w:basedOn w:val="a"/>
    <w:link w:val="af0"/>
    <w:rsid w:val="005244D7"/>
    <w:pPr>
      <w:autoSpaceDE w:val="0"/>
      <w:autoSpaceDN w:val="0"/>
      <w:spacing w:line="240" w:lineRule="auto"/>
    </w:pPr>
    <w:rPr>
      <w:rFonts w:eastAsia="Times New Roman"/>
      <w:szCs w:val="28"/>
      <w:lang w:val="uk-UA" w:eastAsia="ru-RU"/>
    </w:rPr>
  </w:style>
  <w:style w:type="character" w:customStyle="1" w:styleId="af0">
    <w:name w:val="Основний текст Знак"/>
    <w:aliases w:val="Основной текст Знак Знак Знак Знак1,Основной текст Знак Знак Знак1,Основной текст Знак Знак Знак Знак Знак1,Основной текст Знак Знак Знак Знак Знак Знак, Знак Знак Знак Знак, Знак Знак Знак1, Знак Знак Знак3 Знак, Зн Знак"/>
    <w:basedOn w:val="a0"/>
    <w:link w:val="af"/>
    <w:rsid w:val="005244D7"/>
    <w:rPr>
      <w:rFonts w:ascii="Times New Roman" w:eastAsia="Times New Roman" w:hAnsi="Times New Roman" w:cs="Times New Roman"/>
      <w:sz w:val="28"/>
      <w:szCs w:val="28"/>
      <w:lang w:eastAsia="ru-RU"/>
    </w:rPr>
  </w:style>
  <w:style w:type="paragraph" w:customStyle="1" w:styleId="aligncenter">
    <w:name w:val="align_center"/>
    <w:basedOn w:val="a"/>
    <w:rsid w:val="008E2E31"/>
    <w:pPr>
      <w:spacing w:before="100" w:beforeAutospacing="1" w:after="100" w:afterAutospacing="1" w:line="240" w:lineRule="auto"/>
      <w:jc w:val="left"/>
    </w:pPr>
    <w:rPr>
      <w:rFonts w:eastAsia="Times New Roman"/>
      <w:sz w:val="24"/>
      <w:szCs w:val="24"/>
    </w:rPr>
  </w:style>
  <w:style w:type="character" w:customStyle="1" w:styleId="ae">
    <w:name w:val="Звичайний (веб) Знак"/>
    <w:aliases w:val="Обычный (Web) Знак,Обычный (Web)1 Знак,Знак1 Знак Знак,Знак1 Знак3,Знак1 Знак1 Знак,Обычный (веб) Знак Знак2 Знак,Знак1 Знак2 Знак,Обычный (Web) Знак Знак Знак,Обычный (Web) Знак Знак Знак Знак Знак,Знак Знак1 Знак,Знак Знак"/>
    <w:link w:val="ad"/>
    <w:locked/>
    <w:rsid w:val="00682FE6"/>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rsid w:val="009B12C3"/>
    <w:rPr>
      <w:rFonts w:ascii="Times New Roman" w:eastAsia="Calibri" w:hAnsi="Times New Roman" w:cs="Times New Roman"/>
      <w:b/>
      <w:bCs/>
      <w:sz w:val="27"/>
      <w:szCs w:val="27"/>
      <w:lang w:eastAsia="uk-UA"/>
    </w:rPr>
  </w:style>
  <w:style w:type="paragraph" w:customStyle="1" w:styleId="1">
    <w:name w:val="Обычный1"/>
    <w:rsid w:val="009B12C3"/>
    <w:pPr>
      <w:autoSpaceDE w:val="0"/>
      <w:autoSpaceDN w:val="0"/>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362"/>
    <w:pPr>
      <w:spacing w:after="0" w:line="360" w:lineRule="auto"/>
      <w:jc w:val="both"/>
    </w:pPr>
    <w:rPr>
      <w:rFonts w:ascii="Times New Roman" w:eastAsia="Calibri" w:hAnsi="Times New Roman" w:cs="Times New Roman"/>
      <w:sz w:val="28"/>
      <w:lang w:val="ru-RU"/>
    </w:rPr>
  </w:style>
  <w:style w:type="paragraph" w:styleId="3">
    <w:name w:val="heading 3"/>
    <w:basedOn w:val="a"/>
    <w:link w:val="30"/>
    <w:qFormat/>
    <w:rsid w:val="009B12C3"/>
    <w:pPr>
      <w:spacing w:before="100" w:beforeAutospacing="1" w:after="100" w:afterAutospacing="1" w:line="240" w:lineRule="auto"/>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F2898"/>
    <w:pPr>
      <w:spacing w:after="0" w:line="240" w:lineRule="auto"/>
    </w:pPr>
    <w:rPr>
      <w:rFonts w:ascii="Calibri" w:eastAsia="Times New Roman" w:hAnsi="Calibri" w:cs="Times New Roman"/>
      <w:lang w:eastAsia="uk-UA"/>
    </w:rPr>
  </w:style>
  <w:style w:type="character" w:customStyle="1" w:styleId="a4">
    <w:name w:val="Без інтервалів Знак"/>
    <w:link w:val="a3"/>
    <w:uiPriority w:val="1"/>
    <w:rsid w:val="00FF2898"/>
    <w:rPr>
      <w:rFonts w:ascii="Calibri" w:eastAsia="Times New Roman" w:hAnsi="Calibri" w:cs="Times New Roman"/>
      <w:lang w:eastAsia="uk-UA"/>
    </w:rPr>
  </w:style>
  <w:style w:type="paragraph" w:styleId="a5">
    <w:name w:val="List Paragraph"/>
    <w:basedOn w:val="a"/>
    <w:uiPriority w:val="34"/>
    <w:qFormat/>
    <w:rsid w:val="00B01216"/>
    <w:pPr>
      <w:ind w:left="720" w:firstLine="567"/>
      <w:contextualSpacing/>
    </w:pPr>
  </w:style>
  <w:style w:type="table" w:customStyle="1" w:styleId="51">
    <w:name w:val="Сітка таблиці51"/>
    <w:basedOn w:val="a1"/>
    <w:uiPriority w:val="39"/>
    <w:rsid w:val="002A3F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2A3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7">
    <w:name w:val="rvps7"/>
    <w:basedOn w:val="a"/>
    <w:rsid w:val="004672C1"/>
    <w:pPr>
      <w:spacing w:before="100" w:beforeAutospacing="1" w:after="100" w:afterAutospacing="1" w:line="240" w:lineRule="auto"/>
      <w:jc w:val="left"/>
    </w:pPr>
    <w:rPr>
      <w:rFonts w:eastAsia="Times New Roman"/>
      <w:sz w:val="24"/>
      <w:szCs w:val="24"/>
      <w:lang w:val="uk-UA" w:eastAsia="uk-UA"/>
    </w:rPr>
  </w:style>
  <w:style w:type="character" w:customStyle="1" w:styleId="rvts15">
    <w:name w:val="rvts15"/>
    <w:basedOn w:val="a0"/>
    <w:rsid w:val="004672C1"/>
  </w:style>
  <w:style w:type="paragraph" w:styleId="a7">
    <w:name w:val="header"/>
    <w:basedOn w:val="a"/>
    <w:link w:val="a8"/>
    <w:uiPriority w:val="99"/>
    <w:unhideWhenUsed/>
    <w:rsid w:val="00432611"/>
    <w:pPr>
      <w:tabs>
        <w:tab w:val="center" w:pos="4819"/>
        <w:tab w:val="right" w:pos="9639"/>
      </w:tabs>
      <w:spacing w:line="240" w:lineRule="auto"/>
    </w:pPr>
  </w:style>
  <w:style w:type="character" w:customStyle="1" w:styleId="a8">
    <w:name w:val="Верхній колонтитул Знак"/>
    <w:basedOn w:val="a0"/>
    <w:link w:val="a7"/>
    <w:uiPriority w:val="99"/>
    <w:rsid w:val="00432611"/>
    <w:rPr>
      <w:rFonts w:ascii="Times New Roman" w:eastAsia="Calibri" w:hAnsi="Times New Roman" w:cs="Times New Roman"/>
      <w:sz w:val="28"/>
      <w:lang w:val="ru-RU"/>
    </w:rPr>
  </w:style>
  <w:style w:type="paragraph" w:styleId="a9">
    <w:name w:val="footer"/>
    <w:basedOn w:val="a"/>
    <w:link w:val="aa"/>
    <w:uiPriority w:val="99"/>
    <w:unhideWhenUsed/>
    <w:rsid w:val="00432611"/>
    <w:pPr>
      <w:tabs>
        <w:tab w:val="center" w:pos="4819"/>
        <w:tab w:val="right" w:pos="9639"/>
      </w:tabs>
      <w:spacing w:line="240" w:lineRule="auto"/>
    </w:pPr>
  </w:style>
  <w:style w:type="character" w:customStyle="1" w:styleId="aa">
    <w:name w:val="Нижній колонтитул Знак"/>
    <w:basedOn w:val="a0"/>
    <w:link w:val="a9"/>
    <w:uiPriority w:val="99"/>
    <w:rsid w:val="00432611"/>
    <w:rPr>
      <w:rFonts w:ascii="Times New Roman" w:eastAsia="Calibri" w:hAnsi="Times New Roman" w:cs="Times New Roman"/>
      <w:sz w:val="28"/>
      <w:lang w:val="ru-RU"/>
    </w:rPr>
  </w:style>
  <w:style w:type="paragraph" w:styleId="ab">
    <w:name w:val="Balloon Text"/>
    <w:basedOn w:val="a"/>
    <w:link w:val="ac"/>
    <w:uiPriority w:val="99"/>
    <w:semiHidden/>
    <w:unhideWhenUsed/>
    <w:rsid w:val="00F97660"/>
    <w:pPr>
      <w:spacing w:line="240" w:lineRule="auto"/>
    </w:pPr>
    <w:rPr>
      <w:rFonts w:ascii="Tahoma" w:hAnsi="Tahoma" w:cs="Tahoma"/>
      <w:sz w:val="16"/>
      <w:szCs w:val="16"/>
    </w:rPr>
  </w:style>
  <w:style w:type="character" w:customStyle="1" w:styleId="ac">
    <w:name w:val="Текст у виносці Знак"/>
    <w:basedOn w:val="a0"/>
    <w:link w:val="ab"/>
    <w:uiPriority w:val="99"/>
    <w:semiHidden/>
    <w:rsid w:val="00F97660"/>
    <w:rPr>
      <w:rFonts w:ascii="Tahoma" w:eastAsia="Calibri" w:hAnsi="Tahoma" w:cs="Tahoma"/>
      <w:sz w:val="16"/>
      <w:szCs w:val="16"/>
      <w:lang w:val="ru-RU"/>
    </w:rPr>
  </w:style>
  <w:style w:type="paragraph" w:styleId="ad">
    <w:name w:val="Normal (Web)"/>
    <w:aliases w:val="Обычный (Web),Обычный (Web)1,Знак1 Знак,Знак1,Знак1 Знак1,Обычный (веб) Знак Знак2,Знак1 Знак2,Обычный (Web) Знак Знак,Обычный (Web) Знак Знак Знак Знак,Обычный (Web) Знак Знак Знак Знак Знак Знак Знак Знак Знак Знак Знак,Знак Знак1,Знак"/>
    <w:basedOn w:val="a"/>
    <w:link w:val="ae"/>
    <w:uiPriority w:val="99"/>
    <w:qFormat/>
    <w:rsid w:val="00365B0F"/>
    <w:pPr>
      <w:spacing w:before="100" w:beforeAutospacing="1" w:after="100" w:afterAutospacing="1" w:line="240" w:lineRule="auto"/>
      <w:jc w:val="left"/>
    </w:pPr>
    <w:rPr>
      <w:rFonts w:eastAsia="Times New Roman"/>
      <w:sz w:val="24"/>
      <w:szCs w:val="24"/>
      <w:lang w:eastAsia="ru-RU"/>
    </w:rPr>
  </w:style>
  <w:style w:type="paragraph" w:styleId="af">
    <w:name w:val="Body Text"/>
    <w:aliases w:val="Основной текст Знак Знак Знак,Основной текст Знак Знак,Основной текст Знак Знак Знак Знак,Основной текст Знак Знак Знак Знак Знак, Знак Знак Знак, Знак Знак, Знак Знак Знак3,Основной текст Знак2 Знак, Зн,Body Text Char,Основной текст Знак"/>
    <w:basedOn w:val="a"/>
    <w:link w:val="af0"/>
    <w:rsid w:val="005244D7"/>
    <w:pPr>
      <w:autoSpaceDE w:val="0"/>
      <w:autoSpaceDN w:val="0"/>
      <w:spacing w:line="240" w:lineRule="auto"/>
    </w:pPr>
    <w:rPr>
      <w:rFonts w:eastAsia="Times New Roman"/>
      <w:szCs w:val="28"/>
      <w:lang w:val="uk-UA" w:eastAsia="ru-RU"/>
    </w:rPr>
  </w:style>
  <w:style w:type="character" w:customStyle="1" w:styleId="af0">
    <w:name w:val="Основний текст Знак"/>
    <w:aliases w:val="Основной текст Знак Знак Знак Знак1,Основной текст Знак Знак Знак1,Основной текст Знак Знак Знак Знак Знак1,Основной текст Знак Знак Знак Знак Знак Знак, Знак Знак Знак Знак, Знак Знак Знак1, Знак Знак Знак3 Знак, Зн Знак"/>
    <w:basedOn w:val="a0"/>
    <w:link w:val="af"/>
    <w:rsid w:val="005244D7"/>
    <w:rPr>
      <w:rFonts w:ascii="Times New Roman" w:eastAsia="Times New Roman" w:hAnsi="Times New Roman" w:cs="Times New Roman"/>
      <w:sz w:val="28"/>
      <w:szCs w:val="28"/>
      <w:lang w:eastAsia="ru-RU"/>
    </w:rPr>
  </w:style>
  <w:style w:type="paragraph" w:customStyle="1" w:styleId="aligncenter">
    <w:name w:val="align_center"/>
    <w:basedOn w:val="a"/>
    <w:rsid w:val="008E2E31"/>
    <w:pPr>
      <w:spacing w:before="100" w:beforeAutospacing="1" w:after="100" w:afterAutospacing="1" w:line="240" w:lineRule="auto"/>
      <w:jc w:val="left"/>
    </w:pPr>
    <w:rPr>
      <w:rFonts w:eastAsia="Times New Roman"/>
      <w:sz w:val="24"/>
      <w:szCs w:val="24"/>
    </w:rPr>
  </w:style>
  <w:style w:type="character" w:customStyle="1" w:styleId="ae">
    <w:name w:val="Звичайний (веб) Знак"/>
    <w:aliases w:val="Обычный (Web) Знак,Обычный (Web)1 Знак,Знак1 Знак Знак,Знак1 Знак3,Знак1 Знак1 Знак,Обычный (веб) Знак Знак2 Знак,Знак1 Знак2 Знак,Обычный (Web) Знак Знак Знак,Обычный (Web) Знак Знак Знак Знак Знак,Знак Знак1 Знак,Знак Знак"/>
    <w:link w:val="ad"/>
    <w:locked/>
    <w:rsid w:val="00682FE6"/>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rsid w:val="009B12C3"/>
    <w:rPr>
      <w:rFonts w:ascii="Times New Roman" w:eastAsia="Calibri" w:hAnsi="Times New Roman" w:cs="Times New Roman"/>
      <w:b/>
      <w:bCs/>
      <w:sz w:val="27"/>
      <w:szCs w:val="27"/>
      <w:lang w:eastAsia="uk-UA"/>
    </w:rPr>
  </w:style>
  <w:style w:type="paragraph" w:customStyle="1" w:styleId="1">
    <w:name w:val="Обычный1"/>
    <w:rsid w:val="009B12C3"/>
    <w:pPr>
      <w:autoSpaceDE w:val="0"/>
      <w:autoSpaceDN w:val="0"/>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047874">
      <w:bodyDiv w:val="1"/>
      <w:marLeft w:val="0"/>
      <w:marRight w:val="0"/>
      <w:marTop w:val="0"/>
      <w:marBottom w:val="0"/>
      <w:divBdr>
        <w:top w:val="none" w:sz="0" w:space="0" w:color="auto"/>
        <w:left w:val="none" w:sz="0" w:space="0" w:color="auto"/>
        <w:bottom w:val="none" w:sz="0" w:space="0" w:color="auto"/>
        <w:right w:val="none" w:sz="0" w:space="0" w:color="auto"/>
      </w:divBdr>
    </w:div>
    <w:div w:id="1512842051">
      <w:bodyDiv w:val="1"/>
      <w:marLeft w:val="0"/>
      <w:marRight w:val="0"/>
      <w:marTop w:val="0"/>
      <w:marBottom w:val="0"/>
      <w:divBdr>
        <w:top w:val="none" w:sz="0" w:space="0" w:color="auto"/>
        <w:left w:val="none" w:sz="0" w:space="0" w:color="auto"/>
        <w:bottom w:val="none" w:sz="0" w:space="0" w:color="auto"/>
        <w:right w:val="none" w:sz="0" w:space="0" w:color="auto"/>
      </w:divBdr>
    </w:div>
    <w:div w:id="162276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AE272-0090-4176-92DA-185DB734D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7</Pages>
  <Words>10207</Words>
  <Characters>5819</Characters>
  <Application>Microsoft Office Word</Application>
  <DocSecurity>0</DocSecurity>
  <Lines>48</Lines>
  <Paragraphs>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КОРОСТИЛЬОВА ОЛЕНА ПЕТРІВНА</dc:creator>
  <cp:lastModifiedBy>МЕЛЬНІК ВІКТОР ВАСИЛЬОВИЧ</cp:lastModifiedBy>
  <cp:revision>31</cp:revision>
  <cp:lastPrinted>2023-06-15T06:25:00Z</cp:lastPrinted>
  <dcterms:created xsi:type="dcterms:W3CDTF">2023-05-15T06:28:00Z</dcterms:created>
  <dcterms:modified xsi:type="dcterms:W3CDTF">2023-06-15T06:25:00Z</dcterms:modified>
</cp:coreProperties>
</file>