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7B6FD" w14:textId="77777777" w:rsidR="003C0CDD" w:rsidRPr="0036757C" w:rsidRDefault="003C0CDD" w:rsidP="0036757C">
      <w:pPr>
        <w:pStyle w:val="ae"/>
        <w:ind w:left="5670"/>
        <w:jc w:val="both"/>
        <w:rPr>
          <w:rFonts w:ascii="Times New Roman" w:hAnsi="Times New Roman" w:cs="Times New Roman"/>
          <w:sz w:val="28"/>
          <w:szCs w:val="28"/>
          <w:lang w:val="uk-UA"/>
        </w:rPr>
      </w:pPr>
      <w:bookmarkStart w:id="0" w:name="_Hlk132967543"/>
      <w:bookmarkStart w:id="1" w:name="_Hlk132966745"/>
      <w:r w:rsidRPr="0036757C">
        <w:rPr>
          <w:rFonts w:ascii="Times New Roman" w:hAnsi="Times New Roman" w:cs="Times New Roman"/>
          <w:sz w:val="28"/>
          <w:szCs w:val="28"/>
          <w:lang w:val="uk-UA"/>
        </w:rPr>
        <w:t>ЗАТВЕРДЖЕНО</w:t>
      </w:r>
    </w:p>
    <w:p w14:paraId="07F3DEC1" w14:textId="77777777" w:rsidR="003C0CDD" w:rsidRPr="0036757C" w:rsidRDefault="003C0CDD" w:rsidP="0036757C">
      <w:pPr>
        <w:pStyle w:val="ae"/>
        <w:ind w:left="5670"/>
        <w:jc w:val="both"/>
        <w:rPr>
          <w:rFonts w:ascii="Times New Roman" w:hAnsi="Times New Roman" w:cs="Times New Roman"/>
          <w:sz w:val="28"/>
          <w:szCs w:val="28"/>
          <w:lang w:val="uk-UA"/>
        </w:rPr>
      </w:pPr>
      <w:r w:rsidRPr="0036757C">
        <w:rPr>
          <w:rFonts w:ascii="Times New Roman" w:hAnsi="Times New Roman" w:cs="Times New Roman"/>
          <w:sz w:val="28"/>
          <w:szCs w:val="28"/>
          <w:lang w:val="uk-UA"/>
        </w:rPr>
        <w:t>Наказ Державної податкової служби України</w:t>
      </w:r>
    </w:p>
    <w:p w14:paraId="31B55999" w14:textId="77777777" w:rsidR="003C0CDD" w:rsidRPr="0036757C" w:rsidRDefault="003C0CDD" w:rsidP="0036757C">
      <w:pPr>
        <w:pStyle w:val="ae"/>
        <w:ind w:left="5670"/>
        <w:jc w:val="both"/>
        <w:rPr>
          <w:rFonts w:ascii="Times New Roman" w:hAnsi="Times New Roman" w:cs="Times New Roman"/>
          <w:sz w:val="28"/>
          <w:szCs w:val="28"/>
          <w:lang w:val="uk-UA"/>
        </w:rPr>
      </w:pPr>
    </w:p>
    <w:p w14:paraId="153B0100" w14:textId="0221C0DD" w:rsidR="003C0CDD" w:rsidRPr="0045136D" w:rsidRDefault="0045136D" w:rsidP="0036757C">
      <w:pPr>
        <w:pStyle w:val="ae"/>
        <w:ind w:left="5670"/>
        <w:jc w:val="both"/>
        <w:rPr>
          <w:rFonts w:ascii="Times New Roman" w:hAnsi="Times New Roman" w:cs="Times New Roman"/>
          <w:sz w:val="28"/>
          <w:szCs w:val="28"/>
          <w:lang w:val="en-US"/>
        </w:rPr>
      </w:pPr>
      <w:r w:rsidRPr="0045136D">
        <w:rPr>
          <w:rFonts w:ascii="Times New Roman" w:hAnsi="Times New Roman" w:cs="Times New Roman"/>
          <w:sz w:val="28"/>
          <w:szCs w:val="28"/>
        </w:rPr>
        <w:t>09.06.</w:t>
      </w:r>
      <w:r>
        <w:rPr>
          <w:rFonts w:ascii="Times New Roman" w:hAnsi="Times New Roman" w:cs="Times New Roman"/>
          <w:sz w:val="28"/>
          <w:szCs w:val="28"/>
          <w:lang w:val="en-US"/>
        </w:rPr>
        <w:t>2023</w:t>
      </w:r>
      <w:r w:rsidR="003C0CDD" w:rsidRPr="0036757C">
        <w:rPr>
          <w:rFonts w:ascii="Times New Roman" w:hAnsi="Times New Roman" w:cs="Times New Roman"/>
          <w:sz w:val="28"/>
          <w:szCs w:val="28"/>
          <w:lang w:val="uk-UA"/>
        </w:rPr>
        <w:t xml:space="preserve"> № </w:t>
      </w:r>
      <w:r>
        <w:rPr>
          <w:rFonts w:ascii="Times New Roman" w:hAnsi="Times New Roman" w:cs="Times New Roman"/>
          <w:sz w:val="28"/>
          <w:szCs w:val="28"/>
          <w:lang w:val="en-US"/>
        </w:rPr>
        <w:t>444</w:t>
      </w:r>
      <w:bookmarkStart w:id="2" w:name="_GoBack"/>
      <w:bookmarkEnd w:id="2"/>
    </w:p>
    <w:bookmarkEnd w:id="0"/>
    <w:bookmarkEnd w:id="1"/>
    <w:p w14:paraId="13A21C3E" w14:textId="77777777" w:rsidR="003A6AC0" w:rsidRPr="0036757C" w:rsidRDefault="003A6AC0" w:rsidP="0036757C">
      <w:pPr>
        <w:pStyle w:val="a3"/>
        <w:tabs>
          <w:tab w:val="left" w:pos="5670"/>
        </w:tabs>
        <w:rPr>
          <w:rFonts w:ascii="Times New Roman" w:hAnsi="Times New Roman"/>
          <w:b/>
          <w:bCs/>
          <w:sz w:val="32"/>
          <w:szCs w:val="32"/>
          <w:lang w:eastAsia="ru-RU"/>
        </w:rPr>
      </w:pPr>
    </w:p>
    <w:p w14:paraId="63032E25" w14:textId="1ECD885A" w:rsidR="009424A3" w:rsidRPr="0036757C" w:rsidRDefault="009424A3" w:rsidP="0036757C">
      <w:pPr>
        <w:pStyle w:val="a3"/>
        <w:tabs>
          <w:tab w:val="left" w:pos="5670"/>
        </w:tabs>
        <w:ind w:firstLine="567"/>
        <w:jc w:val="center"/>
        <w:rPr>
          <w:rFonts w:ascii="Times New Roman" w:hAnsi="Times New Roman"/>
          <w:b/>
          <w:bCs/>
          <w:sz w:val="28"/>
          <w:szCs w:val="32"/>
          <w:lang w:val="ru-RU" w:eastAsia="ru-RU"/>
        </w:rPr>
      </w:pPr>
      <w:r w:rsidRPr="0036757C">
        <w:rPr>
          <w:rFonts w:ascii="Times New Roman" w:hAnsi="Times New Roman"/>
          <w:b/>
          <w:bCs/>
          <w:sz w:val="28"/>
          <w:szCs w:val="32"/>
          <w:lang w:eastAsia="ru-RU"/>
        </w:rPr>
        <w:t xml:space="preserve">Методика </w:t>
      </w:r>
      <w:r w:rsidR="00884D86" w:rsidRPr="0036757C">
        <w:rPr>
          <w:rFonts w:ascii="Times New Roman" w:hAnsi="Times New Roman"/>
          <w:b/>
          <w:bCs/>
          <w:sz w:val="28"/>
          <w:szCs w:val="32"/>
          <w:lang w:eastAsia="ru-RU"/>
        </w:rPr>
        <w:t>проведення</w:t>
      </w:r>
    </w:p>
    <w:p w14:paraId="34727F7F" w14:textId="04B28BB4" w:rsidR="00C03874" w:rsidRPr="0036757C" w:rsidRDefault="00F65A53" w:rsidP="0036757C">
      <w:pPr>
        <w:pStyle w:val="a3"/>
        <w:tabs>
          <w:tab w:val="left" w:pos="5670"/>
        </w:tabs>
        <w:ind w:firstLine="567"/>
        <w:jc w:val="center"/>
        <w:rPr>
          <w:rFonts w:ascii="Times New Roman" w:hAnsi="Times New Roman"/>
          <w:b/>
          <w:bCs/>
          <w:sz w:val="28"/>
          <w:szCs w:val="32"/>
          <w:lang w:eastAsia="ru-RU"/>
        </w:rPr>
      </w:pPr>
      <w:r w:rsidRPr="0036757C">
        <w:rPr>
          <w:rFonts w:ascii="Times New Roman" w:hAnsi="Times New Roman"/>
          <w:b/>
          <w:bCs/>
          <w:sz w:val="28"/>
          <w:szCs w:val="32"/>
          <w:lang w:eastAsia="ru-RU"/>
        </w:rPr>
        <w:t xml:space="preserve">перевірки загальних положень податкового </w:t>
      </w:r>
      <w:r w:rsidR="009A1299" w:rsidRPr="0036757C">
        <w:rPr>
          <w:rFonts w:ascii="Times New Roman" w:hAnsi="Times New Roman"/>
          <w:b/>
          <w:bCs/>
          <w:sz w:val="28"/>
          <w:szCs w:val="32"/>
          <w:lang w:eastAsia="ru-RU"/>
        </w:rPr>
        <w:t>т</w:t>
      </w:r>
      <w:r w:rsidRPr="0036757C">
        <w:rPr>
          <w:rFonts w:ascii="Times New Roman" w:hAnsi="Times New Roman"/>
          <w:b/>
          <w:bCs/>
          <w:sz w:val="28"/>
          <w:szCs w:val="32"/>
          <w:lang w:eastAsia="ru-RU"/>
        </w:rPr>
        <w:t>а іншого законодавства</w:t>
      </w:r>
      <w:r w:rsidR="009A1299" w:rsidRPr="0036757C">
        <w:rPr>
          <w:rFonts w:ascii="Times New Roman" w:hAnsi="Times New Roman"/>
          <w:b/>
          <w:bCs/>
          <w:sz w:val="28"/>
          <w:szCs w:val="32"/>
          <w:lang w:eastAsia="ru-RU"/>
        </w:rPr>
        <w:t xml:space="preserve"> України</w:t>
      </w:r>
      <w:r w:rsidRPr="0036757C">
        <w:rPr>
          <w:rFonts w:ascii="Times New Roman" w:hAnsi="Times New Roman"/>
          <w:b/>
          <w:bCs/>
          <w:sz w:val="28"/>
          <w:szCs w:val="32"/>
          <w:lang w:eastAsia="ru-RU"/>
        </w:rPr>
        <w:t>, контроль за дотриманням якого покладено</w:t>
      </w:r>
    </w:p>
    <w:p w14:paraId="27920DD2" w14:textId="77777777" w:rsidR="00FF2898" w:rsidRPr="0036757C" w:rsidRDefault="00F65A53" w:rsidP="0036757C">
      <w:pPr>
        <w:pStyle w:val="a3"/>
        <w:tabs>
          <w:tab w:val="left" w:pos="5670"/>
        </w:tabs>
        <w:ind w:firstLine="567"/>
        <w:jc w:val="center"/>
        <w:rPr>
          <w:rFonts w:ascii="Times New Roman" w:hAnsi="Times New Roman"/>
          <w:b/>
          <w:bCs/>
          <w:sz w:val="28"/>
          <w:szCs w:val="32"/>
          <w:lang w:eastAsia="ru-RU"/>
        </w:rPr>
      </w:pPr>
      <w:r w:rsidRPr="0036757C">
        <w:rPr>
          <w:rFonts w:ascii="Times New Roman" w:hAnsi="Times New Roman"/>
          <w:b/>
          <w:bCs/>
          <w:sz w:val="28"/>
          <w:szCs w:val="32"/>
          <w:lang w:eastAsia="ru-RU"/>
        </w:rPr>
        <w:t>на податкові органи</w:t>
      </w:r>
    </w:p>
    <w:p w14:paraId="2928ED3C" w14:textId="77777777" w:rsidR="005C2810" w:rsidRPr="0036757C" w:rsidRDefault="005C2810" w:rsidP="0036757C">
      <w:pPr>
        <w:spacing w:line="240" w:lineRule="auto"/>
        <w:rPr>
          <w:b/>
          <w:lang w:val="uk-UA"/>
        </w:rPr>
      </w:pPr>
    </w:p>
    <w:p w14:paraId="2221D643" w14:textId="77777777" w:rsidR="00334362" w:rsidRPr="0036757C" w:rsidRDefault="00334362" w:rsidP="0036757C">
      <w:pPr>
        <w:suppressAutoHyphens/>
        <w:spacing w:line="240" w:lineRule="auto"/>
        <w:jc w:val="center"/>
        <w:rPr>
          <w:rFonts w:eastAsia="Times New Roman"/>
          <w:b/>
          <w:szCs w:val="28"/>
          <w:lang w:val="uk-UA" w:eastAsia="ar-SA"/>
        </w:rPr>
      </w:pPr>
      <w:r w:rsidRPr="0036757C">
        <w:rPr>
          <w:rFonts w:eastAsia="Times New Roman"/>
          <w:b/>
          <w:szCs w:val="28"/>
          <w:lang w:val="uk-UA" w:eastAsia="ar-SA"/>
        </w:rPr>
        <w:t>І. Загальні положення</w:t>
      </w:r>
    </w:p>
    <w:p w14:paraId="07259C6A" w14:textId="77777777" w:rsidR="00F65A53" w:rsidRPr="0036757C" w:rsidRDefault="00F65A53" w:rsidP="0036757C">
      <w:pPr>
        <w:suppressAutoHyphens/>
        <w:spacing w:line="240" w:lineRule="auto"/>
        <w:ind w:firstLine="567"/>
        <w:jc w:val="center"/>
        <w:rPr>
          <w:rFonts w:eastAsia="Times New Roman"/>
          <w:b/>
          <w:szCs w:val="28"/>
          <w:lang w:val="uk-UA" w:eastAsia="ar-SA"/>
        </w:rPr>
      </w:pPr>
    </w:p>
    <w:p w14:paraId="48EE3A57" w14:textId="3CB768FB" w:rsidR="00F65A53" w:rsidRPr="0036757C" w:rsidRDefault="00F65A53" w:rsidP="0036757C">
      <w:pPr>
        <w:spacing w:line="240" w:lineRule="auto"/>
        <w:ind w:firstLine="567"/>
        <w:rPr>
          <w:rFonts w:eastAsia="Times New Roman"/>
          <w:szCs w:val="28"/>
          <w:lang w:val="uk-UA" w:eastAsia="ru-RU"/>
        </w:rPr>
      </w:pPr>
      <w:r w:rsidRPr="0036757C">
        <w:rPr>
          <w:rFonts w:eastAsia="Times New Roman"/>
          <w:szCs w:val="28"/>
          <w:lang w:val="uk-UA" w:eastAsia="ar-SA"/>
        </w:rPr>
        <w:t xml:space="preserve">1.1. </w:t>
      </w:r>
      <w:r w:rsidRPr="0036757C">
        <w:rPr>
          <w:rFonts w:eastAsia="Times New Roman"/>
          <w:szCs w:val="28"/>
          <w:lang w:val="uk-UA" w:eastAsia="ru-RU"/>
        </w:rPr>
        <w:t xml:space="preserve">Метою розроблення </w:t>
      </w:r>
      <w:r w:rsidR="009424A3" w:rsidRPr="0036757C">
        <w:rPr>
          <w:rFonts w:eastAsia="Times New Roman"/>
          <w:szCs w:val="28"/>
          <w:lang w:val="uk-UA" w:eastAsia="ru-RU"/>
        </w:rPr>
        <w:t xml:space="preserve">Методики </w:t>
      </w:r>
      <w:r w:rsidR="000D6793" w:rsidRPr="0036757C">
        <w:rPr>
          <w:rFonts w:eastAsia="Times New Roman"/>
          <w:szCs w:val="28"/>
          <w:lang w:val="uk-UA" w:eastAsia="ru-RU"/>
        </w:rPr>
        <w:t>проведення</w:t>
      </w:r>
      <w:r w:rsidRPr="0036757C">
        <w:rPr>
          <w:rFonts w:eastAsia="Times New Roman"/>
          <w:szCs w:val="28"/>
          <w:lang w:val="uk-UA" w:eastAsia="ru-RU"/>
        </w:rPr>
        <w:t xml:space="preserve"> перевірки загальних положень податкового та іншого законодавства</w:t>
      </w:r>
      <w:r w:rsidR="009A1299" w:rsidRPr="0036757C">
        <w:rPr>
          <w:rFonts w:eastAsia="Times New Roman"/>
          <w:szCs w:val="28"/>
          <w:lang w:val="uk-UA" w:eastAsia="ru-RU"/>
        </w:rPr>
        <w:t xml:space="preserve"> України</w:t>
      </w:r>
      <w:r w:rsidRPr="0036757C">
        <w:rPr>
          <w:rFonts w:eastAsia="Times New Roman"/>
          <w:szCs w:val="28"/>
          <w:lang w:val="uk-UA" w:eastAsia="ru-RU"/>
        </w:rPr>
        <w:t xml:space="preserve">, контроль за дотриманням якого покладено на податкові органи (далі – </w:t>
      </w:r>
      <w:r w:rsidR="009424A3" w:rsidRPr="0036757C">
        <w:rPr>
          <w:rFonts w:eastAsia="Times New Roman"/>
          <w:szCs w:val="28"/>
          <w:lang w:val="uk-UA" w:eastAsia="ru-RU"/>
        </w:rPr>
        <w:t>Методика</w:t>
      </w:r>
      <w:r w:rsidRPr="0036757C">
        <w:rPr>
          <w:rFonts w:eastAsia="Times New Roman"/>
          <w:szCs w:val="28"/>
          <w:lang w:val="uk-UA" w:eastAsia="ru-RU"/>
        </w:rPr>
        <w:t>)</w:t>
      </w:r>
      <w:r w:rsidR="00292AE4" w:rsidRPr="0036757C">
        <w:rPr>
          <w:rFonts w:eastAsia="Times New Roman"/>
          <w:szCs w:val="28"/>
          <w:lang w:val="uk-UA" w:eastAsia="ru-RU"/>
        </w:rPr>
        <w:t>,</w:t>
      </w:r>
      <w:r w:rsidRPr="0036757C">
        <w:rPr>
          <w:rFonts w:eastAsia="Times New Roman"/>
          <w:szCs w:val="28"/>
          <w:lang w:val="uk-UA" w:eastAsia="ru-RU"/>
        </w:rPr>
        <w:t xml:space="preserve"> є </w:t>
      </w:r>
      <w:r w:rsidR="004E6A79" w:rsidRPr="0036757C">
        <w:rPr>
          <w:rFonts w:eastAsia="Times New Roman"/>
          <w:szCs w:val="28"/>
          <w:lang w:val="uk-UA" w:eastAsia="ru-RU"/>
        </w:rPr>
        <w:t>закріплення</w:t>
      </w:r>
      <w:r w:rsidRPr="0036757C">
        <w:rPr>
          <w:rFonts w:eastAsia="Times New Roman"/>
          <w:szCs w:val="28"/>
          <w:lang w:val="uk-UA" w:eastAsia="ru-RU"/>
        </w:rPr>
        <w:t xml:space="preserve"> єдин</w:t>
      </w:r>
      <w:r w:rsidR="004E6A79" w:rsidRPr="0036757C">
        <w:rPr>
          <w:rFonts w:eastAsia="Times New Roman"/>
          <w:szCs w:val="28"/>
          <w:lang w:val="uk-UA" w:eastAsia="ru-RU"/>
        </w:rPr>
        <w:t xml:space="preserve">их методологічних </w:t>
      </w:r>
      <w:r w:rsidRPr="0036757C">
        <w:rPr>
          <w:rFonts w:eastAsia="Times New Roman"/>
          <w:szCs w:val="28"/>
          <w:lang w:val="uk-UA" w:eastAsia="ru-RU"/>
        </w:rPr>
        <w:t>підход</w:t>
      </w:r>
      <w:r w:rsidR="004E6A79" w:rsidRPr="0036757C">
        <w:rPr>
          <w:rFonts w:eastAsia="Times New Roman"/>
          <w:szCs w:val="28"/>
          <w:lang w:val="uk-UA" w:eastAsia="ru-RU"/>
        </w:rPr>
        <w:t xml:space="preserve">ів </w:t>
      </w:r>
      <w:r w:rsidRPr="0036757C">
        <w:rPr>
          <w:rFonts w:eastAsia="Times New Roman"/>
          <w:szCs w:val="28"/>
          <w:lang w:val="uk-UA" w:eastAsia="ru-RU"/>
        </w:rPr>
        <w:t xml:space="preserve">до організації та </w:t>
      </w:r>
      <w:r w:rsidR="004E6A79" w:rsidRPr="0036757C">
        <w:rPr>
          <w:rFonts w:eastAsia="Times New Roman"/>
          <w:szCs w:val="28"/>
          <w:lang w:val="uk-UA" w:eastAsia="ru-RU"/>
        </w:rPr>
        <w:t>здійснення контрольно-перевірочних заходів</w:t>
      </w:r>
      <w:r w:rsidR="0042502D" w:rsidRPr="0036757C">
        <w:rPr>
          <w:rFonts w:eastAsia="Times New Roman"/>
          <w:szCs w:val="28"/>
          <w:lang w:val="uk-UA" w:eastAsia="ru-RU"/>
        </w:rPr>
        <w:t>, передбачених</w:t>
      </w:r>
      <w:r w:rsidR="004E6A79" w:rsidRPr="0036757C">
        <w:rPr>
          <w:rFonts w:eastAsia="Times New Roman"/>
          <w:szCs w:val="28"/>
          <w:lang w:val="uk-UA" w:eastAsia="ru-RU"/>
        </w:rPr>
        <w:t xml:space="preserve"> для посадових осіб податкових органів</w:t>
      </w:r>
      <w:r w:rsidR="0042502D" w:rsidRPr="0036757C">
        <w:rPr>
          <w:rFonts w:eastAsia="Times New Roman"/>
          <w:szCs w:val="28"/>
          <w:lang w:val="uk-UA" w:eastAsia="ru-RU"/>
        </w:rPr>
        <w:t>,</w:t>
      </w:r>
      <w:r w:rsidR="004E6A79" w:rsidRPr="0036757C">
        <w:rPr>
          <w:rFonts w:eastAsia="Times New Roman"/>
          <w:szCs w:val="28"/>
          <w:lang w:val="uk-UA" w:eastAsia="ru-RU"/>
        </w:rPr>
        <w:t xml:space="preserve"> на предмет </w:t>
      </w:r>
      <w:r w:rsidRPr="0036757C">
        <w:rPr>
          <w:rFonts w:eastAsia="Times New Roman"/>
          <w:szCs w:val="28"/>
          <w:lang w:val="uk-UA" w:eastAsia="ru-RU"/>
        </w:rPr>
        <w:t>дотримання платниками податків – юридичними особами загальних положень податкового законодавства та іншого законодавства України, контроль за дотриманням яког</w:t>
      </w:r>
      <w:r w:rsidR="00E33087" w:rsidRPr="0036757C">
        <w:rPr>
          <w:rFonts w:eastAsia="Times New Roman"/>
          <w:szCs w:val="28"/>
          <w:lang w:val="uk-UA" w:eastAsia="ru-RU"/>
        </w:rPr>
        <w:t>о покладено на податкові органи.</w:t>
      </w:r>
    </w:p>
    <w:p w14:paraId="7640FF68" w14:textId="4DC6352C" w:rsidR="00F65A53" w:rsidRPr="0036757C" w:rsidRDefault="009424A3" w:rsidP="0036757C">
      <w:pPr>
        <w:spacing w:line="240" w:lineRule="auto"/>
        <w:ind w:firstLine="567"/>
        <w:rPr>
          <w:rFonts w:eastAsia="Times New Roman"/>
          <w:szCs w:val="28"/>
          <w:lang w:val="uk-UA" w:eastAsia="ru-RU"/>
        </w:rPr>
      </w:pPr>
      <w:r w:rsidRPr="0036757C">
        <w:rPr>
          <w:rFonts w:eastAsia="Times New Roman"/>
          <w:szCs w:val="28"/>
          <w:lang w:val="uk-UA" w:eastAsia="ru-RU"/>
        </w:rPr>
        <w:t>Методика</w:t>
      </w:r>
      <w:r w:rsidR="00BF0CCC" w:rsidRPr="0036757C">
        <w:rPr>
          <w:rFonts w:eastAsia="Times New Roman"/>
          <w:szCs w:val="28"/>
          <w:lang w:val="uk-UA" w:eastAsia="ru-RU"/>
        </w:rPr>
        <w:t xml:space="preserve"> </w:t>
      </w:r>
      <w:r w:rsidR="00F65A53" w:rsidRPr="0036757C">
        <w:rPr>
          <w:rFonts w:eastAsia="Times New Roman"/>
          <w:szCs w:val="28"/>
          <w:lang w:val="uk-UA" w:eastAsia="ru-RU"/>
        </w:rPr>
        <w:t>нос</w:t>
      </w:r>
      <w:r w:rsidRPr="0036757C">
        <w:rPr>
          <w:rFonts w:eastAsia="Times New Roman"/>
          <w:szCs w:val="28"/>
          <w:lang w:val="uk-UA" w:eastAsia="ru-RU"/>
        </w:rPr>
        <w:t>ить</w:t>
      </w:r>
      <w:r w:rsidR="00F65A53" w:rsidRPr="0036757C">
        <w:rPr>
          <w:rFonts w:eastAsia="Times New Roman"/>
          <w:szCs w:val="28"/>
          <w:lang w:val="uk-UA" w:eastAsia="ru-RU"/>
        </w:rPr>
        <w:t xml:space="preserve"> виключно роз</w:t>
      </w:r>
      <w:r w:rsidR="00525069" w:rsidRPr="0036757C">
        <w:rPr>
          <w:rFonts w:eastAsia="Times New Roman"/>
          <w:szCs w:val="28"/>
          <w:lang w:val="uk-UA" w:eastAsia="ru-RU"/>
        </w:rPr>
        <w:t>’</w:t>
      </w:r>
      <w:r w:rsidR="00F65A53" w:rsidRPr="0036757C">
        <w:rPr>
          <w:rFonts w:eastAsia="Times New Roman"/>
          <w:szCs w:val="28"/>
          <w:lang w:val="uk-UA" w:eastAsia="ru-RU"/>
        </w:rPr>
        <w:t>яснювальний, інформаційний та рекомендаційний характер і не міст</w:t>
      </w:r>
      <w:r w:rsidRPr="0036757C">
        <w:rPr>
          <w:rFonts w:eastAsia="Times New Roman"/>
          <w:szCs w:val="28"/>
          <w:lang w:val="uk-UA" w:eastAsia="ru-RU"/>
        </w:rPr>
        <w:t>и</w:t>
      </w:r>
      <w:r w:rsidR="00F65A53" w:rsidRPr="0036757C">
        <w:rPr>
          <w:rFonts w:eastAsia="Times New Roman"/>
          <w:szCs w:val="28"/>
          <w:lang w:val="uk-UA" w:eastAsia="ru-RU"/>
        </w:rPr>
        <w:t>ть нових правових норм, які зачіпають права, свободи й законні інтереси громадян або мають міжвідомчий характер.</w:t>
      </w:r>
    </w:p>
    <w:p w14:paraId="369336E3" w14:textId="6A211612" w:rsidR="00F65A53" w:rsidRPr="0036757C" w:rsidRDefault="009424A3" w:rsidP="0036757C">
      <w:pPr>
        <w:spacing w:line="240" w:lineRule="auto"/>
        <w:ind w:firstLine="567"/>
        <w:rPr>
          <w:rFonts w:eastAsia="Times New Roman"/>
          <w:szCs w:val="28"/>
          <w:lang w:val="uk-UA" w:eastAsia="ru-RU"/>
        </w:rPr>
      </w:pPr>
      <w:r w:rsidRPr="0036757C">
        <w:rPr>
          <w:rFonts w:eastAsia="Times New Roman"/>
          <w:szCs w:val="28"/>
          <w:lang w:val="uk-UA" w:eastAsia="ru-RU"/>
        </w:rPr>
        <w:t>Методика</w:t>
      </w:r>
      <w:r w:rsidR="00F65A53" w:rsidRPr="0036757C">
        <w:rPr>
          <w:rFonts w:eastAsia="Times New Roman"/>
          <w:szCs w:val="28"/>
          <w:lang w:val="uk-UA" w:eastAsia="ru-RU"/>
        </w:rPr>
        <w:t xml:space="preserve"> не є вичерп</w:t>
      </w:r>
      <w:r w:rsidRPr="0036757C">
        <w:rPr>
          <w:rFonts w:eastAsia="Times New Roman"/>
          <w:szCs w:val="28"/>
          <w:lang w:val="uk-UA" w:eastAsia="ru-RU"/>
        </w:rPr>
        <w:t>ною</w:t>
      </w:r>
      <w:r w:rsidR="00F65A53" w:rsidRPr="0036757C">
        <w:rPr>
          <w:rFonts w:eastAsia="Times New Roman"/>
          <w:szCs w:val="28"/>
          <w:lang w:val="uk-UA" w:eastAsia="ru-RU"/>
        </w:rPr>
        <w:t xml:space="preserve"> і мож</w:t>
      </w:r>
      <w:r w:rsidRPr="0036757C">
        <w:rPr>
          <w:rFonts w:eastAsia="Times New Roman"/>
          <w:szCs w:val="28"/>
          <w:lang w:val="uk-UA" w:eastAsia="ru-RU"/>
        </w:rPr>
        <w:t>е</w:t>
      </w:r>
      <w:r w:rsidR="00F65A53" w:rsidRPr="0036757C">
        <w:rPr>
          <w:rFonts w:eastAsia="Times New Roman"/>
          <w:szCs w:val="28"/>
          <w:lang w:val="uk-UA" w:eastAsia="ru-RU"/>
        </w:rPr>
        <w:t xml:space="preserve"> змінюватись та/або доповнюватись, </w:t>
      </w:r>
      <w:r w:rsidR="0081137A" w:rsidRPr="0036757C">
        <w:rPr>
          <w:rFonts w:eastAsia="Times New Roman"/>
          <w:szCs w:val="28"/>
          <w:lang w:val="uk-UA" w:eastAsia="ru-RU"/>
        </w:rPr>
        <w:t xml:space="preserve">зміни та </w:t>
      </w:r>
      <w:r w:rsidR="001A4A0E" w:rsidRPr="0036757C">
        <w:rPr>
          <w:rFonts w:eastAsia="Times New Roman"/>
          <w:szCs w:val="28"/>
          <w:lang w:val="uk-UA" w:eastAsia="ru-RU"/>
        </w:rPr>
        <w:t>доповнення</w:t>
      </w:r>
      <w:r w:rsidR="00230D2F" w:rsidRPr="0036757C">
        <w:rPr>
          <w:rFonts w:eastAsia="Times New Roman"/>
          <w:szCs w:val="28"/>
          <w:lang w:val="uk-UA" w:eastAsia="ru-RU"/>
        </w:rPr>
        <w:t xml:space="preserve"> до н</w:t>
      </w:r>
      <w:r w:rsidRPr="0036757C">
        <w:rPr>
          <w:rFonts w:eastAsia="Times New Roman"/>
          <w:szCs w:val="28"/>
          <w:lang w:val="uk-UA" w:eastAsia="ru-RU"/>
        </w:rPr>
        <w:t>еї</w:t>
      </w:r>
      <w:r w:rsidR="0081137A" w:rsidRPr="0036757C">
        <w:rPr>
          <w:rFonts w:eastAsia="Times New Roman"/>
          <w:szCs w:val="28"/>
          <w:lang w:val="uk-UA" w:eastAsia="ru-RU"/>
        </w:rPr>
        <w:t xml:space="preserve"> </w:t>
      </w:r>
      <w:r w:rsidR="00F65A53" w:rsidRPr="0036757C">
        <w:rPr>
          <w:rFonts w:eastAsia="Times New Roman"/>
          <w:szCs w:val="28"/>
          <w:lang w:val="uk-UA" w:eastAsia="ru-RU"/>
        </w:rPr>
        <w:t>затверджуються відповідними наказами ДПС.</w:t>
      </w:r>
    </w:p>
    <w:p w14:paraId="48AD70EA" w14:textId="6CDFEF21" w:rsidR="00E33087" w:rsidRPr="0036757C" w:rsidRDefault="009424A3"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Методику </w:t>
      </w:r>
      <w:r w:rsidR="00E33087" w:rsidRPr="0036757C">
        <w:rPr>
          <w:rFonts w:eastAsia="Times New Roman"/>
          <w:szCs w:val="28"/>
          <w:lang w:val="uk-UA" w:eastAsia="ru-RU"/>
        </w:rPr>
        <w:t xml:space="preserve">рекомендовано застосовувати </w:t>
      </w:r>
      <w:r w:rsidR="0042502D" w:rsidRPr="0036757C">
        <w:rPr>
          <w:rFonts w:eastAsia="Times New Roman"/>
          <w:szCs w:val="28"/>
          <w:lang w:val="uk-UA" w:eastAsia="ru-RU"/>
        </w:rPr>
        <w:t xml:space="preserve">посадовими особами </w:t>
      </w:r>
      <w:r w:rsidR="00E33087" w:rsidRPr="0036757C">
        <w:rPr>
          <w:rFonts w:eastAsia="Times New Roman"/>
          <w:szCs w:val="28"/>
          <w:lang w:val="uk-UA" w:eastAsia="ru-RU"/>
        </w:rPr>
        <w:t>підрозділ</w:t>
      </w:r>
      <w:r w:rsidR="0042502D" w:rsidRPr="0036757C">
        <w:rPr>
          <w:rFonts w:eastAsia="Times New Roman"/>
          <w:szCs w:val="28"/>
          <w:lang w:val="uk-UA" w:eastAsia="ru-RU"/>
        </w:rPr>
        <w:t>ів</w:t>
      </w:r>
      <w:r w:rsidR="00E33087" w:rsidRPr="0036757C">
        <w:rPr>
          <w:rFonts w:eastAsia="Times New Roman"/>
          <w:szCs w:val="28"/>
          <w:lang w:val="uk-UA" w:eastAsia="ru-RU"/>
        </w:rPr>
        <w:t xml:space="preserve"> центрального апарату </w:t>
      </w:r>
      <w:r w:rsidR="003F0790" w:rsidRPr="0036757C">
        <w:rPr>
          <w:rFonts w:eastAsia="Times New Roman"/>
          <w:szCs w:val="28"/>
          <w:lang w:val="uk-UA" w:eastAsia="ru-RU"/>
        </w:rPr>
        <w:t>ДПС</w:t>
      </w:r>
      <w:r w:rsidR="00E33087" w:rsidRPr="0036757C">
        <w:rPr>
          <w:rFonts w:eastAsia="Times New Roman"/>
          <w:szCs w:val="28"/>
          <w:lang w:val="uk-UA" w:eastAsia="ru-RU"/>
        </w:rPr>
        <w:t xml:space="preserve"> та її територіальними органами</w:t>
      </w:r>
      <w:r w:rsidR="00292AE4" w:rsidRPr="0036757C">
        <w:rPr>
          <w:rFonts w:eastAsia="Times New Roman"/>
          <w:szCs w:val="28"/>
          <w:lang w:val="uk-UA" w:eastAsia="ru-RU"/>
        </w:rPr>
        <w:t>,</w:t>
      </w:r>
      <w:r w:rsidR="00E33087" w:rsidRPr="0036757C">
        <w:rPr>
          <w:rFonts w:eastAsia="Times New Roman"/>
          <w:szCs w:val="28"/>
          <w:lang w:val="uk-UA" w:eastAsia="ru-RU"/>
        </w:rPr>
        <w:t xml:space="preserve"> </w:t>
      </w:r>
      <w:r w:rsidR="00792C73" w:rsidRPr="0036757C">
        <w:rPr>
          <w:rFonts w:eastAsia="Times New Roman"/>
          <w:szCs w:val="28"/>
          <w:lang w:val="uk-UA" w:eastAsia="ru-RU"/>
        </w:rPr>
        <w:t>до функціональних повноважень яких відноситься здійснення контрольно-</w:t>
      </w:r>
      <w:r w:rsidR="001A4A0E" w:rsidRPr="0036757C">
        <w:rPr>
          <w:rFonts w:eastAsia="Times New Roman"/>
          <w:szCs w:val="28"/>
          <w:lang w:val="uk-UA" w:eastAsia="ru-RU"/>
        </w:rPr>
        <w:t>перевірочних</w:t>
      </w:r>
      <w:r w:rsidR="00792C73" w:rsidRPr="0036757C">
        <w:rPr>
          <w:rFonts w:eastAsia="Times New Roman"/>
          <w:szCs w:val="28"/>
          <w:lang w:val="uk-UA" w:eastAsia="ru-RU"/>
        </w:rPr>
        <w:t xml:space="preserve"> заходів</w:t>
      </w:r>
      <w:r w:rsidR="0042502D" w:rsidRPr="0036757C">
        <w:rPr>
          <w:rFonts w:eastAsia="Times New Roman"/>
          <w:szCs w:val="28"/>
          <w:lang w:val="uk-UA" w:eastAsia="ru-RU"/>
        </w:rPr>
        <w:t xml:space="preserve"> щодо</w:t>
      </w:r>
      <w:r w:rsidR="00792C73" w:rsidRPr="0036757C">
        <w:rPr>
          <w:rFonts w:eastAsia="Times New Roman"/>
          <w:szCs w:val="28"/>
          <w:lang w:val="uk-UA" w:eastAsia="ru-RU"/>
        </w:rPr>
        <w:t xml:space="preserve"> платників податків</w:t>
      </w:r>
      <w:r w:rsidR="0042502D" w:rsidRPr="0036757C">
        <w:rPr>
          <w:rFonts w:eastAsia="Times New Roman"/>
          <w:szCs w:val="28"/>
          <w:lang w:val="uk-UA" w:eastAsia="ru-RU"/>
        </w:rPr>
        <w:t xml:space="preserve"> – </w:t>
      </w:r>
      <w:r w:rsidR="00792C73" w:rsidRPr="0036757C">
        <w:rPr>
          <w:rFonts w:eastAsia="Times New Roman"/>
          <w:szCs w:val="28"/>
          <w:lang w:val="uk-UA" w:eastAsia="ru-RU"/>
        </w:rPr>
        <w:t xml:space="preserve">юридичних осіб, </w:t>
      </w:r>
      <w:r w:rsidR="00E33087" w:rsidRPr="0036757C">
        <w:rPr>
          <w:rFonts w:eastAsia="Times New Roman"/>
          <w:szCs w:val="28"/>
          <w:lang w:val="uk-UA" w:eastAsia="ru-RU"/>
        </w:rPr>
        <w:t>з метою якісної орга</w:t>
      </w:r>
      <w:r w:rsidR="007205C7" w:rsidRPr="0036757C">
        <w:rPr>
          <w:rFonts w:eastAsia="Times New Roman"/>
          <w:szCs w:val="28"/>
          <w:lang w:val="uk-UA" w:eastAsia="ru-RU"/>
        </w:rPr>
        <w:t xml:space="preserve">нізації документальних та фактичних перевірок з урахуванням питань перевірки </w:t>
      </w:r>
      <w:r w:rsidR="00E33087" w:rsidRPr="0036757C">
        <w:rPr>
          <w:rFonts w:eastAsia="Times New Roman"/>
          <w:szCs w:val="28"/>
          <w:lang w:val="uk-UA" w:eastAsia="ru-RU"/>
        </w:rPr>
        <w:t xml:space="preserve">дотримання платниками податків вимог податкового та іншого законодавства України, контроль за дотриманням якого </w:t>
      </w:r>
      <w:r w:rsidR="00792C73" w:rsidRPr="0036757C">
        <w:rPr>
          <w:rFonts w:eastAsia="Times New Roman"/>
          <w:szCs w:val="28"/>
          <w:lang w:val="uk-UA" w:eastAsia="ru-RU"/>
        </w:rPr>
        <w:t>покладено на податкові органи</w:t>
      </w:r>
      <w:r w:rsidR="00E33087" w:rsidRPr="0036757C">
        <w:rPr>
          <w:rFonts w:eastAsia="Times New Roman"/>
          <w:szCs w:val="28"/>
          <w:lang w:val="uk-UA" w:eastAsia="ru-RU"/>
        </w:rPr>
        <w:t>.</w:t>
      </w:r>
    </w:p>
    <w:p w14:paraId="40D1A1AA" w14:textId="77777777" w:rsidR="00F65A53" w:rsidRPr="0036757C" w:rsidRDefault="00F65A53" w:rsidP="0036757C">
      <w:pPr>
        <w:spacing w:line="240" w:lineRule="auto"/>
        <w:ind w:firstLine="567"/>
        <w:rPr>
          <w:rFonts w:eastAsia="Times New Roman"/>
          <w:szCs w:val="28"/>
          <w:lang w:val="uk-UA" w:eastAsia="ru-RU"/>
        </w:rPr>
      </w:pPr>
    </w:p>
    <w:p w14:paraId="4533DCBC" w14:textId="6BC1122B" w:rsidR="00F65A53" w:rsidRPr="0036757C" w:rsidRDefault="008557BE"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1.2. </w:t>
      </w:r>
      <w:r w:rsidR="009424A3" w:rsidRPr="0036757C">
        <w:rPr>
          <w:rFonts w:eastAsia="Times New Roman"/>
          <w:szCs w:val="28"/>
          <w:lang w:val="uk-UA" w:eastAsia="ru-RU"/>
        </w:rPr>
        <w:t xml:space="preserve">Методику </w:t>
      </w:r>
      <w:r w:rsidR="00F65A53" w:rsidRPr="0036757C">
        <w:rPr>
          <w:rFonts w:eastAsia="Times New Roman"/>
          <w:szCs w:val="28"/>
          <w:lang w:val="uk-UA" w:eastAsia="ru-RU"/>
        </w:rPr>
        <w:t xml:space="preserve">розроблено з урахуванням нормативно-правових та розпорядчих актів ДПС, </w:t>
      </w:r>
      <w:r w:rsidR="00204301" w:rsidRPr="0036757C">
        <w:rPr>
          <w:rFonts w:eastAsia="Times New Roman"/>
          <w:szCs w:val="28"/>
          <w:lang w:val="uk-UA" w:eastAsia="ru-RU"/>
        </w:rPr>
        <w:t xml:space="preserve">які рекомендовано використовувати під час проведення </w:t>
      </w:r>
      <w:r w:rsidR="00DB74C1" w:rsidRPr="0036757C">
        <w:rPr>
          <w:rFonts w:eastAsia="Times New Roman"/>
          <w:szCs w:val="28"/>
          <w:lang w:val="uk-UA" w:eastAsia="ru-RU"/>
        </w:rPr>
        <w:t>інспектором</w:t>
      </w:r>
      <w:r w:rsidR="00204301" w:rsidRPr="0036757C">
        <w:rPr>
          <w:rFonts w:eastAsia="Times New Roman"/>
          <w:szCs w:val="28"/>
          <w:lang w:val="uk-UA" w:eastAsia="ru-RU"/>
        </w:rPr>
        <w:t xml:space="preserve"> дослідження загальної інформації про господарську діяльність платника податків та здійснення </w:t>
      </w:r>
      <w:r w:rsidR="005C03A9" w:rsidRPr="0036757C">
        <w:rPr>
          <w:rFonts w:eastAsia="Times New Roman"/>
          <w:szCs w:val="28"/>
          <w:lang w:val="uk-UA" w:eastAsia="ru-RU"/>
        </w:rPr>
        <w:t>автоматизованого</w:t>
      </w:r>
      <w:r w:rsidR="00204301" w:rsidRPr="0036757C">
        <w:rPr>
          <w:rFonts w:eastAsia="Times New Roman"/>
          <w:szCs w:val="28"/>
          <w:lang w:val="uk-UA" w:eastAsia="ru-RU"/>
        </w:rPr>
        <w:t xml:space="preserve"> аналізу, </w:t>
      </w:r>
      <w:r w:rsidR="00F65A53" w:rsidRPr="0036757C">
        <w:rPr>
          <w:rFonts w:eastAsia="Times New Roman"/>
          <w:szCs w:val="28"/>
          <w:lang w:val="uk-UA" w:eastAsia="ru-RU"/>
        </w:rPr>
        <w:t>зокрема:</w:t>
      </w:r>
    </w:p>
    <w:p w14:paraId="71A7FA4D" w14:textId="77777777" w:rsidR="00F65A53" w:rsidRPr="0036757C" w:rsidRDefault="00F65A53" w:rsidP="0036757C">
      <w:pPr>
        <w:spacing w:line="240" w:lineRule="auto"/>
        <w:ind w:firstLine="567"/>
        <w:rPr>
          <w:rFonts w:eastAsia="Times New Roman"/>
          <w:szCs w:val="28"/>
          <w:lang w:val="uk-UA" w:eastAsia="ru-RU"/>
        </w:rPr>
      </w:pPr>
      <w:r w:rsidRPr="0036757C">
        <w:rPr>
          <w:rFonts w:eastAsia="Times New Roman"/>
          <w:szCs w:val="28"/>
          <w:lang w:val="uk-UA" w:eastAsia="ru-RU"/>
        </w:rPr>
        <w:t>Податкового кодексу України (далі – Кодекс);</w:t>
      </w:r>
    </w:p>
    <w:p w14:paraId="543A4C4A" w14:textId="77777777" w:rsidR="00FB71EA" w:rsidRPr="0036757C" w:rsidRDefault="00FB71EA" w:rsidP="0036757C">
      <w:pPr>
        <w:spacing w:line="240" w:lineRule="auto"/>
        <w:ind w:firstLine="567"/>
        <w:rPr>
          <w:rFonts w:eastAsia="Times New Roman"/>
          <w:szCs w:val="28"/>
          <w:lang w:val="uk-UA" w:eastAsia="ru-RU"/>
        </w:rPr>
      </w:pPr>
      <w:r w:rsidRPr="0036757C">
        <w:rPr>
          <w:rFonts w:eastAsia="Times New Roman"/>
          <w:szCs w:val="28"/>
          <w:lang w:val="uk-UA" w:eastAsia="ru-RU"/>
        </w:rPr>
        <w:t>Закону України від 19 грудня 1995 року</w:t>
      </w:r>
      <w:r w:rsidR="001242E3" w:rsidRPr="0036757C">
        <w:rPr>
          <w:rFonts w:eastAsia="Times New Roman"/>
          <w:szCs w:val="28"/>
          <w:lang w:val="uk-UA" w:eastAsia="ru-RU"/>
        </w:rPr>
        <w:t xml:space="preserve"> №</w:t>
      </w:r>
      <w:r w:rsidR="005A51F8" w:rsidRPr="0036757C">
        <w:rPr>
          <w:rFonts w:eastAsia="Times New Roman"/>
          <w:szCs w:val="28"/>
          <w:lang w:val="uk-UA" w:eastAsia="ru-RU"/>
        </w:rPr>
        <w:t xml:space="preserve"> 481/95-ВР</w:t>
      </w:r>
      <w:r w:rsidRPr="0036757C">
        <w:rPr>
          <w:rFonts w:eastAsia="Times New Roman"/>
          <w:szCs w:val="28"/>
          <w:lang w:val="uk-UA" w:eastAsia="ru-RU"/>
        </w:rPr>
        <w:t xml:space="preserve">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1242E3" w:rsidRPr="0036757C">
        <w:rPr>
          <w:rFonts w:eastAsia="Times New Roman"/>
          <w:szCs w:val="28"/>
          <w:lang w:val="uk-UA" w:eastAsia="ru-RU"/>
        </w:rPr>
        <w:t xml:space="preserve"> (зі змінами)</w:t>
      </w:r>
      <w:r w:rsidR="0055553C" w:rsidRPr="0036757C">
        <w:rPr>
          <w:rFonts w:eastAsia="Times New Roman"/>
          <w:szCs w:val="28"/>
          <w:lang w:val="uk-UA" w:eastAsia="ru-RU"/>
        </w:rPr>
        <w:t xml:space="preserve"> (далі – Закон № 481)</w:t>
      </w:r>
      <w:r w:rsidRPr="0036757C">
        <w:rPr>
          <w:rFonts w:eastAsia="Times New Roman"/>
          <w:szCs w:val="28"/>
          <w:lang w:val="uk-UA" w:eastAsia="ru-RU"/>
        </w:rPr>
        <w:t>;</w:t>
      </w:r>
    </w:p>
    <w:p w14:paraId="632D3D47" w14:textId="379E1CF4" w:rsidR="00964B73" w:rsidRPr="0036757C" w:rsidRDefault="00964B73" w:rsidP="0036757C">
      <w:pPr>
        <w:adjustRightInd w:val="0"/>
        <w:spacing w:line="240" w:lineRule="auto"/>
        <w:ind w:firstLine="567"/>
        <w:rPr>
          <w:szCs w:val="28"/>
          <w:lang w:val="uk-UA"/>
        </w:rPr>
      </w:pPr>
      <w:r w:rsidRPr="0036757C">
        <w:rPr>
          <w:szCs w:val="28"/>
          <w:lang w:val="uk-UA"/>
        </w:rPr>
        <w:lastRenderedPageBreak/>
        <w:t>Закону України від 06 липня 1995 року № 265/95-ВР «Про застосування реєстраторів розрахункових операцій у сфері торгівлі, громадського харчування та послуг»;</w:t>
      </w:r>
    </w:p>
    <w:p w14:paraId="5B8D9783" w14:textId="359A5B97" w:rsidR="00F65A53" w:rsidRPr="0036757C" w:rsidRDefault="00F65A53"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Закону України </w:t>
      </w:r>
      <w:r w:rsidR="003F0790" w:rsidRPr="0036757C">
        <w:rPr>
          <w:rFonts w:eastAsia="Times New Roman"/>
          <w:szCs w:val="28"/>
          <w:lang w:val="uk-UA" w:eastAsia="ru-RU"/>
        </w:rPr>
        <w:t>від 16 липня 1999 рок</w:t>
      </w:r>
      <w:r w:rsidR="004C7F7E" w:rsidRPr="0036757C">
        <w:rPr>
          <w:rFonts w:eastAsia="Times New Roman"/>
          <w:szCs w:val="28"/>
          <w:lang w:val="uk-UA" w:eastAsia="ru-RU"/>
        </w:rPr>
        <w:t>у</w:t>
      </w:r>
      <w:r w:rsidR="003F0790" w:rsidRPr="0036757C">
        <w:rPr>
          <w:rFonts w:eastAsia="Times New Roman"/>
          <w:szCs w:val="28"/>
          <w:lang w:val="uk-UA" w:eastAsia="ru-RU"/>
        </w:rPr>
        <w:t xml:space="preserve"> № 996-XIV </w:t>
      </w:r>
      <w:r w:rsidRPr="0036757C">
        <w:rPr>
          <w:rFonts w:eastAsia="Times New Roman"/>
          <w:szCs w:val="28"/>
          <w:lang w:val="uk-UA" w:eastAsia="ru-RU"/>
        </w:rPr>
        <w:t>«Про бухгалтерський облік та фінансову звітність в Україні»</w:t>
      </w:r>
      <w:r w:rsidR="00292AE4" w:rsidRPr="0036757C">
        <w:rPr>
          <w:rFonts w:eastAsia="Times New Roman"/>
          <w:szCs w:val="28"/>
          <w:lang w:val="uk-UA" w:eastAsia="ru-RU"/>
        </w:rPr>
        <w:t xml:space="preserve"> (зі змінами)</w:t>
      </w:r>
      <w:r w:rsidRPr="0036757C">
        <w:rPr>
          <w:rFonts w:eastAsia="Times New Roman"/>
          <w:szCs w:val="28"/>
          <w:lang w:val="uk-UA" w:eastAsia="ru-RU"/>
        </w:rPr>
        <w:t>;</w:t>
      </w:r>
    </w:p>
    <w:p w14:paraId="64EC733D" w14:textId="47C997FA" w:rsidR="00964B73" w:rsidRPr="0036757C" w:rsidRDefault="00C31760" w:rsidP="0036757C">
      <w:pPr>
        <w:spacing w:line="240" w:lineRule="auto"/>
        <w:ind w:firstLine="567"/>
        <w:rPr>
          <w:szCs w:val="28"/>
        </w:rPr>
      </w:pPr>
      <w:r w:rsidRPr="0036757C">
        <w:rPr>
          <w:szCs w:val="28"/>
          <w:lang w:val="uk-UA"/>
        </w:rPr>
        <w:t>Закону України від 08 липня 2010 року №</w:t>
      </w:r>
      <w:r w:rsidR="001242E3" w:rsidRPr="0036757C">
        <w:rPr>
          <w:szCs w:val="28"/>
          <w:lang w:val="uk-UA"/>
        </w:rPr>
        <w:t xml:space="preserve"> </w:t>
      </w:r>
      <w:r w:rsidRPr="0036757C">
        <w:rPr>
          <w:szCs w:val="28"/>
          <w:lang w:val="uk-UA"/>
        </w:rPr>
        <w:t>2464-VI «Про збір та облік єдиного внеску на загальнообов’язкове державне соціальне страхування»</w:t>
      </w:r>
      <w:r w:rsidR="005A51F8" w:rsidRPr="0036757C">
        <w:rPr>
          <w:szCs w:val="28"/>
          <w:lang w:val="uk-UA"/>
        </w:rPr>
        <w:t xml:space="preserve"> </w:t>
      </w:r>
      <w:r w:rsidR="005A51F8" w:rsidRPr="0036757C">
        <w:rPr>
          <w:szCs w:val="28"/>
          <w:lang w:val="uk-UA"/>
        </w:rPr>
        <w:br/>
      </w:r>
      <w:r w:rsidR="005A51F8" w:rsidRPr="0036757C">
        <w:rPr>
          <w:rFonts w:eastAsia="Times New Roman"/>
          <w:szCs w:val="28"/>
          <w:lang w:val="uk-UA" w:eastAsia="ru-RU"/>
        </w:rPr>
        <w:t>(зі змінами)</w:t>
      </w:r>
      <w:r w:rsidRPr="0036757C">
        <w:rPr>
          <w:szCs w:val="28"/>
          <w:lang w:val="uk-UA"/>
        </w:rPr>
        <w:t>;</w:t>
      </w:r>
    </w:p>
    <w:p w14:paraId="21B21320" w14:textId="77777777" w:rsidR="00367650" w:rsidRPr="0036757C" w:rsidRDefault="00367650"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постанови Правління Національного банку України від 11 вересня </w:t>
      </w:r>
      <w:r w:rsidRPr="0036757C">
        <w:rPr>
          <w:rFonts w:eastAsia="Times New Roman"/>
          <w:szCs w:val="28"/>
          <w:lang w:val="uk-UA" w:eastAsia="ru-RU"/>
        </w:rPr>
        <w:br/>
        <w:t>2017 року № 89 «Про затвердження нормативно-правових актів Національного банку України з бухгалтерського обліку» (зі змінами);</w:t>
      </w:r>
    </w:p>
    <w:p w14:paraId="6A42BA26" w14:textId="7ECA7854" w:rsidR="00367650" w:rsidRPr="0036757C" w:rsidRDefault="00367650" w:rsidP="0036757C">
      <w:pPr>
        <w:adjustRightInd w:val="0"/>
        <w:spacing w:line="240" w:lineRule="auto"/>
        <w:ind w:firstLine="567"/>
        <w:rPr>
          <w:szCs w:val="28"/>
        </w:rPr>
      </w:pPr>
      <w:r w:rsidRPr="0036757C">
        <w:rPr>
          <w:szCs w:val="28"/>
          <w:lang w:val="uk-UA"/>
        </w:rPr>
        <w:t xml:space="preserve">постанови Правління Національного банку України від 29 грудня </w:t>
      </w:r>
      <w:r w:rsidRPr="0036757C">
        <w:rPr>
          <w:szCs w:val="28"/>
        </w:rPr>
        <w:br/>
      </w:r>
      <w:r w:rsidRPr="0036757C">
        <w:rPr>
          <w:szCs w:val="28"/>
          <w:lang w:val="uk-UA"/>
        </w:rPr>
        <w:t>2017 року № 148 «Про затвердження Положення про ведення касових операцій у національній валюті в Україні»</w:t>
      </w:r>
      <w:r w:rsidR="00FD684A" w:rsidRPr="0036757C">
        <w:t xml:space="preserve"> </w:t>
      </w:r>
      <w:r w:rsidR="00FD684A" w:rsidRPr="0036757C">
        <w:rPr>
          <w:szCs w:val="28"/>
          <w:lang w:val="uk-UA"/>
        </w:rPr>
        <w:t>(зі змінами)</w:t>
      </w:r>
      <w:r w:rsidRPr="0036757C">
        <w:rPr>
          <w:szCs w:val="28"/>
          <w:lang w:val="uk-UA"/>
        </w:rPr>
        <w:t>;</w:t>
      </w:r>
    </w:p>
    <w:p w14:paraId="373DFDBE" w14:textId="77777777" w:rsidR="00B415D1" w:rsidRPr="0036757C" w:rsidRDefault="00B415D1" w:rsidP="0036757C">
      <w:pPr>
        <w:spacing w:line="240" w:lineRule="auto"/>
        <w:ind w:firstLine="567"/>
        <w:rPr>
          <w:rFonts w:eastAsia="Times New Roman"/>
          <w:szCs w:val="28"/>
          <w:lang w:val="uk-UA" w:eastAsia="ru-RU"/>
        </w:rPr>
      </w:pPr>
      <w:r w:rsidRPr="0036757C">
        <w:rPr>
          <w:rFonts w:eastAsia="Times New Roman"/>
          <w:szCs w:val="28"/>
          <w:lang w:val="uk-UA" w:eastAsia="ru-RU"/>
        </w:rPr>
        <w:t>постанови Кабінету Міністрів України від 24 квітня 2019 року № 408 «Деякі питання електронного адміністрування реалізації пального та спирту етилового» (зі змінами);</w:t>
      </w:r>
    </w:p>
    <w:p w14:paraId="24388B70" w14:textId="77777777" w:rsidR="00E579F3" w:rsidRPr="0036757C" w:rsidRDefault="00E579F3" w:rsidP="0036757C">
      <w:pPr>
        <w:spacing w:line="240" w:lineRule="auto"/>
        <w:ind w:firstLine="567"/>
        <w:rPr>
          <w:rFonts w:eastAsia="Times New Roman"/>
          <w:szCs w:val="28"/>
          <w:lang w:val="uk-UA" w:eastAsia="ru-RU"/>
        </w:rPr>
      </w:pPr>
      <w:r w:rsidRPr="0036757C">
        <w:rPr>
          <w:rFonts w:eastAsia="Times New Roman"/>
          <w:szCs w:val="28"/>
          <w:lang w:val="uk-UA" w:eastAsia="ru-RU"/>
        </w:rPr>
        <w:t>постанови Кабінету Міністрів України від 11 грудня 2019 року № 1165 «Про затвердження порядків зупинення реєстрації податкової накладної/розрахунку коригування в Єдиному реєстрі податкових накладних» (зі змінами) (далі – постанова № 1165);</w:t>
      </w:r>
    </w:p>
    <w:p w14:paraId="09650A2F" w14:textId="508EB7FE" w:rsidR="002613AD" w:rsidRPr="0036757C" w:rsidRDefault="002613AD" w:rsidP="0036757C">
      <w:pPr>
        <w:spacing w:line="240" w:lineRule="auto"/>
        <w:ind w:firstLine="567"/>
        <w:rPr>
          <w:rFonts w:eastAsia="Times New Roman"/>
          <w:szCs w:val="28"/>
          <w:lang w:val="uk-UA" w:eastAsia="ru-RU"/>
        </w:rPr>
      </w:pPr>
      <w:r w:rsidRPr="0036757C">
        <w:rPr>
          <w:rFonts w:eastAsia="Times New Roman"/>
          <w:szCs w:val="28"/>
          <w:lang w:val="uk-UA" w:eastAsia="ru-RU"/>
        </w:rPr>
        <w:t>Переліку держав (територій), які відповідають критеріям, установленим підпунктом 39.2.1.2 підпункту 39.2.1 пункту 39.2 статті 39 Податкового кодексу України, затвердженого постановою Кабінету Міністрів України від 27 грудня 2017 року № 1045 (зі змінами);</w:t>
      </w:r>
    </w:p>
    <w:p w14:paraId="581ACCBA" w14:textId="77777777" w:rsidR="00E579F3" w:rsidRPr="0036757C" w:rsidRDefault="00E579F3" w:rsidP="0036757C">
      <w:pPr>
        <w:spacing w:line="240" w:lineRule="auto"/>
        <w:ind w:firstLine="567"/>
        <w:rPr>
          <w:rFonts w:eastAsia="Times New Roman"/>
          <w:szCs w:val="28"/>
          <w:lang w:val="uk-UA" w:eastAsia="ru-RU"/>
        </w:rPr>
      </w:pPr>
      <w:r w:rsidRPr="0036757C">
        <w:rPr>
          <w:rFonts w:eastAsia="Times New Roman"/>
          <w:szCs w:val="28"/>
          <w:lang w:val="uk-UA" w:eastAsia="ru-RU"/>
        </w:rPr>
        <w:t>Порядку обліку сум податків та зборів, не сплачених суб’єктом господарювання до бюджету у зв’язку з отриманням податкових пільг, затвердженого постановою Кабінету Міністрів України від 27 грудня 2010 року № 1233 (зі змінами) (далі – Порядок № 1233);</w:t>
      </w:r>
    </w:p>
    <w:p w14:paraId="172CE872" w14:textId="77777777" w:rsidR="00E579F3" w:rsidRPr="0036757C" w:rsidRDefault="00E579F3" w:rsidP="0036757C">
      <w:pPr>
        <w:spacing w:line="240" w:lineRule="auto"/>
        <w:ind w:firstLine="567"/>
        <w:rPr>
          <w:rFonts w:eastAsia="Times New Roman"/>
          <w:szCs w:val="28"/>
          <w:lang w:eastAsia="ru-RU"/>
        </w:rPr>
      </w:pPr>
      <w:r w:rsidRPr="0036757C">
        <w:rPr>
          <w:rFonts w:eastAsia="Times New Roman"/>
          <w:szCs w:val="28"/>
          <w:lang w:val="uk-UA" w:eastAsia="ru-RU"/>
        </w:rPr>
        <w:t xml:space="preserve">Порядку ведення Єдиного реєстру податкових накладних, затвердженого постановою Кабінету Міністрів України від 29 грудня 2010 року № 1246 </w:t>
      </w:r>
      <w:r w:rsidRPr="0036757C">
        <w:rPr>
          <w:rFonts w:eastAsia="Times New Roman"/>
          <w:szCs w:val="28"/>
          <w:lang w:val="uk-UA" w:eastAsia="ru-RU"/>
        </w:rPr>
        <w:br/>
        <w:t>(зі змінами);</w:t>
      </w:r>
    </w:p>
    <w:p w14:paraId="30DE0DF8" w14:textId="77777777" w:rsidR="00E579F3" w:rsidRPr="0036757C" w:rsidRDefault="00E579F3"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Порядку проведення контролюючими органами зустрічних звірок, затвердженого постановою Кабінету Міністрів України від 22 липня 2015 року № 1232 (зі змінами); </w:t>
      </w:r>
    </w:p>
    <w:p w14:paraId="485F1460" w14:textId="77777777" w:rsidR="00FD684A" w:rsidRPr="0036757C" w:rsidRDefault="00FD684A" w:rsidP="0036757C">
      <w:pPr>
        <w:spacing w:line="240" w:lineRule="auto"/>
        <w:ind w:firstLine="567"/>
        <w:rPr>
          <w:rFonts w:eastAsia="Times New Roman"/>
          <w:szCs w:val="28"/>
          <w:lang w:val="uk-UA" w:eastAsia="ru-RU"/>
        </w:rPr>
      </w:pPr>
      <w:r w:rsidRPr="0036757C">
        <w:rPr>
          <w:rFonts w:eastAsia="Times New Roman"/>
          <w:szCs w:val="28"/>
          <w:lang w:val="uk-UA" w:eastAsia="ru-RU"/>
        </w:rPr>
        <w:t>Порядку надання документів великого платника податків в електронній формі, затвердженого наказом Міністерства фінансів України від 07 листопада 2011 року № 1393, зареєстрованого у Міністерстві юстиції України 16 січня 2012 року за № 44/20357 (зі змінами) (далі – Порядок № 1393);</w:t>
      </w:r>
    </w:p>
    <w:p w14:paraId="52B2C8E9" w14:textId="2E0FECD7" w:rsidR="00FD684A" w:rsidRPr="0036757C" w:rsidRDefault="00FD684A"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Порядку обліку платників податків і зборів, затвердженого наказом Міністерства фінансів України від 09 грудня 2011 року № 1588, зареєстрованого в Міністерстві юстиції України 29 грудня 2011 року </w:t>
      </w:r>
      <w:r w:rsidRPr="0036757C">
        <w:rPr>
          <w:rFonts w:eastAsia="Times New Roman"/>
          <w:szCs w:val="28"/>
          <w:lang w:val="uk-UA" w:eastAsia="ru-RU"/>
        </w:rPr>
        <w:br/>
        <w:t>за № 1562/20300 (у редакції наказу Міністерства фінансів України від 22 квітня 2014 року № 462)</w:t>
      </w:r>
      <w:r w:rsidR="00C75458" w:rsidRPr="0036757C">
        <w:rPr>
          <w:lang w:val="uk-UA"/>
        </w:rPr>
        <w:t xml:space="preserve"> </w:t>
      </w:r>
      <w:r w:rsidR="00C75458" w:rsidRPr="0036757C">
        <w:rPr>
          <w:rFonts w:eastAsia="Times New Roman"/>
          <w:szCs w:val="28"/>
          <w:lang w:val="uk-UA" w:eastAsia="ru-RU"/>
        </w:rPr>
        <w:t>(зі змінами)</w:t>
      </w:r>
      <w:r w:rsidRPr="0036757C">
        <w:rPr>
          <w:rFonts w:eastAsia="Times New Roman"/>
          <w:szCs w:val="28"/>
          <w:lang w:val="uk-UA" w:eastAsia="ru-RU"/>
        </w:rPr>
        <w:t>;</w:t>
      </w:r>
    </w:p>
    <w:p w14:paraId="41D598D7" w14:textId="229D33CE" w:rsidR="00622835" w:rsidRPr="0036757C" w:rsidRDefault="00622835"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 xml:space="preserve">Порядку заповнення та подання податковими агентами Податкового розрахунку сум доходу, нарахованого (сплаченого) на користь платників податків </w:t>
      </w:r>
      <w:r w:rsidR="00273FAA" w:rsidRPr="0036757C">
        <w:rPr>
          <w:rFonts w:eastAsia="Times New Roman"/>
          <w:szCs w:val="28"/>
          <w:lang w:val="uk-UA" w:eastAsia="ru-RU"/>
        </w:rPr>
        <w:t>–</w:t>
      </w:r>
      <w:r w:rsidRPr="0036757C">
        <w:rPr>
          <w:rFonts w:eastAsia="Times New Roman"/>
          <w:szCs w:val="28"/>
          <w:lang w:val="uk-UA" w:eastAsia="ru-RU"/>
        </w:rPr>
        <w:t xml:space="preserve">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 4, зареєстрованого у Міністерстві юстиції України 30 січня 2015 року за № 111/26556 (зі змінами);</w:t>
      </w:r>
    </w:p>
    <w:p w14:paraId="35D1090B" w14:textId="628C42E1" w:rsidR="002613AD" w:rsidRPr="0036757C" w:rsidRDefault="002613AD" w:rsidP="0036757C">
      <w:pPr>
        <w:spacing w:line="240" w:lineRule="auto"/>
        <w:ind w:firstLine="567"/>
        <w:rPr>
          <w:rFonts w:eastAsia="Times New Roman"/>
          <w:szCs w:val="28"/>
          <w:lang w:val="uk-UA" w:eastAsia="ru-RU"/>
        </w:rPr>
      </w:pPr>
      <w:r w:rsidRPr="0036757C">
        <w:rPr>
          <w:lang w:val="uk-UA"/>
        </w:rPr>
        <w:t xml:space="preserve">Порядку формування плану-графіка проведення документальних планових перевірок платників податків, затвердженого наказом Міністерства фінансів України від 02 червня 2015 року № 524, зареєстрованого в Міністерстві юстиції України </w:t>
      </w:r>
      <w:r w:rsidRPr="0036757C">
        <w:rPr>
          <w:rFonts w:eastAsia="Times New Roman"/>
          <w:szCs w:val="28"/>
          <w:lang w:val="uk-UA" w:eastAsia="ru-RU"/>
        </w:rPr>
        <w:t>24 червня 2015 року за № 751/27196</w:t>
      </w:r>
      <w:r w:rsidR="00FD684A" w:rsidRPr="0036757C">
        <w:rPr>
          <w:rFonts w:eastAsia="Times New Roman"/>
          <w:szCs w:val="28"/>
          <w:lang w:val="uk-UA" w:eastAsia="ru-RU"/>
        </w:rPr>
        <w:t xml:space="preserve"> (зі змінами)</w:t>
      </w:r>
      <w:r w:rsidRPr="0036757C">
        <w:rPr>
          <w:lang w:val="uk-UA"/>
        </w:rPr>
        <w:t xml:space="preserve"> (далі – Порядок</w:t>
      </w:r>
      <w:r w:rsidR="00FD684A" w:rsidRPr="0036757C">
        <w:rPr>
          <w:lang w:val="uk-UA"/>
        </w:rPr>
        <w:t xml:space="preserve">         </w:t>
      </w:r>
      <w:r w:rsidRPr="0036757C">
        <w:rPr>
          <w:lang w:val="uk-UA"/>
        </w:rPr>
        <w:t xml:space="preserve"> № 524)</w:t>
      </w:r>
      <w:r w:rsidRPr="0036757C">
        <w:rPr>
          <w:rFonts w:eastAsia="Times New Roman"/>
          <w:szCs w:val="28"/>
          <w:lang w:val="uk-UA" w:eastAsia="ru-RU"/>
        </w:rPr>
        <w:t>;</w:t>
      </w:r>
    </w:p>
    <w:p w14:paraId="06259A6E" w14:textId="771E2A03" w:rsidR="00FD684A" w:rsidRPr="0036757C" w:rsidRDefault="00FD684A" w:rsidP="0036757C">
      <w:pPr>
        <w:spacing w:line="240" w:lineRule="auto"/>
        <w:ind w:firstLine="567"/>
        <w:rPr>
          <w:szCs w:val="28"/>
          <w:lang w:val="uk-UA"/>
        </w:rPr>
      </w:pPr>
      <w:r w:rsidRPr="00A9235F">
        <w:rPr>
          <w:szCs w:val="28"/>
          <w:lang w:val="uk-UA"/>
        </w:rPr>
        <w:t xml:space="preserve">Порядку проведення моніторингу контрольованих операцій, затвердженого наказом </w:t>
      </w:r>
      <w:r w:rsidRPr="00A9235F">
        <w:rPr>
          <w:rFonts w:eastAsia="Times New Roman"/>
          <w:szCs w:val="28"/>
          <w:lang w:val="uk-UA" w:eastAsia="ru-RU"/>
        </w:rPr>
        <w:t xml:space="preserve">Міністерства фінансів України </w:t>
      </w:r>
      <w:r w:rsidRPr="00A9235F">
        <w:rPr>
          <w:szCs w:val="28"/>
          <w:lang w:val="uk-UA"/>
        </w:rPr>
        <w:t xml:space="preserve">від 14 серпня 2015 року № 706, зареєстрованого в Міністерстві юстиції України </w:t>
      </w:r>
      <w:r w:rsidRPr="00A9235F">
        <w:rPr>
          <w:rFonts w:eastAsia="Times New Roman"/>
          <w:szCs w:val="28"/>
          <w:lang w:val="uk-UA" w:eastAsia="ru-RU"/>
        </w:rPr>
        <w:t xml:space="preserve">03 серпня 2015 року за № 1055/27500 (у редакції наказу Міністерства фінансів України 17 березня </w:t>
      </w:r>
      <w:r w:rsidRPr="00A9235F">
        <w:rPr>
          <w:rFonts w:eastAsia="Times New Roman"/>
          <w:szCs w:val="28"/>
          <w:lang w:val="uk-UA" w:eastAsia="ru-RU"/>
        </w:rPr>
        <w:br/>
        <w:t>2021 року № 158)</w:t>
      </w:r>
      <w:r w:rsidRPr="00A9235F">
        <w:rPr>
          <w:lang w:val="uk-UA"/>
        </w:rPr>
        <w:t xml:space="preserve"> </w:t>
      </w:r>
      <w:r w:rsidRPr="00A9235F">
        <w:rPr>
          <w:rFonts w:eastAsia="Times New Roman"/>
          <w:szCs w:val="28"/>
          <w:lang w:val="uk-UA" w:eastAsia="ru-RU"/>
        </w:rPr>
        <w:t xml:space="preserve">(зі змінами) </w:t>
      </w:r>
      <w:r w:rsidRPr="00A9235F">
        <w:rPr>
          <w:szCs w:val="28"/>
          <w:lang w:val="uk-UA"/>
        </w:rPr>
        <w:t>(далі – Порядок № 706);</w:t>
      </w:r>
    </w:p>
    <w:p w14:paraId="2F54B121" w14:textId="2A8D1D75" w:rsidR="002613AD" w:rsidRPr="0036757C" w:rsidRDefault="002613AD" w:rsidP="0036757C">
      <w:pPr>
        <w:spacing w:line="240" w:lineRule="auto"/>
        <w:ind w:firstLine="567"/>
        <w:rPr>
          <w:rFonts w:eastAsia="Times New Roman"/>
          <w:szCs w:val="28"/>
          <w:lang w:val="uk-UA" w:eastAsia="ru-RU"/>
        </w:rPr>
      </w:pPr>
      <w:r w:rsidRPr="00A9235F">
        <w:rPr>
          <w:rFonts w:eastAsia="Times New Roman"/>
          <w:szCs w:val="28"/>
          <w:lang w:val="uk-UA" w:eastAsia="ru-RU"/>
        </w:rPr>
        <w:t xml:space="preserve">Порядку подання повідомлень про відкриття/закриття рахунків/електронних гаманців платників податків у банках, інших фінансових установах, небанківських надавачах платіжних послуг/емітентах електронних грошей до контролюючих органів, затвердженого наказом Міністерства фінансів України від 18 серпня 2015 року № 721, зареєстрованого в Міністерстві юстиції України 04 вересня 2015 року за № 1058/27503 (у </w:t>
      </w:r>
      <w:r w:rsidR="00AF1E0C" w:rsidRPr="00A9235F">
        <w:rPr>
          <w:rFonts w:eastAsia="Times New Roman"/>
          <w:szCs w:val="28"/>
          <w:lang w:val="uk-UA" w:eastAsia="ru-RU"/>
        </w:rPr>
        <w:t>редакції</w:t>
      </w:r>
      <w:r w:rsidRPr="00A9235F">
        <w:rPr>
          <w:rFonts w:eastAsia="Times New Roman"/>
          <w:szCs w:val="28"/>
          <w:lang w:val="uk-UA" w:eastAsia="ru-RU"/>
        </w:rPr>
        <w:t xml:space="preserve"> наказу Міністерства фінансів України від 09 липня 2019 року № 292)</w:t>
      </w:r>
      <w:r w:rsidR="00FD684A" w:rsidRPr="00A9235F">
        <w:rPr>
          <w:lang w:val="uk-UA"/>
        </w:rPr>
        <w:t xml:space="preserve"> </w:t>
      </w:r>
      <w:r w:rsidR="0036757C" w:rsidRPr="00A9235F">
        <w:rPr>
          <w:lang w:val="uk-UA"/>
        </w:rPr>
        <w:br/>
      </w:r>
      <w:r w:rsidR="00FD684A" w:rsidRPr="00A9235F">
        <w:rPr>
          <w:rFonts w:eastAsia="Times New Roman"/>
          <w:szCs w:val="28"/>
          <w:lang w:val="uk-UA" w:eastAsia="ru-RU"/>
        </w:rPr>
        <w:t>(зі змінами)</w:t>
      </w:r>
      <w:r w:rsidRPr="00A9235F">
        <w:rPr>
          <w:rFonts w:eastAsia="Times New Roman"/>
          <w:szCs w:val="28"/>
          <w:lang w:val="uk-UA" w:eastAsia="ru-RU"/>
        </w:rPr>
        <w:t>;</w:t>
      </w:r>
    </w:p>
    <w:p w14:paraId="5D97DE73" w14:textId="7409CFB9" w:rsidR="002613AD" w:rsidRPr="0036757C" w:rsidRDefault="002613AD"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Порядку 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 затвердженого наказом Міністерства фінансів України від 20 серпня 2015 року № 727, зареєстрованого в Міністерстві юстиції України 26 </w:t>
      </w:r>
      <w:r w:rsidR="00FD684A" w:rsidRPr="0036757C">
        <w:rPr>
          <w:rFonts w:eastAsia="Times New Roman"/>
          <w:szCs w:val="28"/>
          <w:lang w:val="uk-UA" w:eastAsia="ru-RU"/>
        </w:rPr>
        <w:t>жовтня</w:t>
      </w:r>
      <w:r w:rsidRPr="0036757C">
        <w:rPr>
          <w:rFonts w:eastAsia="Times New Roman"/>
          <w:szCs w:val="28"/>
          <w:lang w:val="uk-UA" w:eastAsia="ru-RU"/>
        </w:rPr>
        <w:t xml:space="preserve"> 2015 року за № 1300/27745</w:t>
      </w:r>
      <w:r w:rsidR="00FD684A" w:rsidRPr="0036757C">
        <w:rPr>
          <w:rFonts w:eastAsia="Times New Roman"/>
          <w:szCs w:val="28"/>
          <w:lang w:eastAsia="ru-RU"/>
        </w:rPr>
        <w:t xml:space="preserve"> </w:t>
      </w:r>
      <w:r w:rsidR="00FD684A" w:rsidRPr="0036757C">
        <w:rPr>
          <w:rFonts w:eastAsia="Times New Roman"/>
          <w:szCs w:val="28"/>
          <w:lang w:val="uk-UA" w:eastAsia="ru-RU"/>
        </w:rPr>
        <w:t>(зі змінами)</w:t>
      </w:r>
      <w:r w:rsidRPr="0036757C">
        <w:rPr>
          <w:rFonts w:eastAsia="Times New Roman"/>
          <w:szCs w:val="28"/>
          <w:lang w:val="uk-UA" w:eastAsia="ru-RU"/>
        </w:rPr>
        <w:t xml:space="preserve"> (далі – Порядок № 727);</w:t>
      </w:r>
    </w:p>
    <w:p w14:paraId="263DD95D" w14:textId="47A446F2" w:rsidR="002613AD" w:rsidRPr="0036757C" w:rsidRDefault="002613AD" w:rsidP="0036757C">
      <w:pPr>
        <w:spacing w:line="240" w:lineRule="auto"/>
        <w:ind w:firstLine="567"/>
        <w:rPr>
          <w:rFonts w:eastAsia="Times New Roman"/>
          <w:szCs w:val="28"/>
          <w:lang w:val="uk-UA" w:eastAsia="ru-RU"/>
        </w:rPr>
      </w:pPr>
      <w:r w:rsidRPr="00A9235F">
        <w:rPr>
          <w:szCs w:val="28"/>
          <w:lang w:val="uk-UA"/>
        </w:rPr>
        <w:t xml:space="preserve">Порядку складання Звіту про контрольовані операції, затвердженого наказом </w:t>
      </w:r>
      <w:r w:rsidRPr="00A9235F">
        <w:rPr>
          <w:rFonts w:eastAsia="Times New Roman"/>
          <w:szCs w:val="28"/>
          <w:lang w:val="uk-UA" w:eastAsia="ru-RU"/>
        </w:rPr>
        <w:t>Міністерства фінансів України</w:t>
      </w:r>
      <w:r w:rsidRPr="00A9235F">
        <w:rPr>
          <w:szCs w:val="28"/>
          <w:lang w:val="uk-UA"/>
        </w:rPr>
        <w:t xml:space="preserve"> від 18 січня 2016 року № 8, </w:t>
      </w:r>
      <w:r w:rsidRPr="00A9235F">
        <w:rPr>
          <w:rFonts w:eastAsia="Times New Roman"/>
          <w:szCs w:val="28"/>
          <w:lang w:val="uk-UA" w:eastAsia="ru-RU"/>
        </w:rPr>
        <w:t xml:space="preserve">зареєстрованого у Міністерстві юстиції України 04 лютого 2016 року </w:t>
      </w:r>
      <w:r w:rsidRPr="00A9235F">
        <w:rPr>
          <w:rFonts w:eastAsia="Times New Roman"/>
          <w:szCs w:val="28"/>
          <w:lang w:val="uk-UA" w:eastAsia="ru-RU"/>
        </w:rPr>
        <w:br/>
        <w:t>за № 187/28317</w:t>
      </w:r>
      <w:r w:rsidR="00FD684A" w:rsidRPr="00A9235F">
        <w:rPr>
          <w:rFonts w:eastAsia="Times New Roman"/>
          <w:szCs w:val="28"/>
          <w:lang w:val="uk-UA" w:eastAsia="ru-RU"/>
        </w:rPr>
        <w:t>(зі змінами)</w:t>
      </w:r>
      <w:r w:rsidRPr="00A9235F">
        <w:rPr>
          <w:rFonts w:eastAsia="Times New Roman"/>
          <w:szCs w:val="28"/>
          <w:lang w:val="uk-UA" w:eastAsia="ru-RU"/>
        </w:rPr>
        <w:t>;</w:t>
      </w:r>
    </w:p>
    <w:p w14:paraId="314BF758" w14:textId="6A451328" w:rsidR="00FD684A" w:rsidRPr="0036757C" w:rsidRDefault="00FD684A"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Порядку обміну електронними документами з контролюючими органами, затвердженого наказом Міністерства фінансів України від 06 червня 2017 року № 557, зареєстрованого в Міністерстві юстиції України 03 серпня </w:t>
      </w:r>
      <w:r w:rsidRPr="0036757C">
        <w:rPr>
          <w:rFonts w:eastAsia="Times New Roman"/>
          <w:szCs w:val="28"/>
          <w:lang w:val="uk-UA" w:eastAsia="ru-RU"/>
        </w:rPr>
        <w:br/>
        <w:t xml:space="preserve">2017 року за № 959/30827  (у редакції наказу Міністерства фінансів України </w:t>
      </w:r>
      <w:r w:rsidRPr="0036757C">
        <w:rPr>
          <w:rFonts w:eastAsia="Times New Roman"/>
          <w:szCs w:val="28"/>
          <w:lang w:val="uk-UA" w:eastAsia="ru-RU"/>
        </w:rPr>
        <w:br/>
        <w:t>від 01 червня 2020 року № 261)</w:t>
      </w:r>
      <w:r w:rsidRPr="0036757C">
        <w:rPr>
          <w:lang w:val="uk-UA"/>
        </w:rPr>
        <w:t xml:space="preserve"> </w:t>
      </w:r>
      <w:r w:rsidRPr="0036757C">
        <w:rPr>
          <w:rFonts w:eastAsia="Times New Roman"/>
          <w:szCs w:val="28"/>
          <w:lang w:val="uk-UA" w:eastAsia="ru-RU"/>
        </w:rPr>
        <w:t>(зі змінами)</w:t>
      </w:r>
      <w:r w:rsidR="00C75458" w:rsidRPr="0036757C">
        <w:rPr>
          <w:rFonts w:eastAsia="Times New Roman"/>
          <w:szCs w:val="28"/>
          <w:lang w:val="uk-UA" w:eastAsia="ru-RU"/>
        </w:rPr>
        <w:t>;</w:t>
      </w:r>
    </w:p>
    <w:p w14:paraId="1F9214DB" w14:textId="77777777" w:rsidR="00C75458" w:rsidRPr="0036757C" w:rsidRDefault="00C75458" w:rsidP="0036757C">
      <w:pPr>
        <w:adjustRightInd w:val="0"/>
        <w:spacing w:line="240" w:lineRule="auto"/>
        <w:ind w:firstLine="567"/>
        <w:rPr>
          <w:szCs w:val="28"/>
          <w:lang w:val="uk-UA"/>
        </w:rPr>
      </w:pPr>
      <w:r w:rsidRPr="0036757C">
        <w:rPr>
          <w:szCs w:val="28"/>
          <w:lang w:val="uk-UA"/>
        </w:rPr>
        <w:t>Порядку реєстрації, ведення реєстру та застосування програмних реєстраторів розрахункових операцій, затвердженого наказом Міністерства фінансів України від 23 червня 2020 року № 317, зареєстрованого в Міністерстві юстиції України 07 липня 2020 року за № 635/34918 (зі змінами);</w:t>
      </w:r>
    </w:p>
    <w:p w14:paraId="2DC89ABB" w14:textId="022C76E3" w:rsidR="002613AD" w:rsidRPr="0036757C" w:rsidRDefault="002613AD"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Порядку обміну податковою інформацією з компетентними органами іноземних країн, затвердженого наказом Міністерства фінансів України</w:t>
      </w:r>
      <w:r w:rsidR="003C0224" w:rsidRPr="0036757C">
        <w:rPr>
          <w:rFonts w:eastAsia="Times New Roman"/>
          <w:szCs w:val="28"/>
          <w:lang w:val="uk-UA" w:eastAsia="ru-RU"/>
        </w:rPr>
        <w:t xml:space="preserve">          </w:t>
      </w:r>
      <w:r w:rsidRPr="0036757C">
        <w:rPr>
          <w:rFonts w:eastAsia="Times New Roman"/>
          <w:szCs w:val="28"/>
          <w:lang w:val="uk-UA" w:eastAsia="ru-RU"/>
        </w:rPr>
        <w:t xml:space="preserve"> від 16 квітня 2022 року № 118, зареєстрованого в Міністерстві юстиції України </w:t>
      </w:r>
      <w:r w:rsidRPr="0036757C">
        <w:rPr>
          <w:rFonts w:eastAsia="Times New Roman"/>
          <w:szCs w:val="28"/>
          <w:lang w:val="uk-UA" w:eastAsia="ru-RU"/>
        </w:rPr>
        <w:br/>
        <w:t>06 червня 2022 року за № 606/37942 (далі – Порядок № 118);</w:t>
      </w:r>
    </w:p>
    <w:p w14:paraId="4AF77DDC" w14:textId="592CDB29" w:rsidR="00FD29B8" w:rsidRPr="0036757C" w:rsidRDefault="00FD29B8"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Порядку призначення ролей в інформаційно-комунікаційних системах ДПС, затвердженого наказом ДПС від 02 липня 2020 року № 316 </w:t>
      </w:r>
      <w:r w:rsidRPr="0036757C">
        <w:rPr>
          <w:rFonts w:eastAsia="Times New Roman"/>
          <w:szCs w:val="28"/>
          <w:lang w:val="uk-UA" w:eastAsia="ru-RU"/>
        </w:rPr>
        <w:br/>
        <w:t>(зі змінами) (далі – наказ № 316);</w:t>
      </w:r>
    </w:p>
    <w:p w14:paraId="4F66515B" w14:textId="731C9500" w:rsidR="00200B69" w:rsidRPr="0036757C" w:rsidRDefault="00200B69" w:rsidP="0036757C">
      <w:pPr>
        <w:spacing w:line="240" w:lineRule="auto"/>
        <w:ind w:firstLine="567"/>
        <w:rPr>
          <w:rFonts w:eastAsia="Times New Roman"/>
          <w:szCs w:val="28"/>
          <w:lang w:val="uk-UA" w:eastAsia="ru-RU"/>
        </w:rPr>
      </w:pPr>
      <w:r w:rsidRPr="0036757C">
        <w:rPr>
          <w:rFonts w:eastAsia="Times New Roman"/>
          <w:szCs w:val="28"/>
          <w:lang w:val="uk-UA" w:eastAsia="ru-RU"/>
        </w:rPr>
        <w:t>Положення про документальне забезпечення записів у бухгалтерському обліку, затвердженого наказом Міністерства фінансів України від 24 травня 1995 року № 88, зареєстрованого в Міністерстві юстиції України</w:t>
      </w:r>
      <w:r w:rsidRPr="0036757C">
        <w:rPr>
          <w:rFonts w:eastAsia="Times New Roman"/>
          <w:szCs w:val="28"/>
          <w:lang w:val="uk-UA" w:eastAsia="ru-RU"/>
        </w:rPr>
        <w:br/>
        <w:t>05 червня 1995 року за № 168/704 (зі змінами) (далі – Положення № 88);</w:t>
      </w:r>
    </w:p>
    <w:p w14:paraId="234BFEE1" w14:textId="77777777" w:rsidR="00200B69" w:rsidRPr="0036757C" w:rsidRDefault="00200B69"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 листопада 1999 року № 291, зареєстрованого в Міністерстві юстиції України 21 </w:t>
      </w:r>
      <w:r w:rsidR="0006426F" w:rsidRPr="0036757C">
        <w:rPr>
          <w:rFonts w:eastAsia="Times New Roman"/>
          <w:szCs w:val="28"/>
          <w:lang w:val="uk-UA" w:eastAsia="ru-RU"/>
        </w:rPr>
        <w:t>грудня</w:t>
      </w:r>
      <w:r w:rsidRPr="0036757C">
        <w:rPr>
          <w:rFonts w:eastAsia="Times New Roman"/>
          <w:szCs w:val="28"/>
          <w:lang w:val="uk-UA" w:eastAsia="ru-RU"/>
        </w:rPr>
        <w:t xml:space="preserve"> 1999 року за</w:t>
      </w:r>
      <w:r w:rsidRPr="0036757C">
        <w:rPr>
          <w:rFonts w:eastAsia="Times New Roman"/>
          <w:szCs w:val="28"/>
          <w:lang w:val="uk-UA" w:eastAsia="ru-RU"/>
        </w:rPr>
        <w:br/>
        <w:t>№ 8</w:t>
      </w:r>
      <w:r w:rsidR="0006426F" w:rsidRPr="0036757C">
        <w:rPr>
          <w:rFonts w:eastAsia="Times New Roman"/>
          <w:szCs w:val="28"/>
          <w:lang w:val="uk-UA" w:eastAsia="ru-RU"/>
        </w:rPr>
        <w:t>92</w:t>
      </w:r>
      <w:r w:rsidRPr="0036757C">
        <w:rPr>
          <w:rFonts w:eastAsia="Times New Roman"/>
          <w:szCs w:val="28"/>
          <w:lang w:val="uk-UA" w:eastAsia="ru-RU"/>
        </w:rPr>
        <w:t>/418</w:t>
      </w:r>
      <w:r w:rsidR="0006426F" w:rsidRPr="0036757C">
        <w:rPr>
          <w:rFonts w:eastAsia="Times New Roman"/>
          <w:szCs w:val="28"/>
          <w:lang w:val="uk-UA" w:eastAsia="ru-RU"/>
        </w:rPr>
        <w:t>5</w:t>
      </w:r>
      <w:r w:rsidR="007D7B4D" w:rsidRPr="0036757C">
        <w:rPr>
          <w:rFonts w:eastAsia="Times New Roman"/>
          <w:szCs w:val="28"/>
          <w:lang w:val="uk-UA" w:eastAsia="ru-RU"/>
        </w:rPr>
        <w:t xml:space="preserve"> (зі змінами) </w:t>
      </w:r>
      <w:r w:rsidRPr="0036757C">
        <w:rPr>
          <w:rFonts w:eastAsia="Times New Roman"/>
          <w:szCs w:val="28"/>
          <w:lang w:val="uk-UA" w:eastAsia="ru-RU"/>
        </w:rPr>
        <w:t xml:space="preserve">(далі – </w:t>
      </w:r>
      <w:r w:rsidR="0006426F" w:rsidRPr="0036757C">
        <w:rPr>
          <w:rFonts w:eastAsia="Times New Roman"/>
          <w:szCs w:val="28"/>
          <w:lang w:val="uk-UA" w:eastAsia="ru-RU"/>
        </w:rPr>
        <w:t>План</w:t>
      </w:r>
      <w:r w:rsidRPr="0036757C">
        <w:rPr>
          <w:rFonts w:eastAsia="Times New Roman"/>
          <w:szCs w:val="28"/>
          <w:lang w:val="uk-UA" w:eastAsia="ru-RU"/>
        </w:rPr>
        <w:t xml:space="preserve"> № 291);</w:t>
      </w:r>
    </w:p>
    <w:p w14:paraId="357DCA04" w14:textId="51561E30" w:rsidR="0006426F" w:rsidRPr="0036757C" w:rsidRDefault="0006426F"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w:t>
      </w:r>
      <w:r w:rsidR="007A1536" w:rsidRPr="0036757C">
        <w:rPr>
          <w:rFonts w:eastAsia="Times New Roman"/>
          <w:szCs w:val="28"/>
          <w:lang w:val="uk-UA" w:eastAsia="ru-RU"/>
        </w:rPr>
        <w:br/>
      </w:r>
      <w:r w:rsidRPr="0036757C">
        <w:rPr>
          <w:rFonts w:eastAsia="Times New Roman"/>
          <w:szCs w:val="28"/>
          <w:lang w:val="uk-UA" w:eastAsia="ru-RU"/>
        </w:rPr>
        <w:t xml:space="preserve">від 30 листопада 1999 року № 291, зареєстрованої в Міністерстві юстиції України </w:t>
      </w:r>
      <w:r w:rsidR="00FE7170" w:rsidRPr="0036757C">
        <w:rPr>
          <w:rFonts w:eastAsia="Times New Roman"/>
          <w:szCs w:val="28"/>
          <w:lang w:val="uk-UA" w:eastAsia="ru-RU"/>
        </w:rPr>
        <w:t>21 грудня 1999 року за № 843/4186 (зі змінами) (далі – Інстру</w:t>
      </w:r>
      <w:r w:rsidR="00292AE4" w:rsidRPr="0036757C">
        <w:rPr>
          <w:rFonts w:eastAsia="Times New Roman"/>
          <w:szCs w:val="28"/>
          <w:lang w:val="uk-UA" w:eastAsia="ru-RU"/>
        </w:rPr>
        <w:t>кція);</w:t>
      </w:r>
    </w:p>
    <w:p w14:paraId="77437E0E" w14:textId="3035340A" w:rsidR="003B43B9" w:rsidRPr="0036757C" w:rsidRDefault="0062283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форми запиту контролюючого органу на проведення зустрічної звірки, затвердженої наказом Міністерства фінансів України від 28 лютого 2017 року № 299, зареєстрованим у Міністерстві юстиції України 17 березня 2017 року за № 370/30238 (у редакції наказу Міністерства фінансів України </w:t>
      </w:r>
      <w:r w:rsidR="0036757C">
        <w:rPr>
          <w:rFonts w:eastAsia="Times New Roman"/>
          <w:szCs w:val="28"/>
          <w:lang w:val="uk-UA" w:eastAsia="ru-RU"/>
        </w:rPr>
        <w:br/>
      </w:r>
      <w:r w:rsidRPr="0036757C">
        <w:rPr>
          <w:rFonts w:eastAsia="Times New Roman"/>
          <w:szCs w:val="28"/>
          <w:lang w:val="uk-UA" w:eastAsia="ru-RU"/>
        </w:rPr>
        <w:t>від 08 грудня 2020 року № 746)</w:t>
      </w:r>
      <w:r w:rsidR="00FD29B8" w:rsidRPr="0036757C">
        <w:rPr>
          <w:lang w:val="uk-UA"/>
        </w:rPr>
        <w:t xml:space="preserve"> </w:t>
      </w:r>
      <w:r w:rsidR="00FD29B8" w:rsidRPr="0036757C">
        <w:rPr>
          <w:rFonts w:eastAsia="Times New Roman"/>
          <w:szCs w:val="28"/>
          <w:lang w:val="uk-UA" w:eastAsia="ru-RU"/>
        </w:rPr>
        <w:t>(зі змінами)</w:t>
      </w:r>
      <w:r w:rsidRPr="0036757C">
        <w:rPr>
          <w:rFonts w:eastAsia="Times New Roman"/>
          <w:szCs w:val="28"/>
          <w:lang w:val="uk-UA" w:eastAsia="ru-RU"/>
        </w:rPr>
        <w:t>;</w:t>
      </w:r>
    </w:p>
    <w:p w14:paraId="62F88405" w14:textId="3BE5BE07" w:rsidR="00357CC5" w:rsidRPr="0036757C" w:rsidRDefault="00357CC5" w:rsidP="0036757C">
      <w:pPr>
        <w:spacing w:line="240" w:lineRule="auto"/>
        <w:ind w:firstLine="567"/>
        <w:rPr>
          <w:rFonts w:eastAsia="Times New Roman"/>
          <w:szCs w:val="28"/>
          <w:lang w:val="uk-UA" w:eastAsia="ru-RU"/>
        </w:rPr>
      </w:pPr>
      <w:r w:rsidRPr="0036757C">
        <w:rPr>
          <w:szCs w:val="28"/>
          <w:lang w:val="uk-UA"/>
        </w:rPr>
        <w:t>форми та Порядку складання Повідомлення про участь у Міжнародній групі компаній,</w:t>
      </w:r>
      <w:r w:rsidR="002613AD" w:rsidRPr="0036757C">
        <w:rPr>
          <w:szCs w:val="28"/>
          <w:lang w:val="uk-UA"/>
        </w:rPr>
        <w:t xml:space="preserve"> затверджених </w:t>
      </w:r>
      <w:r w:rsidR="002613AD" w:rsidRPr="0036757C">
        <w:rPr>
          <w:rFonts w:eastAsia="Times New Roman"/>
          <w:szCs w:val="28"/>
          <w:lang w:val="uk-UA" w:eastAsia="ru-RU"/>
        </w:rPr>
        <w:t xml:space="preserve">наказом Міністерства фінансів України </w:t>
      </w:r>
      <w:r w:rsidR="002613AD" w:rsidRPr="0036757C">
        <w:rPr>
          <w:rFonts w:eastAsia="Times New Roman"/>
          <w:szCs w:val="28"/>
          <w:lang w:val="uk-UA" w:eastAsia="ru-RU"/>
        </w:rPr>
        <w:br/>
      </w:r>
      <w:r w:rsidR="002613AD" w:rsidRPr="0036757C">
        <w:rPr>
          <w:szCs w:val="28"/>
          <w:lang w:val="uk-UA"/>
        </w:rPr>
        <w:t>від 31 грудня 2020 року № 839,</w:t>
      </w:r>
      <w:r w:rsidRPr="0036757C">
        <w:rPr>
          <w:szCs w:val="28"/>
          <w:lang w:val="uk-UA"/>
        </w:rPr>
        <w:t xml:space="preserve"> </w:t>
      </w:r>
      <w:r w:rsidRPr="0036757C">
        <w:rPr>
          <w:rFonts w:eastAsia="Times New Roman"/>
          <w:szCs w:val="28"/>
          <w:lang w:val="uk-UA" w:eastAsia="ru-RU"/>
        </w:rPr>
        <w:t>зареєстрованого в Міністерств</w:t>
      </w:r>
      <w:r w:rsidR="00370A51" w:rsidRPr="0036757C">
        <w:rPr>
          <w:rFonts w:eastAsia="Times New Roman"/>
          <w:szCs w:val="28"/>
          <w:lang w:val="uk-UA" w:eastAsia="ru-RU"/>
        </w:rPr>
        <w:t>і юстиції України 04</w:t>
      </w:r>
      <w:r w:rsidR="004C5886" w:rsidRPr="0036757C">
        <w:rPr>
          <w:rFonts w:eastAsia="Times New Roman"/>
          <w:szCs w:val="28"/>
          <w:lang w:val="uk-UA" w:eastAsia="ru-RU"/>
        </w:rPr>
        <w:t xml:space="preserve"> березня </w:t>
      </w:r>
      <w:r w:rsidR="00370A51" w:rsidRPr="0036757C">
        <w:rPr>
          <w:rFonts w:eastAsia="Times New Roman"/>
          <w:szCs w:val="28"/>
          <w:lang w:val="uk-UA" w:eastAsia="ru-RU"/>
        </w:rPr>
        <w:t>2021</w:t>
      </w:r>
      <w:r w:rsidR="004C5886" w:rsidRPr="0036757C">
        <w:rPr>
          <w:rFonts w:eastAsia="Times New Roman"/>
          <w:szCs w:val="28"/>
          <w:lang w:val="uk-UA" w:eastAsia="ru-RU"/>
        </w:rPr>
        <w:t xml:space="preserve"> року</w:t>
      </w:r>
      <w:r w:rsidR="00370A51" w:rsidRPr="0036757C">
        <w:rPr>
          <w:rFonts w:eastAsia="Times New Roman"/>
          <w:szCs w:val="28"/>
          <w:lang w:val="uk-UA" w:eastAsia="ru-RU"/>
        </w:rPr>
        <w:t xml:space="preserve"> за</w:t>
      </w:r>
      <w:r w:rsidRPr="0036757C">
        <w:rPr>
          <w:rFonts w:eastAsia="Times New Roman"/>
          <w:szCs w:val="28"/>
          <w:lang w:val="uk-UA" w:eastAsia="ru-RU"/>
        </w:rPr>
        <w:t xml:space="preserve"> </w:t>
      </w:r>
      <w:r w:rsidR="00370A51" w:rsidRPr="0036757C">
        <w:rPr>
          <w:rFonts w:eastAsia="Times New Roman"/>
          <w:szCs w:val="28"/>
          <w:lang w:val="uk-UA" w:eastAsia="ru-RU"/>
        </w:rPr>
        <w:t xml:space="preserve">№ </w:t>
      </w:r>
      <w:r w:rsidRPr="0036757C">
        <w:rPr>
          <w:rFonts w:eastAsia="Times New Roman"/>
          <w:szCs w:val="28"/>
          <w:lang w:val="uk-UA" w:eastAsia="ru-RU"/>
        </w:rPr>
        <w:t>278/35900</w:t>
      </w:r>
      <w:r w:rsidRPr="0036757C">
        <w:rPr>
          <w:szCs w:val="28"/>
          <w:lang w:val="uk-UA"/>
        </w:rPr>
        <w:t xml:space="preserve"> </w:t>
      </w:r>
      <w:r w:rsidR="00FD29B8" w:rsidRPr="0036757C">
        <w:rPr>
          <w:szCs w:val="28"/>
          <w:lang w:val="uk-UA"/>
        </w:rPr>
        <w:t xml:space="preserve">(зі змінами) </w:t>
      </w:r>
      <w:r w:rsidRPr="0036757C">
        <w:rPr>
          <w:szCs w:val="28"/>
          <w:lang w:val="uk-UA"/>
        </w:rPr>
        <w:t>(далі – Порядок № 839)</w:t>
      </w:r>
      <w:r w:rsidRPr="0036757C">
        <w:rPr>
          <w:rFonts w:eastAsia="Times New Roman"/>
          <w:szCs w:val="28"/>
          <w:lang w:val="uk-UA" w:eastAsia="ru-RU"/>
        </w:rPr>
        <w:t>;</w:t>
      </w:r>
    </w:p>
    <w:p w14:paraId="2F46A3C5" w14:textId="02AFE01C" w:rsidR="00783370" w:rsidRPr="0036757C" w:rsidRDefault="00783370"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Методичних рекомендацій щодо організації та проведення контролюючими органами зустрічних звірок, обміну податковою інформацією при здійсненні податкового контролю, затверджених наказом ДПС </w:t>
      </w:r>
      <w:r w:rsidR="0036757C">
        <w:rPr>
          <w:rFonts w:eastAsia="Times New Roman"/>
          <w:szCs w:val="28"/>
          <w:lang w:val="uk-UA" w:eastAsia="ru-RU"/>
        </w:rPr>
        <w:br/>
      </w:r>
      <w:r w:rsidRPr="0036757C">
        <w:rPr>
          <w:rFonts w:eastAsia="Times New Roman"/>
          <w:szCs w:val="28"/>
          <w:lang w:val="uk-UA" w:eastAsia="ru-RU"/>
        </w:rPr>
        <w:t>від 29 січня 2020 року № 47</w:t>
      </w:r>
      <w:r w:rsidR="00FD29B8" w:rsidRPr="0036757C">
        <w:rPr>
          <w:rFonts w:eastAsia="Times New Roman"/>
          <w:szCs w:val="28"/>
          <w:lang w:val="uk-UA" w:eastAsia="ru-RU"/>
        </w:rPr>
        <w:t>(зі змінами)</w:t>
      </w:r>
      <w:r w:rsidRPr="0036757C">
        <w:rPr>
          <w:rFonts w:eastAsia="Times New Roman"/>
          <w:szCs w:val="28"/>
          <w:lang w:val="uk-UA" w:eastAsia="ru-RU"/>
        </w:rPr>
        <w:t>;</w:t>
      </w:r>
    </w:p>
    <w:p w14:paraId="022A3FD5" w14:textId="71C231E6" w:rsidR="00E27128" w:rsidRPr="0036757C" w:rsidRDefault="00622835" w:rsidP="0036757C">
      <w:pPr>
        <w:spacing w:line="240" w:lineRule="auto"/>
        <w:ind w:firstLine="567"/>
        <w:rPr>
          <w:rFonts w:eastAsia="Times New Roman"/>
          <w:szCs w:val="28"/>
          <w:lang w:val="uk-UA" w:eastAsia="ru-RU"/>
        </w:rPr>
      </w:pPr>
      <w:r w:rsidRPr="0036757C">
        <w:rPr>
          <w:rFonts w:eastAsia="Times New Roman"/>
          <w:szCs w:val="28"/>
          <w:lang w:val="uk-UA" w:eastAsia="ru-RU"/>
        </w:rPr>
        <w:t>Методичних рекомендацій щодо порядку взаємодії між підрозділами органів Державної податкової служби при організації, проведенні та реалізації матеріалів перевірок платників податків, затверджених наказом</w:t>
      </w:r>
      <w:r w:rsidR="00E27128" w:rsidRPr="0036757C">
        <w:rPr>
          <w:rFonts w:eastAsia="Times New Roman"/>
          <w:szCs w:val="28"/>
          <w:lang w:val="uk-UA" w:eastAsia="ru-RU"/>
        </w:rPr>
        <w:t xml:space="preserve"> </w:t>
      </w:r>
      <w:r w:rsidR="008557BE" w:rsidRPr="0036757C">
        <w:rPr>
          <w:rFonts w:eastAsia="Times New Roman"/>
          <w:szCs w:val="28"/>
          <w:lang w:val="uk-UA" w:eastAsia="ru-RU"/>
        </w:rPr>
        <w:t>ДПС</w:t>
      </w:r>
      <w:r w:rsidR="00CA0C07" w:rsidRPr="0036757C">
        <w:rPr>
          <w:rFonts w:eastAsia="Times New Roman"/>
          <w:szCs w:val="28"/>
          <w:lang w:val="uk-UA" w:eastAsia="ru-RU"/>
        </w:rPr>
        <w:t xml:space="preserve">               </w:t>
      </w:r>
      <w:r w:rsidR="008557BE" w:rsidRPr="0036757C">
        <w:rPr>
          <w:rFonts w:eastAsia="Times New Roman"/>
          <w:szCs w:val="28"/>
          <w:lang w:val="uk-UA" w:eastAsia="ru-RU"/>
        </w:rPr>
        <w:t xml:space="preserve"> </w:t>
      </w:r>
      <w:r w:rsidR="00E27128" w:rsidRPr="0036757C">
        <w:rPr>
          <w:rFonts w:eastAsia="Times New Roman"/>
          <w:szCs w:val="28"/>
          <w:lang w:val="uk-UA" w:eastAsia="ru-RU"/>
        </w:rPr>
        <w:t>від 04</w:t>
      </w:r>
      <w:r w:rsidR="00115849" w:rsidRPr="0036757C">
        <w:rPr>
          <w:rFonts w:eastAsia="Times New Roman"/>
          <w:szCs w:val="28"/>
          <w:lang w:val="uk-UA" w:eastAsia="ru-RU"/>
        </w:rPr>
        <w:t xml:space="preserve"> серпня </w:t>
      </w:r>
      <w:r w:rsidR="00E27128" w:rsidRPr="0036757C">
        <w:rPr>
          <w:rFonts w:eastAsia="Times New Roman"/>
          <w:szCs w:val="28"/>
          <w:lang w:val="uk-UA" w:eastAsia="ru-RU"/>
        </w:rPr>
        <w:t>2020</w:t>
      </w:r>
      <w:r w:rsidR="00115849" w:rsidRPr="0036757C">
        <w:rPr>
          <w:rFonts w:eastAsia="Times New Roman"/>
          <w:szCs w:val="28"/>
          <w:lang w:val="uk-UA" w:eastAsia="ru-RU"/>
        </w:rPr>
        <w:t xml:space="preserve"> року</w:t>
      </w:r>
      <w:r w:rsidRPr="0036757C">
        <w:rPr>
          <w:rFonts w:eastAsia="Times New Roman"/>
          <w:szCs w:val="28"/>
          <w:lang w:val="uk-UA" w:eastAsia="ru-RU"/>
        </w:rPr>
        <w:t xml:space="preserve"> № 470 </w:t>
      </w:r>
      <w:r w:rsidR="00CA0C07" w:rsidRPr="0036757C">
        <w:rPr>
          <w:rFonts w:eastAsia="Times New Roman"/>
          <w:szCs w:val="28"/>
          <w:lang w:val="uk-UA" w:eastAsia="ru-RU"/>
        </w:rPr>
        <w:t xml:space="preserve">(зі змінами) </w:t>
      </w:r>
      <w:r w:rsidR="00E27128" w:rsidRPr="0036757C">
        <w:rPr>
          <w:rFonts w:eastAsia="Times New Roman"/>
          <w:szCs w:val="28"/>
          <w:lang w:val="uk-UA" w:eastAsia="ru-RU"/>
        </w:rPr>
        <w:t xml:space="preserve">(далі – наказ № 470); </w:t>
      </w:r>
    </w:p>
    <w:p w14:paraId="74DA56D1" w14:textId="7ED98B13" w:rsidR="00065C35" w:rsidRPr="0036757C" w:rsidRDefault="00065C35" w:rsidP="0036757C">
      <w:pPr>
        <w:spacing w:line="240" w:lineRule="auto"/>
        <w:ind w:firstLine="567"/>
        <w:rPr>
          <w:szCs w:val="28"/>
          <w:lang w:val="uk-UA"/>
        </w:rPr>
      </w:pPr>
      <w:r w:rsidRPr="0036757C">
        <w:rPr>
          <w:szCs w:val="28"/>
          <w:lang w:val="uk-UA"/>
        </w:rPr>
        <w:t xml:space="preserve">наказу Міністерства фінансів України від 21 січня 2016 року № 13 </w:t>
      </w:r>
      <w:r w:rsidR="00B7390C" w:rsidRPr="0036757C">
        <w:rPr>
          <w:szCs w:val="28"/>
          <w:lang w:val="uk-UA"/>
        </w:rPr>
        <w:br/>
      </w:r>
      <w:r w:rsidRPr="0036757C">
        <w:rPr>
          <w:szCs w:val="28"/>
          <w:lang w:val="uk-UA"/>
        </w:rPr>
        <w:t xml:space="preserve">«Про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обліку розрахункових операцій (розрахункових книжок), форми № ЗВР-1 Звіту про використання книг обліку </w:t>
      </w:r>
      <w:r w:rsidRPr="0036757C">
        <w:rPr>
          <w:szCs w:val="28"/>
          <w:lang w:val="uk-UA"/>
        </w:rPr>
        <w:lastRenderedPageBreak/>
        <w:t>розрахункових операцій (розрахункових книжок)» зареєстрованого в Міністерстві юстиції України 11 лютого 2016 року за № 220/28350 (зі змінами);</w:t>
      </w:r>
    </w:p>
    <w:p w14:paraId="18BF1020" w14:textId="30D8F2A2" w:rsidR="00065C35" w:rsidRPr="0036757C" w:rsidRDefault="00065C35" w:rsidP="0036757C">
      <w:pPr>
        <w:adjustRightInd w:val="0"/>
        <w:spacing w:line="240" w:lineRule="auto"/>
        <w:ind w:firstLine="567"/>
        <w:rPr>
          <w:szCs w:val="28"/>
          <w:lang w:val="uk-UA"/>
        </w:rPr>
      </w:pPr>
      <w:r w:rsidRPr="0036757C">
        <w:rPr>
          <w:szCs w:val="28"/>
          <w:lang w:val="uk-UA"/>
        </w:rPr>
        <w:t xml:space="preserve">наказу Міністерства фінансів України від 14 червня 2016 року № 547 </w:t>
      </w:r>
      <w:r w:rsidR="00B7390C" w:rsidRPr="0036757C">
        <w:rPr>
          <w:szCs w:val="28"/>
          <w:lang w:val="uk-UA"/>
        </w:rPr>
        <w:br/>
      </w:r>
      <w:r w:rsidRPr="0036757C">
        <w:rPr>
          <w:szCs w:val="28"/>
          <w:lang w:val="uk-UA"/>
        </w:rPr>
        <w:t>«Про затвердження порядків щодо реєстрації реєстраторів розрахункових операцій та книг обліку розрахункових операцій» зареєстрованого в Міністерстві юстиції України 05 липня 2016 року за № 918/29048 (зі змінами);</w:t>
      </w:r>
    </w:p>
    <w:p w14:paraId="245BF785" w14:textId="48609C75" w:rsidR="00964B73" w:rsidRPr="0036757C" w:rsidRDefault="00B7390C" w:rsidP="0036757C">
      <w:pPr>
        <w:spacing w:line="240" w:lineRule="auto"/>
        <w:ind w:firstLine="567"/>
        <w:rPr>
          <w:rFonts w:eastAsia="Times New Roman"/>
          <w:szCs w:val="28"/>
          <w:lang w:val="uk-UA" w:eastAsia="ru-RU"/>
        </w:rPr>
      </w:pPr>
      <w:r w:rsidRPr="0036757C">
        <w:rPr>
          <w:rFonts w:eastAsia="Times New Roman"/>
          <w:szCs w:val="28"/>
          <w:lang w:val="uk-UA" w:eastAsia="ru-RU"/>
        </w:rPr>
        <w:t>з</w:t>
      </w:r>
      <w:r w:rsidR="00CA0C07" w:rsidRPr="0036757C">
        <w:rPr>
          <w:rFonts w:eastAsia="Times New Roman"/>
          <w:szCs w:val="28"/>
          <w:lang w:val="uk-UA" w:eastAsia="ru-RU"/>
        </w:rPr>
        <w:t>разка</w:t>
      </w:r>
      <w:r w:rsidR="00F65A53" w:rsidRPr="0036757C">
        <w:rPr>
          <w:rFonts w:eastAsia="Times New Roman"/>
          <w:szCs w:val="28"/>
          <w:lang w:val="uk-UA" w:eastAsia="ru-RU"/>
        </w:rPr>
        <w:t xml:space="preserve"> форми акта (довідки) документальної планової</w:t>
      </w:r>
      <w:r w:rsidR="00370A51" w:rsidRPr="0036757C">
        <w:rPr>
          <w:rFonts w:eastAsia="Times New Roman"/>
          <w:szCs w:val="28"/>
          <w:lang w:val="uk-UA" w:eastAsia="ru-RU"/>
        </w:rPr>
        <w:t>/</w:t>
      </w:r>
      <w:r w:rsidR="00F65A53" w:rsidRPr="0036757C">
        <w:rPr>
          <w:rFonts w:eastAsia="Times New Roman"/>
          <w:szCs w:val="28"/>
          <w:lang w:val="uk-UA" w:eastAsia="ru-RU"/>
        </w:rPr>
        <w:t>позапланової виїзної перевірки податкового, валютного та іншого законодавства, контроль за дотриманням якого покладено на контролюючі органи</w:t>
      </w:r>
      <w:r w:rsidR="00382472" w:rsidRPr="0036757C">
        <w:rPr>
          <w:rFonts w:eastAsia="Times New Roman"/>
          <w:szCs w:val="28"/>
          <w:lang w:val="uk-UA" w:eastAsia="ru-RU"/>
        </w:rPr>
        <w:t xml:space="preserve"> (далі – Зраз</w:t>
      </w:r>
      <w:r w:rsidR="002613AD" w:rsidRPr="0036757C">
        <w:rPr>
          <w:rFonts w:eastAsia="Times New Roman"/>
          <w:szCs w:val="28"/>
          <w:lang w:val="uk-UA" w:eastAsia="ru-RU"/>
        </w:rPr>
        <w:t>ок</w:t>
      </w:r>
      <w:r w:rsidR="00382472" w:rsidRPr="0036757C">
        <w:rPr>
          <w:rFonts w:eastAsia="Times New Roman"/>
          <w:szCs w:val="28"/>
          <w:lang w:val="uk-UA" w:eastAsia="ru-RU"/>
        </w:rPr>
        <w:t xml:space="preserve"> форми акта (довідки)</w:t>
      </w:r>
      <w:r w:rsidR="002613AD" w:rsidRPr="0036757C">
        <w:rPr>
          <w:rFonts w:eastAsia="Times New Roman"/>
          <w:szCs w:val="28"/>
          <w:lang w:val="uk-UA" w:eastAsia="ru-RU"/>
        </w:rPr>
        <w:t xml:space="preserve"> </w:t>
      </w:r>
      <w:r w:rsidR="00382472" w:rsidRPr="0036757C">
        <w:rPr>
          <w:rFonts w:eastAsia="Times New Roman"/>
          <w:szCs w:val="28"/>
          <w:lang w:val="uk-UA" w:eastAsia="ru-RU"/>
        </w:rPr>
        <w:t>№ 244)</w:t>
      </w:r>
      <w:r w:rsidR="00F65A53" w:rsidRPr="0036757C">
        <w:rPr>
          <w:rFonts w:eastAsia="Times New Roman"/>
          <w:szCs w:val="28"/>
          <w:lang w:val="uk-UA" w:eastAsia="ru-RU"/>
        </w:rPr>
        <w:t xml:space="preserve">, та Методичних рекомендацій щодо оформлення матеріалів документальних перевірок» (далі – </w:t>
      </w:r>
      <w:r w:rsidR="00382472" w:rsidRPr="0036757C">
        <w:rPr>
          <w:rFonts w:eastAsia="Times New Roman"/>
          <w:szCs w:val="28"/>
          <w:lang w:val="uk-UA" w:eastAsia="ru-RU"/>
        </w:rPr>
        <w:t>Методичні рекомендації №</w:t>
      </w:r>
      <w:r w:rsidR="00F65A53" w:rsidRPr="0036757C">
        <w:rPr>
          <w:rFonts w:eastAsia="Times New Roman"/>
          <w:szCs w:val="28"/>
          <w:lang w:val="uk-UA" w:eastAsia="ru-RU"/>
        </w:rPr>
        <w:t xml:space="preserve"> 244)</w:t>
      </w:r>
      <w:r w:rsidR="002613AD" w:rsidRPr="0036757C">
        <w:rPr>
          <w:rFonts w:eastAsia="Times New Roman"/>
          <w:szCs w:val="28"/>
          <w:lang w:val="uk-UA" w:eastAsia="ru-RU"/>
        </w:rPr>
        <w:t>, затверджених наказом ДПС від 25 лютого 2021 року № 244</w:t>
      </w:r>
      <w:r w:rsidR="00F65A53" w:rsidRPr="0036757C">
        <w:rPr>
          <w:rFonts w:eastAsia="Times New Roman"/>
          <w:szCs w:val="28"/>
          <w:lang w:val="uk-UA" w:eastAsia="ru-RU"/>
        </w:rPr>
        <w:t>;</w:t>
      </w:r>
    </w:p>
    <w:p w14:paraId="4EF4CDA7" w14:textId="6030C701" w:rsidR="0036132B" w:rsidRPr="0036757C" w:rsidRDefault="009A1299" w:rsidP="0036757C">
      <w:pPr>
        <w:spacing w:line="240" w:lineRule="auto"/>
        <w:ind w:firstLine="567"/>
        <w:rPr>
          <w:rFonts w:eastAsia="Times New Roman"/>
          <w:szCs w:val="28"/>
          <w:lang w:val="uk-UA" w:eastAsia="ru-RU"/>
        </w:rPr>
      </w:pPr>
      <w:r w:rsidRPr="0036757C">
        <w:rPr>
          <w:rFonts w:eastAsia="Times New Roman"/>
          <w:szCs w:val="28"/>
          <w:lang w:val="uk-UA" w:eastAsia="ru-RU"/>
        </w:rPr>
        <w:t>іншими законодавчими, нормативно-правовими актами та актами організаційного характеру.</w:t>
      </w:r>
    </w:p>
    <w:p w14:paraId="3390ADF0" w14:textId="77777777" w:rsidR="00065C35" w:rsidRPr="0036757C" w:rsidRDefault="00065C35" w:rsidP="0036757C">
      <w:pPr>
        <w:spacing w:line="240" w:lineRule="auto"/>
        <w:ind w:firstLine="567"/>
        <w:rPr>
          <w:rFonts w:eastAsia="Times New Roman"/>
          <w:szCs w:val="28"/>
          <w:lang w:val="uk-UA" w:eastAsia="ru-RU"/>
        </w:rPr>
      </w:pPr>
    </w:p>
    <w:p w14:paraId="20825E28" w14:textId="35382CC5" w:rsidR="00F65A53" w:rsidRPr="0036757C" w:rsidRDefault="008557BE"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1.3. </w:t>
      </w:r>
      <w:r w:rsidR="00F65A53" w:rsidRPr="0036757C">
        <w:rPr>
          <w:rFonts w:eastAsia="Times New Roman"/>
          <w:szCs w:val="28"/>
          <w:lang w:val="uk-UA" w:eastAsia="ru-RU"/>
        </w:rPr>
        <w:t>Терміни</w:t>
      </w:r>
      <w:r w:rsidR="000D6793" w:rsidRPr="0036757C">
        <w:rPr>
          <w:rFonts w:eastAsia="Times New Roman"/>
          <w:szCs w:val="28"/>
          <w:lang w:val="uk-UA" w:eastAsia="ru-RU"/>
        </w:rPr>
        <w:t xml:space="preserve"> у ц</w:t>
      </w:r>
      <w:r w:rsidR="009424A3" w:rsidRPr="0036757C">
        <w:rPr>
          <w:rFonts w:eastAsia="Times New Roman"/>
          <w:szCs w:val="28"/>
          <w:lang w:val="uk-UA" w:eastAsia="ru-RU"/>
        </w:rPr>
        <w:t>ій</w:t>
      </w:r>
      <w:r w:rsidR="00F65A53" w:rsidRPr="0036757C">
        <w:rPr>
          <w:rFonts w:eastAsia="Times New Roman"/>
          <w:szCs w:val="28"/>
          <w:lang w:val="uk-UA" w:eastAsia="ru-RU"/>
        </w:rPr>
        <w:t xml:space="preserve"> </w:t>
      </w:r>
      <w:r w:rsidR="009424A3" w:rsidRPr="0036757C">
        <w:rPr>
          <w:rFonts w:eastAsia="Times New Roman"/>
          <w:szCs w:val="28"/>
          <w:lang w:val="uk-UA" w:eastAsia="ru-RU"/>
        </w:rPr>
        <w:t>Методиці</w:t>
      </w:r>
      <w:r w:rsidR="00F65A53" w:rsidRPr="0036757C">
        <w:rPr>
          <w:rFonts w:eastAsia="Times New Roman"/>
          <w:szCs w:val="28"/>
          <w:lang w:val="uk-UA" w:eastAsia="ru-RU"/>
        </w:rPr>
        <w:t xml:space="preserve"> вживаються у </w:t>
      </w:r>
      <w:r w:rsidR="00C55DE8" w:rsidRPr="0036757C">
        <w:rPr>
          <w:rFonts w:eastAsia="Times New Roman"/>
          <w:szCs w:val="28"/>
          <w:lang w:val="uk-UA" w:eastAsia="ru-RU"/>
        </w:rPr>
        <w:t>такому значенні:</w:t>
      </w:r>
    </w:p>
    <w:p w14:paraId="4462D9E1" w14:textId="03D9308B" w:rsidR="00E27128"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р</w:t>
      </w:r>
      <w:r w:rsidR="00E27128" w:rsidRPr="0036757C">
        <w:rPr>
          <w:rFonts w:eastAsia="Times New Roman"/>
          <w:b/>
          <w:szCs w:val="28"/>
          <w:lang w:val="uk-UA" w:eastAsia="ru-RU"/>
        </w:rPr>
        <w:t>озбіжність</w:t>
      </w:r>
      <w:r w:rsidR="00E27128" w:rsidRPr="0036757C">
        <w:rPr>
          <w:rFonts w:eastAsia="Times New Roman"/>
          <w:szCs w:val="28"/>
          <w:lang w:val="uk-UA" w:eastAsia="ru-RU"/>
        </w:rPr>
        <w:t xml:space="preserve"> – </w:t>
      </w:r>
      <w:r w:rsidR="00370A51" w:rsidRPr="0036757C">
        <w:rPr>
          <w:rFonts w:eastAsia="Times New Roman"/>
          <w:szCs w:val="28"/>
          <w:lang w:val="uk-UA" w:eastAsia="ru-RU"/>
        </w:rPr>
        <w:t>невідповідний (не</w:t>
      </w:r>
      <w:r w:rsidR="009B1D28" w:rsidRPr="0036757C">
        <w:rPr>
          <w:rFonts w:eastAsia="Times New Roman"/>
          <w:szCs w:val="28"/>
          <w:lang w:val="uk-UA" w:eastAsia="ru-RU"/>
        </w:rPr>
        <w:t>однаковий) результат порів</w:t>
      </w:r>
      <w:r w:rsidR="00A97443" w:rsidRPr="0036757C">
        <w:rPr>
          <w:rFonts w:eastAsia="Times New Roman"/>
          <w:szCs w:val="28"/>
          <w:lang w:val="uk-UA" w:eastAsia="ru-RU"/>
        </w:rPr>
        <w:t>н</w:t>
      </w:r>
      <w:r w:rsidR="00370A51" w:rsidRPr="0036757C">
        <w:rPr>
          <w:rFonts w:eastAsia="Times New Roman"/>
          <w:szCs w:val="28"/>
          <w:lang w:val="uk-UA" w:eastAsia="ru-RU"/>
        </w:rPr>
        <w:t>яння (співставлення/</w:t>
      </w:r>
      <w:r w:rsidR="009B1D28" w:rsidRPr="0036757C">
        <w:rPr>
          <w:rFonts w:eastAsia="Times New Roman"/>
          <w:szCs w:val="28"/>
          <w:lang w:val="uk-UA" w:eastAsia="ru-RU"/>
        </w:rPr>
        <w:t>зіставлення/ дослідження) двох або більше джерел однакової (однотипної, ідентичної) інформації та/або даних</w:t>
      </w:r>
      <w:r w:rsidR="002551FD">
        <w:rPr>
          <w:rFonts w:eastAsia="Times New Roman"/>
          <w:szCs w:val="28"/>
          <w:lang w:val="uk-UA" w:eastAsia="ru-RU"/>
        </w:rPr>
        <w:t>;</w:t>
      </w:r>
    </w:p>
    <w:p w14:paraId="1F4D732B" w14:textId="3E27FBA5" w:rsidR="00C532D8"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ф</w:t>
      </w:r>
      <w:r w:rsidR="0036132B" w:rsidRPr="0036757C">
        <w:rPr>
          <w:rFonts w:eastAsia="Times New Roman"/>
          <w:b/>
          <w:szCs w:val="28"/>
          <w:lang w:val="uk-UA" w:eastAsia="ru-RU"/>
        </w:rPr>
        <w:t>акт</w:t>
      </w:r>
      <w:r w:rsidR="0036132B" w:rsidRPr="0036757C">
        <w:rPr>
          <w:rFonts w:eastAsia="Times New Roman"/>
          <w:szCs w:val="28"/>
          <w:lang w:val="uk-UA" w:eastAsia="ru-RU"/>
        </w:rPr>
        <w:t xml:space="preserve"> – сукупність даних, які характеризують</w:t>
      </w:r>
      <w:r w:rsidR="00C532D8" w:rsidRPr="0036757C">
        <w:rPr>
          <w:rFonts w:eastAsia="Times New Roman"/>
          <w:szCs w:val="28"/>
          <w:lang w:val="uk-UA" w:eastAsia="ru-RU"/>
        </w:rPr>
        <w:t xml:space="preserve"> та підтверджують</w:t>
      </w:r>
      <w:r w:rsidR="0036132B" w:rsidRPr="0036757C">
        <w:rPr>
          <w:rFonts w:eastAsia="Times New Roman"/>
          <w:szCs w:val="28"/>
          <w:lang w:val="uk-UA" w:eastAsia="ru-RU"/>
        </w:rPr>
        <w:t xml:space="preserve"> подію, яка відбулась </w:t>
      </w:r>
      <w:r w:rsidR="00C532D8" w:rsidRPr="0036757C">
        <w:rPr>
          <w:rFonts w:eastAsia="Times New Roman"/>
          <w:szCs w:val="28"/>
          <w:lang w:val="uk-UA" w:eastAsia="ru-RU"/>
        </w:rPr>
        <w:t>та</w:t>
      </w:r>
      <w:r w:rsidR="0036132B" w:rsidRPr="0036757C">
        <w:rPr>
          <w:rFonts w:eastAsia="Times New Roman"/>
          <w:szCs w:val="28"/>
          <w:lang w:val="uk-UA" w:eastAsia="ru-RU"/>
        </w:rPr>
        <w:t xml:space="preserve"> вплинула на визначення платником податків </w:t>
      </w:r>
      <w:r w:rsidR="003E06BC" w:rsidRPr="0036757C">
        <w:rPr>
          <w:rFonts w:eastAsia="Times New Roman"/>
          <w:szCs w:val="28"/>
          <w:lang w:val="uk-UA" w:eastAsia="ru-RU"/>
        </w:rPr>
        <w:t>податкових</w:t>
      </w:r>
      <w:r w:rsidR="0036132B" w:rsidRPr="0036757C">
        <w:rPr>
          <w:rFonts w:eastAsia="Times New Roman"/>
          <w:szCs w:val="28"/>
          <w:lang w:val="uk-UA" w:eastAsia="ru-RU"/>
        </w:rPr>
        <w:t xml:space="preserve"> зобов</w:t>
      </w:r>
      <w:r w:rsidR="00525069" w:rsidRPr="0036757C">
        <w:rPr>
          <w:rFonts w:eastAsia="Times New Roman"/>
          <w:szCs w:val="28"/>
          <w:lang w:val="uk-UA" w:eastAsia="ru-RU"/>
        </w:rPr>
        <w:t>’</w:t>
      </w:r>
      <w:r w:rsidR="0036132B" w:rsidRPr="0036757C">
        <w:rPr>
          <w:rFonts w:eastAsia="Times New Roman"/>
          <w:szCs w:val="28"/>
          <w:lang w:val="uk-UA" w:eastAsia="ru-RU"/>
        </w:rPr>
        <w:t>язань</w:t>
      </w:r>
      <w:r w:rsidR="002551FD">
        <w:rPr>
          <w:rFonts w:eastAsia="Times New Roman"/>
          <w:szCs w:val="28"/>
          <w:lang w:val="uk-UA" w:eastAsia="ru-RU"/>
        </w:rPr>
        <w:t>;</w:t>
      </w:r>
    </w:p>
    <w:p w14:paraId="7947F7B5" w14:textId="1EEDB6CB" w:rsidR="0036132B"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о</w:t>
      </w:r>
      <w:r w:rsidR="0036132B" w:rsidRPr="0036757C">
        <w:rPr>
          <w:rFonts w:eastAsia="Times New Roman"/>
          <w:b/>
          <w:szCs w:val="28"/>
          <w:lang w:val="uk-UA" w:eastAsia="ru-RU"/>
        </w:rPr>
        <w:t>бставини</w:t>
      </w:r>
      <w:r w:rsidR="0036132B" w:rsidRPr="0036757C">
        <w:rPr>
          <w:rFonts w:eastAsia="Times New Roman"/>
          <w:szCs w:val="28"/>
          <w:lang w:val="uk-UA" w:eastAsia="ru-RU"/>
        </w:rPr>
        <w:t xml:space="preserve"> – сукупність подій, які супроводжували факти і через це можуть вплинути на висновок</w:t>
      </w:r>
      <w:r w:rsidR="002551FD">
        <w:rPr>
          <w:rFonts w:eastAsia="Times New Roman"/>
          <w:szCs w:val="28"/>
          <w:lang w:val="uk-UA" w:eastAsia="ru-RU"/>
        </w:rPr>
        <w:t>;</w:t>
      </w:r>
    </w:p>
    <w:p w14:paraId="58F6D8B5" w14:textId="208A5906" w:rsidR="0036132B" w:rsidRPr="0036757C" w:rsidRDefault="00C55DE8" w:rsidP="0036757C">
      <w:pPr>
        <w:spacing w:line="240" w:lineRule="auto"/>
        <w:ind w:firstLine="567"/>
        <w:rPr>
          <w:rFonts w:eastAsia="Times New Roman"/>
          <w:sz w:val="32"/>
          <w:szCs w:val="28"/>
          <w:lang w:val="uk-UA" w:eastAsia="ru-RU"/>
        </w:rPr>
      </w:pPr>
      <w:r w:rsidRPr="0036757C">
        <w:rPr>
          <w:rFonts w:eastAsia="Times New Roman"/>
          <w:b/>
          <w:szCs w:val="28"/>
          <w:lang w:val="uk-UA" w:eastAsia="ru-RU"/>
        </w:rPr>
        <w:t>і</w:t>
      </w:r>
      <w:r w:rsidR="00DB74C1" w:rsidRPr="0036757C">
        <w:rPr>
          <w:rFonts w:eastAsia="Times New Roman"/>
          <w:b/>
          <w:szCs w:val="28"/>
          <w:lang w:val="uk-UA" w:eastAsia="ru-RU"/>
        </w:rPr>
        <w:t>нспектор</w:t>
      </w:r>
      <w:r w:rsidR="00DB74C1" w:rsidRPr="0036757C">
        <w:rPr>
          <w:rFonts w:eastAsia="Times New Roman"/>
          <w:szCs w:val="28"/>
          <w:lang w:val="uk-UA" w:eastAsia="ru-RU"/>
        </w:rPr>
        <w:t xml:space="preserve"> </w:t>
      </w:r>
      <w:r w:rsidR="0036132B" w:rsidRPr="0036757C">
        <w:rPr>
          <w:rFonts w:eastAsia="Times New Roman"/>
          <w:szCs w:val="28"/>
          <w:lang w:val="uk-UA" w:eastAsia="ru-RU"/>
        </w:rPr>
        <w:t xml:space="preserve">– посадова особа податкового органу, яка очолює та/або </w:t>
      </w:r>
      <w:r w:rsidR="00370A51" w:rsidRPr="0036757C">
        <w:rPr>
          <w:rFonts w:eastAsia="Times New Roman"/>
          <w:szCs w:val="28"/>
          <w:lang w:val="uk-UA" w:eastAsia="ru-RU"/>
        </w:rPr>
        <w:t>бере</w:t>
      </w:r>
      <w:r w:rsidR="0036132B" w:rsidRPr="0036757C">
        <w:rPr>
          <w:rFonts w:eastAsia="Times New Roman"/>
          <w:szCs w:val="28"/>
          <w:lang w:val="uk-UA" w:eastAsia="ru-RU"/>
        </w:rPr>
        <w:t xml:space="preserve"> участь у контрольно-перевірочній роботі</w:t>
      </w:r>
      <w:r w:rsidR="002551FD">
        <w:rPr>
          <w:rFonts w:eastAsia="Times New Roman"/>
          <w:sz w:val="32"/>
          <w:szCs w:val="28"/>
          <w:lang w:val="uk-UA" w:eastAsia="ru-RU"/>
        </w:rPr>
        <w:t>;</w:t>
      </w:r>
    </w:p>
    <w:p w14:paraId="10E47EA2" w14:textId="7685F565" w:rsidR="003E06BC" w:rsidRPr="0036757C" w:rsidRDefault="00C55DE8" w:rsidP="0036757C">
      <w:pPr>
        <w:spacing w:line="240" w:lineRule="auto"/>
        <w:ind w:firstLine="567"/>
        <w:rPr>
          <w:lang w:val="uk-UA"/>
        </w:rPr>
      </w:pPr>
      <w:r w:rsidRPr="0036757C">
        <w:rPr>
          <w:b/>
          <w:lang w:val="uk-UA"/>
        </w:rPr>
        <w:t>а</w:t>
      </w:r>
      <w:r w:rsidR="003E06BC" w:rsidRPr="0036757C">
        <w:rPr>
          <w:b/>
          <w:lang w:val="uk-UA"/>
        </w:rPr>
        <w:t>лгоритм</w:t>
      </w:r>
      <w:r w:rsidR="003E06BC" w:rsidRPr="0036757C">
        <w:rPr>
          <w:lang w:val="uk-UA"/>
        </w:rPr>
        <w:t xml:space="preserve"> – точний і зрозумілий опис послідовності </w:t>
      </w:r>
      <w:r w:rsidR="00D40C8D" w:rsidRPr="0036757C">
        <w:rPr>
          <w:lang w:val="uk-UA"/>
        </w:rPr>
        <w:t xml:space="preserve">програмних </w:t>
      </w:r>
      <w:r w:rsidR="003E06BC" w:rsidRPr="0036757C">
        <w:rPr>
          <w:lang w:val="uk-UA"/>
        </w:rPr>
        <w:t>дій над заданими об</w:t>
      </w:r>
      <w:r w:rsidR="00525069" w:rsidRPr="0036757C">
        <w:rPr>
          <w:lang w:val="uk-UA"/>
        </w:rPr>
        <w:t>’</w:t>
      </w:r>
      <w:r w:rsidR="003E06BC" w:rsidRPr="0036757C">
        <w:rPr>
          <w:lang w:val="uk-UA"/>
        </w:rPr>
        <w:t xml:space="preserve">єктами, що </w:t>
      </w:r>
      <w:r w:rsidR="00370A51" w:rsidRPr="0036757C">
        <w:rPr>
          <w:lang w:val="uk-UA"/>
        </w:rPr>
        <w:t>дає можливість</w:t>
      </w:r>
      <w:r w:rsidR="003E06BC" w:rsidRPr="0036757C">
        <w:rPr>
          <w:lang w:val="uk-UA"/>
        </w:rPr>
        <w:t xml:space="preserve"> одержати кінцевий результат</w:t>
      </w:r>
      <w:r w:rsidR="002551FD">
        <w:rPr>
          <w:lang w:val="uk-UA"/>
        </w:rPr>
        <w:t>;</w:t>
      </w:r>
    </w:p>
    <w:p w14:paraId="28DACF64" w14:textId="0C242911" w:rsidR="00A62F6E" w:rsidRPr="0036757C" w:rsidRDefault="00C55DE8" w:rsidP="0036757C">
      <w:pPr>
        <w:spacing w:line="240" w:lineRule="auto"/>
        <w:ind w:firstLine="567"/>
        <w:rPr>
          <w:szCs w:val="28"/>
          <w:lang w:val="uk-UA"/>
        </w:rPr>
      </w:pPr>
      <w:r w:rsidRPr="0036757C">
        <w:rPr>
          <w:rFonts w:cs="Calibri"/>
          <w:b/>
          <w:lang w:val="uk-UA"/>
        </w:rPr>
        <w:t>і</w:t>
      </w:r>
      <w:r w:rsidR="00A62F6E" w:rsidRPr="0036757C">
        <w:rPr>
          <w:rFonts w:cs="Calibri"/>
          <w:b/>
          <w:lang w:val="uk-UA"/>
        </w:rPr>
        <w:t>нформаційне забезпечення проведення перевірки</w:t>
      </w:r>
      <w:r w:rsidR="00A62F6E" w:rsidRPr="0036757C">
        <w:rPr>
          <w:rFonts w:cs="Calibri"/>
          <w:lang w:val="uk-UA"/>
        </w:rPr>
        <w:t xml:space="preserve"> – сукупність відомостей про фінансово-господарську діяльність платника податків, до якої належить податкова інформація, а також інша інформація, що прямо або опосередковано пов</w:t>
      </w:r>
      <w:r w:rsidR="00525069" w:rsidRPr="0036757C">
        <w:rPr>
          <w:rFonts w:cs="Calibri"/>
          <w:lang w:val="uk-UA"/>
        </w:rPr>
        <w:t>’</w:t>
      </w:r>
      <w:r w:rsidR="00A62F6E" w:rsidRPr="0036757C">
        <w:rPr>
          <w:rFonts w:cs="Calibri"/>
          <w:lang w:val="uk-UA"/>
        </w:rPr>
        <w:t>язана з визначенням об</w:t>
      </w:r>
      <w:r w:rsidR="00525069" w:rsidRPr="0036757C">
        <w:rPr>
          <w:rFonts w:cs="Calibri"/>
          <w:lang w:val="uk-UA"/>
        </w:rPr>
        <w:t>’</w:t>
      </w:r>
      <w:r w:rsidR="00A62F6E" w:rsidRPr="0036757C">
        <w:rPr>
          <w:rFonts w:cs="Calibri"/>
          <w:lang w:val="uk-UA"/>
        </w:rPr>
        <w:t>єкта оподаткування, суми податку, та інших зазначених у податкових деклараціях показників</w:t>
      </w:r>
      <w:r w:rsidR="002551FD">
        <w:rPr>
          <w:rFonts w:cs="Calibri"/>
          <w:lang w:val="uk-UA"/>
        </w:rPr>
        <w:t>;</w:t>
      </w:r>
      <w:r w:rsidR="00A62F6E" w:rsidRPr="0036757C">
        <w:rPr>
          <w:szCs w:val="28"/>
          <w:lang w:val="uk-UA"/>
        </w:rPr>
        <w:t xml:space="preserve"> </w:t>
      </w:r>
    </w:p>
    <w:p w14:paraId="6D52EE31" w14:textId="624830F0" w:rsidR="003E06BC" w:rsidRPr="0036757C" w:rsidRDefault="00C55DE8" w:rsidP="0036757C">
      <w:pPr>
        <w:spacing w:line="240" w:lineRule="auto"/>
        <w:ind w:firstLine="567"/>
        <w:rPr>
          <w:rFonts w:eastAsia="Times New Roman"/>
          <w:szCs w:val="28"/>
          <w:lang w:val="uk-UA" w:eastAsia="ru-RU"/>
        </w:rPr>
      </w:pPr>
      <w:r w:rsidRPr="0036757C">
        <w:rPr>
          <w:b/>
          <w:szCs w:val="28"/>
          <w:lang w:val="uk-UA"/>
        </w:rPr>
        <w:t>п</w:t>
      </w:r>
      <w:r w:rsidR="00A62F6E" w:rsidRPr="0036757C">
        <w:rPr>
          <w:b/>
          <w:szCs w:val="28"/>
          <w:lang w:val="uk-UA"/>
        </w:rPr>
        <w:t>роцедура перевірки</w:t>
      </w:r>
      <w:r w:rsidR="00A62F6E" w:rsidRPr="0036757C">
        <w:rPr>
          <w:szCs w:val="28"/>
          <w:lang w:val="uk-UA"/>
        </w:rPr>
        <w:t xml:space="preserve"> – послідовність виконання конкретних дій для отримання доказів у процесі перевірки </w:t>
      </w:r>
      <w:r w:rsidR="00AE384B" w:rsidRPr="0036757C">
        <w:rPr>
          <w:szCs w:val="28"/>
          <w:lang w:val="uk-UA"/>
        </w:rPr>
        <w:t>платника податків</w:t>
      </w:r>
      <w:r w:rsidR="00A62F6E" w:rsidRPr="0036757C">
        <w:rPr>
          <w:szCs w:val="28"/>
          <w:lang w:val="uk-UA"/>
        </w:rPr>
        <w:t xml:space="preserve"> з метою встановлення своєчасності, достовірності, повноти нарахування та сплати усіх передбачених </w:t>
      </w:r>
      <w:r w:rsidR="00D36DD2" w:rsidRPr="0036757C">
        <w:rPr>
          <w:szCs w:val="28"/>
          <w:lang w:val="uk-UA"/>
        </w:rPr>
        <w:t>К</w:t>
      </w:r>
      <w:r w:rsidR="00A62F6E" w:rsidRPr="0036757C">
        <w:rPr>
          <w:szCs w:val="28"/>
          <w:lang w:val="uk-UA"/>
        </w:rPr>
        <w:t xml:space="preserve">одексом податків та зборів, а також дотримання валютного та іншого законодавства, контроль за дотриманням якого покладено на податкові органи. Така перевірка проводиться на підставі податкових декларацій (розрахунків), фінансової, статистичної та іншої звітності, регістрів податкового та бухгалтерського обліку, ведення яких передбачено законом, первинних документів, які використовуються в бухгалтерському та податковому обліку </w:t>
      </w:r>
      <w:r w:rsidR="00370A51" w:rsidRPr="0036757C">
        <w:rPr>
          <w:szCs w:val="28"/>
          <w:lang w:val="uk-UA"/>
        </w:rPr>
        <w:t>та</w:t>
      </w:r>
      <w:r w:rsidR="00A62F6E" w:rsidRPr="0036757C">
        <w:rPr>
          <w:szCs w:val="28"/>
          <w:lang w:val="uk-UA"/>
        </w:rPr>
        <w:t xml:space="preserve"> пов</w:t>
      </w:r>
      <w:r w:rsidR="00525069" w:rsidRPr="0036757C">
        <w:rPr>
          <w:szCs w:val="28"/>
          <w:lang w:val="uk-UA"/>
        </w:rPr>
        <w:t>’</w:t>
      </w:r>
      <w:r w:rsidR="00A62F6E" w:rsidRPr="0036757C">
        <w:rPr>
          <w:szCs w:val="28"/>
          <w:lang w:val="uk-UA"/>
        </w:rPr>
        <w:t xml:space="preserve">язані з нарахуванням і сплатою податків та зборів, виконанням вимог іншого законодавства, контроль за дотриманням якого покладено на </w:t>
      </w:r>
      <w:r w:rsidR="00A62F6E" w:rsidRPr="0036757C">
        <w:rPr>
          <w:szCs w:val="28"/>
          <w:lang w:val="uk-UA"/>
        </w:rPr>
        <w:lastRenderedPageBreak/>
        <w:t>контролюючі органи, а також отриманих в установленому законодавством порядку контролюючим органом документів та пода</w:t>
      </w:r>
      <w:r w:rsidR="00D14364" w:rsidRPr="0036757C">
        <w:rPr>
          <w:szCs w:val="28"/>
          <w:lang w:val="uk-UA"/>
        </w:rPr>
        <w:t>ткової інформації, у тому числі</w:t>
      </w:r>
      <w:r w:rsidR="00A62F6E" w:rsidRPr="0036757C">
        <w:rPr>
          <w:szCs w:val="28"/>
          <w:lang w:val="uk-UA"/>
        </w:rPr>
        <w:t xml:space="preserve"> за результатами перевірок інших платників податків</w:t>
      </w:r>
      <w:r w:rsidR="002551FD">
        <w:rPr>
          <w:szCs w:val="28"/>
          <w:lang w:val="uk-UA"/>
        </w:rPr>
        <w:t>;</w:t>
      </w:r>
    </w:p>
    <w:p w14:paraId="2188B6DA" w14:textId="068A5722" w:rsidR="0056608B" w:rsidRPr="0036757C" w:rsidRDefault="0056608B" w:rsidP="0036757C">
      <w:pPr>
        <w:spacing w:line="240" w:lineRule="auto"/>
        <w:ind w:firstLine="567"/>
        <w:rPr>
          <w:rFonts w:eastAsia="Times New Roman"/>
          <w:szCs w:val="28"/>
          <w:lang w:val="uk-UA" w:eastAsia="ru-RU"/>
        </w:rPr>
      </w:pPr>
      <w:r w:rsidRPr="0036757C">
        <w:rPr>
          <w:rFonts w:eastAsia="Times New Roman"/>
          <w:b/>
          <w:szCs w:val="28"/>
          <w:lang w:val="uk-UA" w:eastAsia="ru-RU"/>
        </w:rPr>
        <w:t xml:space="preserve">КАТОТТГ </w:t>
      </w:r>
      <w:r w:rsidRPr="00717B8A">
        <w:rPr>
          <w:rFonts w:eastAsia="Times New Roman"/>
          <w:szCs w:val="28"/>
          <w:lang w:val="uk-UA" w:eastAsia="ru-RU"/>
        </w:rPr>
        <w:t>–</w:t>
      </w:r>
      <w:r w:rsidRPr="0036757C">
        <w:rPr>
          <w:rFonts w:eastAsia="Times New Roman"/>
          <w:b/>
          <w:szCs w:val="28"/>
          <w:lang w:val="uk-UA" w:eastAsia="ru-RU"/>
        </w:rPr>
        <w:t xml:space="preserve"> </w:t>
      </w:r>
      <w:r w:rsidR="00E27128" w:rsidRPr="0036757C">
        <w:rPr>
          <w:rFonts w:eastAsia="Times New Roman"/>
          <w:szCs w:val="28"/>
          <w:lang w:val="uk-UA" w:eastAsia="ru-RU"/>
        </w:rPr>
        <w:t>кодифікатор адміністративно-територіальних одиниць та територій територіальних громад</w:t>
      </w:r>
      <w:r w:rsidR="002551FD">
        <w:rPr>
          <w:rFonts w:eastAsia="Times New Roman"/>
          <w:szCs w:val="28"/>
          <w:lang w:val="uk-UA" w:eastAsia="ru-RU"/>
        </w:rPr>
        <w:t>;</w:t>
      </w:r>
    </w:p>
    <w:p w14:paraId="471BF82F" w14:textId="043D7511" w:rsidR="00241622"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і</w:t>
      </w:r>
      <w:r w:rsidR="00241622" w:rsidRPr="0036757C">
        <w:rPr>
          <w:rFonts w:eastAsia="Times New Roman"/>
          <w:b/>
          <w:szCs w:val="28"/>
          <w:lang w:val="uk-UA" w:eastAsia="ru-RU"/>
        </w:rPr>
        <w:t>нформація із внутрішніх джерел</w:t>
      </w:r>
      <w:r w:rsidR="00241622" w:rsidRPr="0036757C">
        <w:rPr>
          <w:rFonts w:eastAsia="Times New Roman"/>
          <w:szCs w:val="28"/>
          <w:lang w:val="uk-UA" w:eastAsia="ru-RU"/>
        </w:rPr>
        <w:t xml:space="preserve"> </w:t>
      </w:r>
      <w:r w:rsidR="00241622" w:rsidRPr="00717B8A">
        <w:rPr>
          <w:rFonts w:eastAsia="Times New Roman"/>
          <w:szCs w:val="28"/>
          <w:lang w:val="uk-UA" w:eastAsia="ru-RU"/>
        </w:rPr>
        <w:t>–</w:t>
      </w:r>
      <w:r w:rsidR="00241622" w:rsidRPr="0036757C">
        <w:rPr>
          <w:rFonts w:eastAsia="Times New Roman"/>
          <w:b/>
          <w:szCs w:val="28"/>
          <w:lang w:val="uk-UA" w:eastAsia="ru-RU"/>
        </w:rPr>
        <w:t xml:space="preserve"> </w:t>
      </w:r>
      <w:r w:rsidR="00241622" w:rsidRPr="0036757C">
        <w:rPr>
          <w:rFonts w:eastAsia="Times New Roman"/>
          <w:szCs w:val="28"/>
          <w:lang w:val="uk-UA" w:eastAsia="ru-RU"/>
        </w:rPr>
        <w:t xml:space="preserve">інформація, отримана </w:t>
      </w:r>
      <w:r w:rsidR="00D36DD2" w:rsidRPr="0036757C">
        <w:rPr>
          <w:rFonts w:eastAsia="Times New Roman"/>
          <w:szCs w:val="28"/>
          <w:lang w:val="uk-UA" w:eastAsia="ru-RU"/>
        </w:rPr>
        <w:t xml:space="preserve">податковими </w:t>
      </w:r>
      <w:r w:rsidR="00241622" w:rsidRPr="0036757C">
        <w:rPr>
          <w:rFonts w:eastAsia="Times New Roman"/>
          <w:szCs w:val="28"/>
          <w:lang w:val="uk-UA" w:eastAsia="ru-RU"/>
        </w:rPr>
        <w:t>органами самостійно</w:t>
      </w:r>
      <w:r w:rsidR="00D36DD2" w:rsidRPr="0036757C">
        <w:rPr>
          <w:rFonts w:eastAsia="Times New Roman"/>
          <w:szCs w:val="28"/>
          <w:lang w:val="uk-UA" w:eastAsia="ru-RU"/>
        </w:rPr>
        <w:t>, у тому числі</w:t>
      </w:r>
      <w:r w:rsidR="00241622" w:rsidRPr="0036757C">
        <w:rPr>
          <w:rFonts w:eastAsia="Times New Roman"/>
          <w:szCs w:val="28"/>
          <w:lang w:val="uk-UA" w:eastAsia="ru-RU"/>
        </w:rPr>
        <w:t xml:space="preserve"> в процесі виконання ними контрольних функцій</w:t>
      </w:r>
      <w:r w:rsidR="002551FD">
        <w:rPr>
          <w:rFonts w:eastAsia="Times New Roman"/>
          <w:szCs w:val="28"/>
          <w:lang w:val="uk-UA" w:eastAsia="ru-RU"/>
        </w:rPr>
        <w:t>;</w:t>
      </w:r>
      <w:r w:rsidR="00241622" w:rsidRPr="0036757C">
        <w:rPr>
          <w:rFonts w:eastAsia="Times New Roman"/>
          <w:szCs w:val="28"/>
          <w:lang w:val="uk-UA" w:eastAsia="ru-RU"/>
        </w:rPr>
        <w:t xml:space="preserve"> </w:t>
      </w:r>
    </w:p>
    <w:p w14:paraId="170D0EC0" w14:textId="44C0CC1E" w:rsidR="00241622"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і</w:t>
      </w:r>
      <w:r w:rsidR="00241622" w:rsidRPr="0036757C">
        <w:rPr>
          <w:rFonts w:eastAsia="Times New Roman"/>
          <w:b/>
          <w:szCs w:val="28"/>
          <w:lang w:val="uk-UA" w:eastAsia="ru-RU"/>
        </w:rPr>
        <w:t>нформація із зовнішніх джерел</w:t>
      </w:r>
      <w:r w:rsidR="00241622" w:rsidRPr="0036757C">
        <w:rPr>
          <w:rFonts w:eastAsia="Times New Roman"/>
          <w:szCs w:val="28"/>
          <w:lang w:val="uk-UA" w:eastAsia="ru-RU"/>
        </w:rPr>
        <w:t xml:space="preserve"> </w:t>
      </w:r>
      <w:r w:rsidR="00241622" w:rsidRPr="00717B8A">
        <w:rPr>
          <w:rFonts w:eastAsia="Times New Roman"/>
          <w:szCs w:val="28"/>
          <w:lang w:val="uk-UA" w:eastAsia="ru-RU"/>
        </w:rPr>
        <w:t>–</w:t>
      </w:r>
      <w:r w:rsidR="00241622" w:rsidRPr="00C404A2">
        <w:rPr>
          <w:rFonts w:eastAsia="Times New Roman"/>
          <w:szCs w:val="28"/>
          <w:lang w:val="uk-UA" w:eastAsia="ru-RU"/>
        </w:rPr>
        <w:t xml:space="preserve"> </w:t>
      </w:r>
      <w:r w:rsidR="00241622" w:rsidRPr="0036757C">
        <w:rPr>
          <w:rFonts w:eastAsia="Times New Roman"/>
          <w:szCs w:val="28"/>
          <w:lang w:val="uk-UA" w:eastAsia="ru-RU"/>
        </w:rPr>
        <w:t>інформація</w:t>
      </w:r>
      <w:r w:rsidR="00AA6469" w:rsidRPr="0036757C">
        <w:rPr>
          <w:rFonts w:eastAsia="Times New Roman"/>
          <w:szCs w:val="28"/>
          <w:lang w:val="uk-UA" w:eastAsia="ru-RU"/>
        </w:rPr>
        <w:t xml:space="preserve"> отримана податковими органами від інших контролюючих та правоохоронних органів, офіційних реєстрів та інтернет ресурсів</w:t>
      </w:r>
      <w:r w:rsidR="00241622" w:rsidRPr="0036757C">
        <w:rPr>
          <w:rFonts w:eastAsia="Times New Roman"/>
          <w:szCs w:val="28"/>
          <w:lang w:val="uk-UA" w:eastAsia="ru-RU"/>
        </w:rPr>
        <w:t xml:space="preserve">, зокрема про </w:t>
      </w:r>
      <w:r w:rsidR="00A97443" w:rsidRPr="0036757C">
        <w:rPr>
          <w:rFonts w:eastAsia="Times New Roman"/>
          <w:szCs w:val="28"/>
          <w:lang w:val="uk-UA" w:eastAsia="ru-RU"/>
        </w:rPr>
        <w:t xml:space="preserve">ймовірні </w:t>
      </w:r>
      <w:r w:rsidR="00370A51" w:rsidRPr="0036757C">
        <w:rPr>
          <w:rFonts w:eastAsia="Times New Roman"/>
          <w:szCs w:val="28"/>
          <w:lang w:val="uk-UA" w:eastAsia="ru-RU"/>
        </w:rPr>
        <w:t xml:space="preserve">порушення </w:t>
      </w:r>
      <w:r w:rsidR="00241622" w:rsidRPr="0036757C">
        <w:rPr>
          <w:rFonts w:eastAsia="Times New Roman"/>
          <w:szCs w:val="28"/>
          <w:lang w:val="uk-UA" w:eastAsia="ru-RU"/>
        </w:rPr>
        <w:t>податкового та іншо</w:t>
      </w:r>
      <w:r w:rsidR="00AA6469" w:rsidRPr="0036757C">
        <w:rPr>
          <w:rFonts w:eastAsia="Times New Roman"/>
          <w:szCs w:val="28"/>
          <w:lang w:val="uk-UA" w:eastAsia="ru-RU"/>
        </w:rPr>
        <w:t>го законодавства</w:t>
      </w:r>
      <w:r w:rsidR="002551FD">
        <w:rPr>
          <w:rFonts w:eastAsia="Times New Roman"/>
          <w:szCs w:val="28"/>
          <w:lang w:val="uk-UA" w:eastAsia="ru-RU"/>
        </w:rPr>
        <w:t>;</w:t>
      </w:r>
      <w:r w:rsidR="00241622" w:rsidRPr="0036757C">
        <w:rPr>
          <w:rFonts w:eastAsia="Times New Roman"/>
          <w:szCs w:val="28"/>
          <w:lang w:val="uk-UA" w:eastAsia="ru-RU"/>
        </w:rPr>
        <w:t xml:space="preserve"> </w:t>
      </w:r>
    </w:p>
    <w:p w14:paraId="6AFB8FE6" w14:textId="3363648E" w:rsidR="007634B9" w:rsidRPr="0036757C" w:rsidRDefault="007634B9" w:rsidP="0036757C">
      <w:pPr>
        <w:spacing w:line="240" w:lineRule="auto"/>
        <w:ind w:firstLine="567"/>
        <w:rPr>
          <w:rFonts w:eastAsia="Times New Roman"/>
          <w:szCs w:val="28"/>
          <w:lang w:val="uk-UA" w:eastAsia="ru-RU"/>
        </w:rPr>
      </w:pPr>
      <w:r w:rsidRPr="0036757C">
        <w:rPr>
          <w:rFonts w:eastAsia="Times New Roman"/>
          <w:b/>
          <w:szCs w:val="28"/>
          <w:lang w:val="uk-UA" w:eastAsia="ru-RU"/>
        </w:rPr>
        <w:t>ЄРПН</w:t>
      </w:r>
      <w:r w:rsidRPr="0036757C">
        <w:rPr>
          <w:rFonts w:eastAsia="Times New Roman"/>
          <w:szCs w:val="28"/>
          <w:lang w:val="uk-UA" w:eastAsia="ru-RU"/>
        </w:rPr>
        <w:t xml:space="preserve"> – </w:t>
      </w:r>
      <w:r w:rsidR="00D14364" w:rsidRPr="0036757C">
        <w:rPr>
          <w:rFonts w:eastAsia="Times New Roman"/>
          <w:szCs w:val="28"/>
          <w:lang w:val="uk-UA" w:eastAsia="ru-RU"/>
        </w:rPr>
        <w:t>Є</w:t>
      </w:r>
      <w:r w:rsidRPr="0036757C">
        <w:rPr>
          <w:rFonts w:eastAsia="Times New Roman"/>
          <w:szCs w:val="28"/>
          <w:lang w:val="uk-UA" w:eastAsia="ru-RU"/>
        </w:rPr>
        <w:t>диний реєстр податкових накладних</w:t>
      </w:r>
      <w:r w:rsidR="002551FD">
        <w:rPr>
          <w:rFonts w:eastAsia="Times New Roman"/>
          <w:szCs w:val="28"/>
          <w:lang w:val="uk-UA" w:eastAsia="ru-RU"/>
        </w:rPr>
        <w:t>;</w:t>
      </w:r>
    </w:p>
    <w:p w14:paraId="4FCC5494" w14:textId="07156445" w:rsidR="007634B9" w:rsidRPr="0036757C" w:rsidRDefault="007634B9" w:rsidP="0036757C">
      <w:pPr>
        <w:spacing w:line="240" w:lineRule="auto"/>
        <w:ind w:firstLine="567"/>
        <w:rPr>
          <w:rFonts w:eastAsia="Times New Roman"/>
          <w:szCs w:val="28"/>
          <w:lang w:val="uk-UA" w:eastAsia="ru-RU"/>
        </w:rPr>
      </w:pPr>
      <w:r w:rsidRPr="0036757C">
        <w:rPr>
          <w:rFonts w:eastAsia="Times New Roman"/>
          <w:b/>
          <w:szCs w:val="28"/>
          <w:lang w:val="uk-UA" w:eastAsia="ru-RU"/>
        </w:rPr>
        <w:t>ЄРАН</w:t>
      </w:r>
      <w:r w:rsidRPr="0036757C">
        <w:rPr>
          <w:rFonts w:eastAsia="Times New Roman"/>
          <w:szCs w:val="28"/>
          <w:lang w:val="uk-UA" w:eastAsia="ru-RU"/>
        </w:rPr>
        <w:t xml:space="preserve"> – </w:t>
      </w:r>
      <w:r w:rsidR="00DA1720" w:rsidRPr="0036757C">
        <w:rPr>
          <w:rFonts w:eastAsia="Times New Roman"/>
          <w:szCs w:val="28"/>
          <w:lang w:val="uk-UA" w:eastAsia="ru-RU"/>
        </w:rPr>
        <w:t>Є</w:t>
      </w:r>
      <w:r w:rsidRPr="0036757C">
        <w:rPr>
          <w:rFonts w:eastAsia="Times New Roman"/>
          <w:szCs w:val="28"/>
          <w:lang w:val="uk-UA" w:eastAsia="ru-RU"/>
        </w:rPr>
        <w:t>диний реєстр акцизних накладних</w:t>
      </w:r>
      <w:r w:rsidR="002551FD">
        <w:rPr>
          <w:rFonts w:eastAsia="Times New Roman"/>
          <w:szCs w:val="28"/>
          <w:lang w:val="uk-UA" w:eastAsia="ru-RU"/>
        </w:rPr>
        <w:t>;</w:t>
      </w:r>
    </w:p>
    <w:p w14:paraId="6CD58C80" w14:textId="5AB465E2" w:rsidR="001F2534" w:rsidRPr="0036757C" w:rsidRDefault="00C55DE8" w:rsidP="0036757C">
      <w:pPr>
        <w:spacing w:line="240" w:lineRule="auto"/>
        <w:ind w:firstLine="567"/>
        <w:rPr>
          <w:rFonts w:eastAsia="Times New Roman"/>
          <w:szCs w:val="28"/>
          <w:lang w:val="uk-UA" w:eastAsia="ru-RU"/>
        </w:rPr>
      </w:pPr>
      <w:r w:rsidRPr="0036757C">
        <w:rPr>
          <w:rFonts w:eastAsia="Times New Roman"/>
          <w:b/>
          <w:szCs w:val="28"/>
          <w:lang w:val="uk-UA" w:eastAsia="ru-RU"/>
        </w:rPr>
        <w:t>а</w:t>
      </w:r>
      <w:r w:rsidR="001F2534" w:rsidRPr="0036757C">
        <w:rPr>
          <w:rFonts w:eastAsia="Times New Roman"/>
          <w:b/>
          <w:szCs w:val="28"/>
          <w:lang w:val="uk-UA" w:eastAsia="ru-RU"/>
        </w:rPr>
        <w:t>втоматизований аналіз</w:t>
      </w:r>
      <w:r w:rsidR="001F2534" w:rsidRPr="0036757C">
        <w:rPr>
          <w:rFonts w:eastAsia="Times New Roman"/>
          <w:szCs w:val="28"/>
          <w:lang w:val="uk-UA" w:eastAsia="ru-RU"/>
        </w:rPr>
        <w:t xml:space="preserve"> – процес вибору інформації </w:t>
      </w:r>
      <w:r w:rsidR="00226492" w:rsidRPr="0036757C">
        <w:rPr>
          <w:rFonts w:eastAsia="Times New Roman"/>
          <w:szCs w:val="28"/>
          <w:lang w:val="uk-UA" w:eastAsia="ru-RU"/>
        </w:rPr>
        <w:t>(</w:t>
      </w:r>
      <w:r w:rsidR="001F2534" w:rsidRPr="0036757C">
        <w:rPr>
          <w:rFonts w:eastAsia="Times New Roman"/>
          <w:szCs w:val="28"/>
          <w:lang w:val="uk-UA" w:eastAsia="ru-RU"/>
        </w:rPr>
        <w:t>даних</w:t>
      </w:r>
      <w:r w:rsidR="00226492" w:rsidRPr="0036757C">
        <w:rPr>
          <w:rFonts w:eastAsia="Times New Roman"/>
          <w:szCs w:val="28"/>
          <w:lang w:val="uk-UA" w:eastAsia="ru-RU"/>
        </w:rPr>
        <w:t>)</w:t>
      </w:r>
      <w:r w:rsidR="001F2534" w:rsidRPr="0036757C">
        <w:rPr>
          <w:rFonts w:eastAsia="Times New Roman"/>
          <w:szCs w:val="28"/>
          <w:lang w:val="uk-UA" w:eastAsia="ru-RU"/>
        </w:rPr>
        <w:t xml:space="preserve"> про платника</w:t>
      </w:r>
      <w:r w:rsidR="00226492" w:rsidRPr="0036757C">
        <w:rPr>
          <w:rFonts w:eastAsia="Times New Roman"/>
          <w:szCs w:val="28"/>
          <w:lang w:val="uk-UA" w:eastAsia="ru-RU"/>
        </w:rPr>
        <w:t xml:space="preserve"> податків</w:t>
      </w:r>
      <w:r w:rsidR="0016432C" w:rsidRPr="0036757C">
        <w:rPr>
          <w:rFonts w:eastAsia="Times New Roman"/>
          <w:szCs w:val="28"/>
          <w:lang w:eastAsia="ru-RU"/>
        </w:rPr>
        <w:t xml:space="preserve"> </w:t>
      </w:r>
      <w:r w:rsidR="0016432C" w:rsidRPr="0036757C">
        <w:rPr>
          <w:rFonts w:eastAsia="Times New Roman"/>
          <w:szCs w:val="28"/>
          <w:lang w:val="uk-UA" w:eastAsia="ru-RU"/>
        </w:rPr>
        <w:t>з</w:t>
      </w:r>
      <w:r w:rsidR="0016432C" w:rsidRPr="0036757C">
        <w:rPr>
          <w:rFonts w:eastAsia="Times New Roman"/>
          <w:szCs w:val="28"/>
          <w:lang w:eastAsia="ru-RU"/>
        </w:rPr>
        <w:t xml:space="preserve"> </w:t>
      </w:r>
      <w:r w:rsidR="001F2534" w:rsidRPr="0036757C">
        <w:rPr>
          <w:rFonts w:eastAsia="Times New Roman"/>
          <w:szCs w:val="28"/>
          <w:lang w:val="uk-UA" w:eastAsia="ru-RU"/>
        </w:rPr>
        <w:t>інформаційно-комунікаційни</w:t>
      </w:r>
      <w:r w:rsidR="0016432C" w:rsidRPr="0036757C">
        <w:rPr>
          <w:rFonts w:eastAsia="Times New Roman"/>
          <w:szCs w:val="28"/>
          <w:lang w:val="uk-UA" w:eastAsia="ru-RU"/>
        </w:rPr>
        <w:t>х</w:t>
      </w:r>
      <w:r w:rsidR="001F2534" w:rsidRPr="0036757C">
        <w:rPr>
          <w:rFonts w:eastAsia="Times New Roman"/>
          <w:szCs w:val="28"/>
          <w:lang w:val="uk-UA" w:eastAsia="ru-RU"/>
        </w:rPr>
        <w:t xml:space="preserve"> систем ДПС </w:t>
      </w:r>
      <w:r w:rsidR="00073D1D" w:rsidRPr="0036757C">
        <w:rPr>
          <w:rFonts w:eastAsia="Times New Roman"/>
          <w:szCs w:val="28"/>
          <w:lang w:val="uk-UA" w:eastAsia="ru-RU"/>
        </w:rPr>
        <w:t>за визначеними користувачем</w:t>
      </w:r>
      <w:r w:rsidR="001F2534" w:rsidRPr="0036757C">
        <w:rPr>
          <w:rFonts w:eastAsia="Times New Roman"/>
          <w:szCs w:val="28"/>
          <w:lang w:val="uk-UA" w:eastAsia="ru-RU"/>
        </w:rPr>
        <w:t xml:space="preserve"> алгоритмами (критеріями)</w:t>
      </w:r>
      <w:r w:rsidR="002551FD">
        <w:rPr>
          <w:rFonts w:eastAsia="Times New Roman"/>
          <w:szCs w:val="28"/>
          <w:lang w:val="uk-UA" w:eastAsia="ru-RU"/>
        </w:rPr>
        <w:t>;</w:t>
      </w:r>
    </w:p>
    <w:p w14:paraId="577C096D" w14:textId="114B6FBE" w:rsidR="00777F30" w:rsidRPr="0036757C" w:rsidRDefault="00C55DE8" w:rsidP="0036757C">
      <w:pPr>
        <w:spacing w:line="240" w:lineRule="auto"/>
        <w:ind w:firstLine="567"/>
        <w:rPr>
          <w:lang w:val="uk-UA"/>
        </w:rPr>
      </w:pPr>
      <w:r w:rsidRPr="0036757C">
        <w:rPr>
          <w:b/>
          <w:lang w:val="uk-UA"/>
        </w:rPr>
        <w:t>с</w:t>
      </w:r>
      <w:r w:rsidR="00DF4EAB" w:rsidRPr="0036757C">
        <w:rPr>
          <w:b/>
          <w:lang w:val="uk-UA"/>
        </w:rPr>
        <w:t>уб</w:t>
      </w:r>
      <w:r w:rsidR="00525069" w:rsidRPr="0036757C">
        <w:rPr>
          <w:b/>
          <w:lang w:val="uk-UA"/>
        </w:rPr>
        <w:t>’</w:t>
      </w:r>
      <w:r w:rsidR="00DF4EAB" w:rsidRPr="0036757C">
        <w:rPr>
          <w:b/>
          <w:lang w:val="uk-UA"/>
        </w:rPr>
        <w:t>єкт перевірки</w:t>
      </w:r>
      <w:r w:rsidR="00DF4EAB" w:rsidRPr="0036757C">
        <w:rPr>
          <w:lang w:val="uk-UA"/>
        </w:rPr>
        <w:t xml:space="preserve"> – платник податків</w:t>
      </w:r>
      <w:r w:rsidR="00D14364" w:rsidRPr="0036757C">
        <w:rPr>
          <w:lang w:val="uk-UA"/>
        </w:rPr>
        <w:t>,</w:t>
      </w:r>
      <w:r w:rsidR="00DF4EAB" w:rsidRPr="0036757C">
        <w:rPr>
          <w:lang w:val="uk-UA"/>
        </w:rPr>
        <w:t xml:space="preserve"> стосовно якого здійснюються збір податкової інформації та заходи </w:t>
      </w:r>
      <w:r w:rsidR="005C03A9" w:rsidRPr="0036757C">
        <w:rPr>
          <w:lang w:val="uk-UA"/>
        </w:rPr>
        <w:t>автоматизованого</w:t>
      </w:r>
      <w:r w:rsidR="00DF4EAB" w:rsidRPr="0036757C">
        <w:rPr>
          <w:lang w:val="uk-UA"/>
        </w:rPr>
        <w:t xml:space="preserve"> аналізу з метою встановлення наявності/ відсутності розбіжностей та/або ризиків, які необхідно перевірити (підтвердити/спростувати).</w:t>
      </w:r>
    </w:p>
    <w:p w14:paraId="4C828F69" w14:textId="77777777" w:rsidR="00C55DE8" w:rsidRPr="0036757C" w:rsidRDefault="00C55DE8" w:rsidP="0036757C">
      <w:pPr>
        <w:spacing w:line="240" w:lineRule="auto"/>
        <w:ind w:firstLine="567"/>
        <w:rPr>
          <w:lang w:val="uk-UA"/>
        </w:rPr>
      </w:pPr>
      <w:r w:rsidRPr="0036757C">
        <w:rPr>
          <w:lang w:val="uk-UA"/>
        </w:rPr>
        <w:t>Інші терміни вживаються у значеннях, наведених у Кодексі та інших законах України.</w:t>
      </w:r>
    </w:p>
    <w:p w14:paraId="47C48FCD" w14:textId="77777777" w:rsidR="00832140" w:rsidRPr="0036757C" w:rsidRDefault="00832140" w:rsidP="0036757C">
      <w:pPr>
        <w:spacing w:line="240" w:lineRule="auto"/>
        <w:ind w:firstLine="567"/>
        <w:rPr>
          <w:lang w:val="uk-UA"/>
        </w:rPr>
      </w:pPr>
    </w:p>
    <w:p w14:paraId="5ACD9173" w14:textId="77777777" w:rsidR="00653FBB" w:rsidRPr="0036757C" w:rsidRDefault="00C45501" w:rsidP="0036757C">
      <w:pPr>
        <w:spacing w:line="240" w:lineRule="auto"/>
        <w:ind w:firstLine="567"/>
        <w:rPr>
          <w:lang w:val="uk-UA"/>
        </w:rPr>
      </w:pPr>
      <w:r w:rsidRPr="0036757C">
        <w:rPr>
          <w:lang w:val="uk-UA"/>
        </w:rPr>
        <w:t xml:space="preserve">1.4. </w:t>
      </w:r>
      <w:r w:rsidR="00653FBB" w:rsidRPr="0036757C">
        <w:rPr>
          <w:lang w:val="uk-UA"/>
        </w:rPr>
        <w:t xml:space="preserve">Відповідно до пункту 61.1 статті 61 Кодексу податковий контроль </w:t>
      </w:r>
      <w:r w:rsidR="00653FBB" w:rsidRPr="0036757C">
        <w:rPr>
          <w:rFonts w:eastAsia="Times New Roman"/>
          <w:szCs w:val="28"/>
          <w:lang w:val="uk-UA" w:eastAsia="ru-RU"/>
        </w:rPr>
        <w:t>–</w:t>
      </w:r>
      <w:r w:rsidR="00653FBB" w:rsidRPr="0036757C">
        <w:rPr>
          <w:lang w:val="uk-UA"/>
        </w:rPr>
        <w:t xml:space="preserve"> система заходів, що вживаються контролюючими органами та координуються центральним органом виконавчої влади, що забезпечує формування та реалізує державну фінансову політику, з метою контролю правильності нарахування, повноти і своєчасності сплати податків і зборів, а також дотримання законодавства з питань регулювання обігу готівки, проведення розрахункових та касових операцій, патентування, ліцензування та іншого законодавства, контроль за дотриманням якого покладено на контролюючі органи. </w:t>
      </w:r>
    </w:p>
    <w:p w14:paraId="1B51CAC9" w14:textId="77777777" w:rsidR="00693C7C" w:rsidRPr="0036757C" w:rsidRDefault="00693C7C" w:rsidP="0036757C">
      <w:pPr>
        <w:spacing w:line="240" w:lineRule="auto"/>
        <w:ind w:firstLine="567"/>
        <w:rPr>
          <w:lang w:val="uk-UA"/>
        </w:rPr>
      </w:pPr>
      <w:r w:rsidRPr="0036757C">
        <w:rPr>
          <w:lang w:val="uk-UA"/>
        </w:rPr>
        <w:t>Відповідно д</w:t>
      </w:r>
      <w:r w:rsidR="00370A51" w:rsidRPr="0036757C">
        <w:rPr>
          <w:lang w:val="uk-UA"/>
        </w:rPr>
        <w:t>о пункту 62.1 статті 62 Кодексу</w:t>
      </w:r>
      <w:r w:rsidRPr="0036757C">
        <w:rPr>
          <w:lang w:val="uk-UA"/>
        </w:rPr>
        <w:t xml:space="preserve"> податковий контроль здійснюється шляхом</w:t>
      </w:r>
      <w:r w:rsidR="002A63E5" w:rsidRPr="0036757C">
        <w:rPr>
          <w:lang w:val="uk-UA"/>
        </w:rPr>
        <w:t xml:space="preserve">, зокрема, </w:t>
      </w:r>
      <w:r w:rsidRPr="0036757C">
        <w:rPr>
          <w:lang w:val="uk-UA"/>
        </w:rPr>
        <w:t>інформаційно-аналітичного забезпечення діяльності контролюючих органів; перевірок та звірок відповідно до вимог Кодексу, а також перевірок щодо дотримання законодавства, контроль за дотриманням якого покладено на контролюючі органи, у порядку, встановленому законами України, що регулюють відповідну сферу правовідносин</w:t>
      </w:r>
      <w:r w:rsidR="002A63E5" w:rsidRPr="0036757C">
        <w:rPr>
          <w:lang w:val="uk-UA"/>
        </w:rPr>
        <w:t>.</w:t>
      </w:r>
    </w:p>
    <w:p w14:paraId="2BDD4AFA" w14:textId="77777777" w:rsidR="00D75948" w:rsidRPr="0036757C" w:rsidRDefault="00D75948" w:rsidP="0036757C">
      <w:pPr>
        <w:spacing w:line="240" w:lineRule="auto"/>
        <w:ind w:firstLine="567"/>
        <w:rPr>
          <w:lang w:val="uk-UA"/>
        </w:rPr>
      </w:pPr>
      <w:r w:rsidRPr="0036757C">
        <w:rPr>
          <w:lang w:val="uk-UA"/>
        </w:rPr>
        <w:t>Порядок проведення документальних планових перевірок визначений статтею 77 Кодексу.</w:t>
      </w:r>
    </w:p>
    <w:p w14:paraId="63921702" w14:textId="77777777" w:rsidR="00D75948" w:rsidRPr="0036757C" w:rsidRDefault="00D75948" w:rsidP="0036757C">
      <w:pPr>
        <w:spacing w:line="240" w:lineRule="auto"/>
        <w:ind w:firstLine="567"/>
        <w:rPr>
          <w:lang w:val="uk-UA"/>
        </w:rPr>
      </w:pPr>
      <w:r w:rsidRPr="0036757C">
        <w:rPr>
          <w:lang w:val="uk-UA"/>
        </w:rPr>
        <w:t xml:space="preserve">Відповідно до пункту 77.2 статті 77 Кодексу до плану-графіка проведення документальних планових перевірок відбираються платники податків, які </w:t>
      </w:r>
      <w:r w:rsidRPr="0036757C">
        <w:rPr>
          <w:lang w:val="uk-UA"/>
        </w:rPr>
        <w:lastRenderedPageBreak/>
        <w:t>мають ризик щодо несплати податків та зборів, невиконання іншого законодавства, контроль за яким покладено на контролюючі органи.</w:t>
      </w:r>
    </w:p>
    <w:p w14:paraId="76899EC9" w14:textId="77777777" w:rsidR="003E4F21" w:rsidRPr="0036757C" w:rsidRDefault="006A0250" w:rsidP="0036757C">
      <w:pPr>
        <w:spacing w:line="240" w:lineRule="auto"/>
        <w:ind w:firstLine="567"/>
        <w:rPr>
          <w:lang w:val="uk-UA"/>
        </w:rPr>
      </w:pPr>
      <w:r w:rsidRPr="0036757C">
        <w:rPr>
          <w:lang w:val="uk-UA"/>
        </w:rPr>
        <w:t xml:space="preserve">Критерії відбору платників податків </w:t>
      </w:r>
      <w:r w:rsidR="00370A51" w:rsidRPr="0036757C">
        <w:rPr>
          <w:lang w:val="uk-UA"/>
        </w:rPr>
        <w:t>–</w:t>
      </w:r>
      <w:r w:rsidRPr="0036757C">
        <w:rPr>
          <w:lang w:val="uk-UA"/>
        </w:rPr>
        <w:t xml:space="preserve"> юридичних осіб</w:t>
      </w:r>
      <w:r w:rsidR="00370A51" w:rsidRPr="0036757C">
        <w:rPr>
          <w:lang w:val="uk-UA"/>
        </w:rPr>
        <w:t xml:space="preserve"> для включення до Плану-графіка</w:t>
      </w:r>
      <w:r w:rsidR="003E4F21" w:rsidRPr="0036757C">
        <w:rPr>
          <w:lang w:val="uk-UA"/>
        </w:rPr>
        <w:t xml:space="preserve"> проведення документальних планових перевірок платників податків визначені Порядк</w:t>
      </w:r>
      <w:r w:rsidR="00AB6769" w:rsidRPr="0036757C">
        <w:rPr>
          <w:lang w:val="uk-UA"/>
        </w:rPr>
        <w:t>ом</w:t>
      </w:r>
      <w:r w:rsidR="003E4F21" w:rsidRPr="0036757C">
        <w:rPr>
          <w:lang w:val="uk-UA"/>
        </w:rPr>
        <w:t xml:space="preserve"> № 524.</w:t>
      </w:r>
    </w:p>
    <w:p w14:paraId="189D76EA" w14:textId="77777777" w:rsidR="00D75948" w:rsidRPr="0036757C" w:rsidRDefault="003E4F21" w:rsidP="0036757C">
      <w:pPr>
        <w:spacing w:line="240" w:lineRule="auto"/>
        <w:ind w:firstLine="567"/>
        <w:rPr>
          <w:lang w:val="uk-UA"/>
        </w:rPr>
      </w:pPr>
      <w:r w:rsidRPr="0036757C">
        <w:rPr>
          <w:lang w:val="uk-UA"/>
        </w:rPr>
        <w:t>Порядок та перелік підстав для проведення документальних позапланових перевірок визначені статтею 78 Кодексу.</w:t>
      </w:r>
    </w:p>
    <w:p w14:paraId="6BE7A614" w14:textId="77777777" w:rsidR="003E4F21" w:rsidRPr="0036757C" w:rsidRDefault="0075384A" w:rsidP="0036757C">
      <w:pPr>
        <w:spacing w:line="240" w:lineRule="auto"/>
        <w:ind w:firstLine="567"/>
        <w:rPr>
          <w:lang w:val="uk-UA"/>
        </w:rPr>
      </w:pPr>
      <w:r w:rsidRPr="0036757C">
        <w:rPr>
          <w:lang w:val="uk-UA"/>
        </w:rPr>
        <w:t>З</w:t>
      </w:r>
      <w:r w:rsidR="003E4F21" w:rsidRPr="0036757C">
        <w:rPr>
          <w:lang w:val="uk-UA"/>
        </w:rPr>
        <w:t>аборон</w:t>
      </w:r>
      <w:r w:rsidR="00226492" w:rsidRPr="0036757C">
        <w:rPr>
          <w:lang w:val="uk-UA"/>
        </w:rPr>
        <w:t xml:space="preserve">ено </w:t>
      </w:r>
      <w:r w:rsidR="003E4F21" w:rsidRPr="0036757C">
        <w:rPr>
          <w:lang w:val="uk-UA"/>
        </w:rPr>
        <w:t>пров</w:t>
      </w:r>
      <w:r w:rsidRPr="0036757C">
        <w:rPr>
          <w:lang w:val="uk-UA"/>
        </w:rPr>
        <w:t>о</w:t>
      </w:r>
      <w:r w:rsidR="003E4F21" w:rsidRPr="0036757C">
        <w:rPr>
          <w:lang w:val="uk-UA"/>
        </w:rPr>
        <w:t>д</w:t>
      </w:r>
      <w:r w:rsidRPr="0036757C">
        <w:rPr>
          <w:lang w:val="uk-UA"/>
        </w:rPr>
        <w:t>ити</w:t>
      </w:r>
      <w:r w:rsidR="003E4F21" w:rsidRPr="0036757C">
        <w:rPr>
          <w:lang w:val="uk-UA"/>
        </w:rPr>
        <w:t xml:space="preserve"> </w:t>
      </w:r>
      <w:r w:rsidR="00226492" w:rsidRPr="0036757C">
        <w:rPr>
          <w:lang w:val="uk-UA"/>
        </w:rPr>
        <w:t>податковим</w:t>
      </w:r>
      <w:r w:rsidRPr="0036757C">
        <w:rPr>
          <w:lang w:val="uk-UA"/>
        </w:rPr>
        <w:t>и</w:t>
      </w:r>
      <w:r w:rsidR="00226492" w:rsidRPr="0036757C">
        <w:rPr>
          <w:lang w:val="uk-UA"/>
        </w:rPr>
        <w:t xml:space="preserve"> органам</w:t>
      </w:r>
      <w:r w:rsidRPr="0036757C">
        <w:rPr>
          <w:lang w:val="uk-UA"/>
        </w:rPr>
        <w:t>и</w:t>
      </w:r>
      <w:r w:rsidR="00226492" w:rsidRPr="0036757C">
        <w:rPr>
          <w:lang w:val="uk-UA"/>
        </w:rPr>
        <w:t xml:space="preserve"> </w:t>
      </w:r>
      <w:r w:rsidR="003E4F21" w:rsidRPr="0036757C">
        <w:rPr>
          <w:lang w:val="uk-UA"/>
        </w:rPr>
        <w:t>документальн</w:t>
      </w:r>
      <w:r w:rsidRPr="0036757C">
        <w:rPr>
          <w:lang w:val="uk-UA"/>
        </w:rPr>
        <w:t>і</w:t>
      </w:r>
      <w:r w:rsidR="003E4F21" w:rsidRPr="0036757C">
        <w:rPr>
          <w:lang w:val="uk-UA"/>
        </w:rPr>
        <w:t xml:space="preserve"> позапланов</w:t>
      </w:r>
      <w:r w:rsidRPr="0036757C">
        <w:rPr>
          <w:lang w:val="uk-UA"/>
        </w:rPr>
        <w:t>і</w:t>
      </w:r>
      <w:r w:rsidR="003E4F21" w:rsidRPr="0036757C">
        <w:rPr>
          <w:lang w:val="uk-UA"/>
        </w:rPr>
        <w:t xml:space="preserve"> перев</w:t>
      </w:r>
      <w:r w:rsidRPr="0036757C">
        <w:rPr>
          <w:lang w:val="uk-UA"/>
        </w:rPr>
        <w:t>і</w:t>
      </w:r>
      <w:r w:rsidR="003E4F21" w:rsidRPr="0036757C">
        <w:rPr>
          <w:lang w:val="uk-UA"/>
        </w:rPr>
        <w:t>рк</w:t>
      </w:r>
      <w:r w:rsidRPr="0036757C">
        <w:rPr>
          <w:lang w:val="uk-UA"/>
        </w:rPr>
        <w:t>и з підстав</w:t>
      </w:r>
      <w:r w:rsidR="003E4F21" w:rsidRPr="0036757C">
        <w:rPr>
          <w:lang w:val="uk-UA"/>
        </w:rPr>
        <w:t xml:space="preserve">, </w:t>
      </w:r>
      <w:r w:rsidRPr="0036757C">
        <w:rPr>
          <w:lang w:val="uk-UA"/>
        </w:rPr>
        <w:t>передбачених пунктами 78.1.1, 78.1.4</w:t>
      </w:r>
      <w:r w:rsidR="00A97443" w:rsidRPr="0036757C">
        <w:rPr>
          <w:lang w:val="uk-UA"/>
        </w:rPr>
        <w:t xml:space="preserve"> та</w:t>
      </w:r>
      <w:r w:rsidRPr="0036757C">
        <w:rPr>
          <w:lang w:val="uk-UA"/>
        </w:rPr>
        <w:t xml:space="preserve"> 78.1.8 пункту 78.1 статті 78 Кодексу, якщо питання, що є предметом такої перевірки, були охоплені під час попередніх перевірок платника податків.</w:t>
      </w:r>
    </w:p>
    <w:p w14:paraId="30DB3A83" w14:textId="7D046320" w:rsidR="00DB74C1" w:rsidRPr="0036757C" w:rsidRDefault="00DB74C1" w:rsidP="0036757C">
      <w:pPr>
        <w:spacing w:line="240" w:lineRule="auto"/>
        <w:ind w:firstLine="567"/>
        <w:rPr>
          <w:lang w:val="uk-UA"/>
        </w:rPr>
      </w:pPr>
      <w:r w:rsidRPr="0036757C">
        <w:rPr>
          <w:lang w:val="uk-UA"/>
        </w:rPr>
        <w:t>Особливості проведення док</w:t>
      </w:r>
      <w:r w:rsidR="002972F3" w:rsidRPr="0036757C">
        <w:rPr>
          <w:lang w:val="uk-UA"/>
        </w:rPr>
        <w:t>ументальних невиїзних перевірок</w:t>
      </w:r>
      <w:r w:rsidRPr="0036757C">
        <w:rPr>
          <w:lang w:val="uk-UA"/>
        </w:rPr>
        <w:t xml:space="preserve"> визначені статтею 79 Кодексу.</w:t>
      </w:r>
    </w:p>
    <w:p w14:paraId="65608722" w14:textId="77777777" w:rsidR="003E4F21" w:rsidRPr="0036757C" w:rsidRDefault="003E4F21" w:rsidP="0036757C">
      <w:pPr>
        <w:spacing w:line="240" w:lineRule="auto"/>
        <w:ind w:firstLine="567"/>
        <w:rPr>
          <w:lang w:val="uk-UA"/>
        </w:rPr>
      </w:pPr>
      <w:r w:rsidRPr="0036757C">
        <w:rPr>
          <w:lang w:val="uk-UA"/>
        </w:rPr>
        <w:t>Строки проведення виїзних перевірок</w:t>
      </w:r>
      <w:r w:rsidR="00295AE0" w:rsidRPr="0036757C">
        <w:rPr>
          <w:lang w:val="uk-UA"/>
        </w:rPr>
        <w:t xml:space="preserve">, як для планових так і </w:t>
      </w:r>
      <w:r w:rsidRPr="0036757C">
        <w:rPr>
          <w:lang w:val="uk-UA"/>
        </w:rPr>
        <w:t>позапланових документальних перевірок, визначені статтею 82 Кодексу.</w:t>
      </w:r>
    </w:p>
    <w:p w14:paraId="432D117F" w14:textId="77777777" w:rsidR="00C45501" w:rsidRPr="0036757C" w:rsidRDefault="003E4F2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Питання перевірок та перелік матеріалів, які можуть бути підставою для </w:t>
      </w:r>
      <w:r w:rsidR="00A97443" w:rsidRPr="0036757C">
        <w:rPr>
          <w:rFonts w:eastAsia="Times New Roman"/>
          <w:szCs w:val="28"/>
          <w:lang w:val="uk-UA" w:eastAsia="ru-RU"/>
        </w:rPr>
        <w:t xml:space="preserve">формування </w:t>
      </w:r>
      <w:r w:rsidRPr="0036757C">
        <w:rPr>
          <w:rFonts w:eastAsia="Times New Roman"/>
          <w:szCs w:val="28"/>
          <w:lang w:val="uk-UA" w:eastAsia="ru-RU"/>
        </w:rPr>
        <w:t>висновків під час проведення документальної перевірки, та порядок надання платниками податків документів для такої перевірки встановлено статтям</w:t>
      </w:r>
      <w:r w:rsidR="008201ED" w:rsidRPr="0036757C">
        <w:rPr>
          <w:rFonts w:eastAsia="Times New Roman"/>
          <w:szCs w:val="28"/>
          <w:lang w:val="uk-UA" w:eastAsia="ru-RU"/>
        </w:rPr>
        <w:t>и 75, 77, 78, 83 та 85 Кодексу.</w:t>
      </w:r>
    </w:p>
    <w:p w14:paraId="642D9DB7" w14:textId="0851F9A2" w:rsidR="008201ED" w:rsidRPr="0036757C" w:rsidRDefault="00E4607A" w:rsidP="0036757C">
      <w:pPr>
        <w:spacing w:line="240" w:lineRule="auto"/>
        <w:ind w:firstLine="567"/>
      </w:pPr>
      <w:r w:rsidRPr="0036757C">
        <w:rPr>
          <w:lang w:val="uk-UA"/>
        </w:rPr>
        <w:t>Порядок та строки проведення фактичних перевірок визначені статтями 80, 82 Кодексу.</w:t>
      </w:r>
    </w:p>
    <w:p w14:paraId="4BE26703" w14:textId="77777777" w:rsidR="00385ECB" w:rsidRPr="0036757C" w:rsidRDefault="00385ECB" w:rsidP="0036757C">
      <w:pPr>
        <w:spacing w:line="240" w:lineRule="auto"/>
        <w:ind w:firstLine="567"/>
      </w:pPr>
    </w:p>
    <w:p w14:paraId="6CD1B7B2" w14:textId="79972331" w:rsidR="00C45501" w:rsidRPr="0036757C" w:rsidRDefault="00C45501" w:rsidP="0036757C">
      <w:pPr>
        <w:spacing w:line="240" w:lineRule="auto"/>
        <w:ind w:firstLine="567"/>
        <w:rPr>
          <w:rFonts w:eastAsia="Times New Roman"/>
          <w:szCs w:val="28"/>
          <w:lang w:eastAsia="ru-RU"/>
        </w:rPr>
      </w:pPr>
      <w:r w:rsidRPr="0036757C">
        <w:rPr>
          <w:rFonts w:eastAsia="Times New Roman"/>
          <w:szCs w:val="28"/>
          <w:lang w:val="uk-UA" w:eastAsia="ru-RU"/>
        </w:rPr>
        <w:t xml:space="preserve">1.5. </w:t>
      </w:r>
      <w:r w:rsidR="008603B1" w:rsidRPr="0036757C">
        <w:rPr>
          <w:rFonts w:eastAsia="Times New Roman"/>
          <w:szCs w:val="28"/>
          <w:lang w:val="uk-UA" w:eastAsia="ru-RU"/>
        </w:rPr>
        <w:t>П</w:t>
      </w:r>
      <w:r w:rsidR="009A1299" w:rsidRPr="0036757C">
        <w:rPr>
          <w:rFonts w:eastAsia="Times New Roman"/>
          <w:szCs w:val="28"/>
          <w:lang w:val="uk-UA" w:eastAsia="ru-RU"/>
        </w:rPr>
        <w:t>еревірки проводяться контролюючими органами з урахуванням строків давності, визначених статтею 102 Кодексу, та особливостей, визначених розділом ХХ «Перехідні положення» Кодексу.</w:t>
      </w:r>
    </w:p>
    <w:p w14:paraId="25DDFF75" w14:textId="77777777" w:rsidR="00C45501" w:rsidRPr="0036757C" w:rsidRDefault="00C45501" w:rsidP="0036757C">
      <w:pPr>
        <w:spacing w:line="240" w:lineRule="auto"/>
        <w:rPr>
          <w:szCs w:val="28"/>
          <w:lang w:val="uk-UA"/>
        </w:rPr>
      </w:pPr>
    </w:p>
    <w:p w14:paraId="509E0558" w14:textId="79861A41" w:rsidR="00A62F6E" w:rsidRPr="0036757C" w:rsidRDefault="00BF53BD" w:rsidP="0036757C">
      <w:pPr>
        <w:spacing w:line="240" w:lineRule="auto"/>
        <w:ind w:firstLine="567"/>
        <w:rPr>
          <w:szCs w:val="28"/>
          <w:lang w:val="uk-UA"/>
        </w:rPr>
      </w:pPr>
      <w:r w:rsidRPr="0036757C">
        <w:rPr>
          <w:szCs w:val="28"/>
          <w:lang w:val="uk-UA"/>
        </w:rPr>
        <w:t>1.6</w:t>
      </w:r>
      <w:r w:rsidR="00C45501" w:rsidRPr="0036757C">
        <w:rPr>
          <w:szCs w:val="28"/>
          <w:lang w:val="uk-UA"/>
        </w:rPr>
        <w:t xml:space="preserve">. </w:t>
      </w:r>
      <w:r w:rsidR="00A62F6E" w:rsidRPr="0036757C">
        <w:rPr>
          <w:szCs w:val="28"/>
          <w:lang w:val="uk-UA"/>
        </w:rPr>
        <w:t xml:space="preserve">Інформація, одержана під час перевірок, використовується виключно у спосіб, визначений </w:t>
      </w:r>
      <w:r w:rsidR="00C45501" w:rsidRPr="0036757C">
        <w:rPr>
          <w:szCs w:val="28"/>
          <w:lang w:val="uk-UA"/>
        </w:rPr>
        <w:t>К</w:t>
      </w:r>
      <w:r w:rsidR="00A62F6E" w:rsidRPr="0036757C">
        <w:rPr>
          <w:szCs w:val="28"/>
          <w:lang w:val="uk-UA"/>
        </w:rPr>
        <w:t>одексом та іншими законодавчими актами з питань оподаткування. Розголошення інформації з обмеженим доступом, одержаної під час проведе</w:t>
      </w:r>
      <w:r w:rsidR="00C03874" w:rsidRPr="0036757C">
        <w:rPr>
          <w:szCs w:val="28"/>
          <w:lang w:val="uk-UA"/>
        </w:rPr>
        <w:t>ння перевірки, не допускається.</w:t>
      </w:r>
    </w:p>
    <w:p w14:paraId="593FD2A4" w14:textId="77777777" w:rsidR="0036132B" w:rsidRPr="0036757C" w:rsidRDefault="0036132B" w:rsidP="0036757C">
      <w:pPr>
        <w:spacing w:line="240" w:lineRule="auto"/>
        <w:ind w:firstLine="567"/>
        <w:jc w:val="center"/>
        <w:rPr>
          <w:rFonts w:eastAsia="Times New Roman"/>
          <w:b/>
          <w:szCs w:val="28"/>
          <w:lang w:val="uk-UA" w:eastAsia="ru-RU"/>
        </w:rPr>
      </w:pPr>
    </w:p>
    <w:p w14:paraId="0080B6F9" w14:textId="77777777" w:rsidR="00032D13" w:rsidRPr="0036757C" w:rsidRDefault="009953BE" w:rsidP="0036757C">
      <w:pPr>
        <w:spacing w:line="240" w:lineRule="auto"/>
        <w:ind w:firstLine="567"/>
        <w:jc w:val="center"/>
        <w:rPr>
          <w:rFonts w:eastAsia="Times New Roman"/>
          <w:b/>
          <w:szCs w:val="28"/>
          <w:lang w:val="uk-UA" w:eastAsia="ru-RU"/>
        </w:rPr>
      </w:pPr>
      <w:r w:rsidRPr="0036757C">
        <w:rPr>
          <w:rFonts w:eastAsia="Times New Roman"/>
          <w:b/>
          <w:szCs w:val="28"/>
          <w:lang w:val="uk-UA" w:eastAsia="ru-RU"/>
        </w:rPr>
        <w:t xml:space="preserve">ІІ. </w:t>
      </w:r>
      <w:r w:rsidR="003E4F21" w:rsidRPr="0036757C">
        <w:rPr>
          <w:rFonts w:eastAsia="Times New Roman"/>
          <w:b/>
          <w:szCs w:val="28"/>
          <w:lang w:val="uk-UA" w:eastAsia="ru-RU"/>
        </w:rPr>
        <w:t xml:space="preserve">Підготовка </w:t>
      </w:r>
      <w:r w:rsidR="00143AF2" w:rsidRPr="0036757C">
        <w:rPr>
          <w:rFonts w:eastAsia="Times New Roman"/>
          <w:b/>
          <w:szCs w:val="28"/>
          <w:lang w:val="uk-UA" w:eastAsia="ru-RU"/>
        </w:rPr>
        <w:t>та</w:t>
      </w:r>
      <w:r w:rsidR="003E4F21" w:rsidRPr="0036757C">
        <w:rPr>
          <w:rFonts w:eastAsia="Times New Roman"/>
          <w:b/>
          <w:szCs w:val="28"/>
          <w:lang w:val="uk-UA" w:eastAsia="ru-RU"/>
        </w:rPr>
        <w:t xml:space="preserve"> </w:t>
      </w:r>
      <w:r w:rsidR="004E6A79" w:rsidRPr="0036757C">
        <w:rPr>
          <w:rFonts w:eastAsia="Times New Roman"/>
          <w:b/>
          <w:szCs w:val="28"/>
          <w:lang w:val="uk-UA" w:eastAsia="ru-RU"/>
        </w:rPr>
        <w:t>здійснення ко</w:t>
      </w:r>
      <w:r w:rsidR="002938FC" w:rsidRPr="0036757C">
        <w:rPr>
          <w:rFonts w:eastAsia="Times New Roman"/>
          <w:b/>
          <w:szCs w:val="28"/>
          <w:lang w:val="uk-UA" w:eastAsia="ru-RU"/>
        </w:rPr>
        <w:t>н</w:t>
      </w:r>
      <w:r w:rsidR="004E6A79" w:rsidRPr="0036757C">
        <w:rPr>
          <w:rFonts w:eastAsia="Times New Roman"/>
          <w:b/>
          <w:szCs w:val="28"/>
          <w:lang w:val="uk-UA" w:eastAsia="ru-RU"/>
        </w:rPr>
        <w:t>трольно-перевірочних заходів щодо</w:t>
      </w:r>
      <w:r w:rsidR="003E4F21" w:rsidRPr="0036757C">
        <w:rPr>
          <w:rFonts w:eastAsia="Times New Roman"/>
          <w:b/>
          <w:szCs w:val="28"/>
          <w:lang w:val="uk-UA" w:eastAsia="ru-RU"/>
        </w:rPr>
        <w:t xml:space="preserve"> загальних положень податкового та іншого законодавства України, контроль за дотриманням якого покладено на податкові органи</w:t>
      </w:r>
    </w:p>
    <w:p w14:paraId="64F81651" w14:textId="77777777" w:rsidR="003E4F21" w:rsidRPr="0036757C" w:rsidRDefault="003E4F21" w:rsidP="0036757C">
      <w:pPr>
        <w:spacing w:line="240" w:lineRule="auto"/>
        <w:ind w:firstLine="567"/>
        <w:rPr>
          <w:rFonts w:eastAsia="Times New Roman"/>
          <w:szCs w:val="28"/>
          <w:lang w:val="uk-UA" w:eastAsia="ru-RU"/>
        </w:rPr>
      </w:pPr>
    </w:p>
    <w:p w14:paraId="1C7D138C" w14:textId="5CAEFA17" w:rsidR="00143AF2" w:rsidRPr="0036757C" w:rsidRDefault="000933F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2.1. </w:t>
      </w:r>
      <w:r w:rsidR="00143AF2" w:rsidRPr="0036757C">
        <w:rPr>
          <w:rFonts w:eastAsia="Times New Roman"/>
          <w:szCs w:val="28"/>
          <w:lang w:val="uk-UA" w:eastAsia="ru-RU"/>
        </w:rPr>
        <w:t>Підготовка та здійснення контрольно-перевірочних заходів щодо загальних положень податкового та іншого законодавства України, контроль за дотриманням якого покладено на подат</w:t>
      </w:r>
      <w:r w:rsidR="008603B1" w:rsidRPr="0036757C">
        <w:rPr>
          <w:rFonts w:eastAsia="Times New Roman"/>
          <w:szCs w:val="28"/>
          <w:lang w:val="uk-UA" w:eastAsia="ru-RU"/>
        </w:rPr>
        <w:t xml:space="preserve">кові органи здійснюється шляхом </w:t>
      </w:r>
      <w:r w:rsidR="002528D6" w:rsidRPr="0036757C">
        <w:rPr>
          <w:rFonts w:eastAsia="Times New Roman"/>
          <w:szCs w:val="28"/>
          <w:lang w:val="uk-UA" w:eastAsia="ru-RU"/>
        </w:rPr>
        <w:t>зб</w:t>
      </w:r>
      <w:r w:rsidR="00EB308B" w:rsidRPr="0036757C">
        <w:rPr>
          <w:rFonts w:eastAsia="Times New Roman"/>
          <w:szCs w:val="28"/>
          <w:lang w:val="uk-UA" w:eastAsia="ru-RU"/>
        </w:rPr>
        <w:t>о</w:t>
      </w:r>
      <w:r w:rsidR="002528D6" w:rsidRPr="0036757C">
        <w:rPr>
          <w:rFonts w:eastAsia="Times New Roman"/>
          <w:szCs w:val="28"/>
          <w:lang w:val="uk-UA" w:eastAsia="ru-RU"/>
        </w:rPr>
        <w:t>р</w:t>
      </w:r>
      <w:r w:rsidR="00143AF2" w:rsidRPr="0036757C">
        <w:rPr>
          <w:rFonts w:eastAsia="Times New Roman"/>
          <w:szCs w:val="28"/>
          <w:lang w:val="uk-UA" w:eastAsia="ru-RU"/>
        </w:rPr>
        <w:t>у</w:t>
      </w:r>
      <w:r w:rsidR="008603B1" w:rsidRPr="0036757C">
        <w:rPr>
          <w:rFonts w:eastAsia="Times New Roman"/>
          <w:szCs w:val="28"/>
          <w:lang w:val="uk-UA" w:eastAsia="ru-RU"/>
        </w:rPr>
        <w:t>,</w:t>
      </w:r>
      <w:r w:rsidR="00A6793D" w:rsidRPr="0036757C">
        <w:rPr>
          <w:rFonts w:eastAsia="Times New Roman"/>
          <w:szCs w:val="28"/>
          <w:lang w:val="uk-UA" w:eastAsia="ru-RU"/>
        </w:rPr>
        <w:t xml:space="preserve"> дослідження</w:t>
      </w:r>
      <w:r w:rsidR="002528D6" w:rsidRPr="0036757C">
        <w:rPr>
          <w:rFonts w:eastAsia="Times New Roman"/>
          <w:szCs w:val="28"/>
          <w:lang w:val="uk-UA" w:eastAsia="ru-RU"/>
        </w:rPr>
        <w:t xml:space="preserve"> необхідної інформації</w:t>
      </w:r>
      <w:r w:rsidR="008603B1" w:rsidRPr="0036757C">
        <w:rPr>
          <w:rFonts w:eastAsia="Times New Roman"/>
          <w:szCs w:val="28"/>
          <w:lang w:val="uk-UA" w:eastAsia="ru-RU"/>
        </w:rPr>
        <w:t xml:space="preserve"> та автоматизованого</w:t>
      </w:r>
      <w:r w:rsidR="008F0848" w:rsidRPr="0036757C">
        <w:rPr>
          <w:rFonts w:eastAsia="Times New Roman"/>
          <w:szCs w:val="28"/>
          <w:lang w:val="uk-UA" w:eastAsia="ru-RU"/>
        </w:rPr>
        <w:t xml:space="preserve"> аналізу</w:t>
      </w:r>
      <w:r w:rsidR="008603B1" w:rsidRPr="0036757C">
        <w:rPr>
          <w:rFonts w:eastAsia="Times New Roman"/>
          <w:szCs w:val="28"/>
          <w:lang w:val="uk-UA" w:eastAsia="ru-RU"/>
        </w:rPr>
        <w:t>.</w:t>
      </w:r>
    </w:p>
    <w:p w14:paraId="056392F1" w14:textId="77777777" w:rsidR="000933F1" w:rsidRPr="0036757C" w:rsidRDefault="000933F1" w:rsidP="0036757C">
      <w:pPr>
        <w:spacing w:line="240" w:lineRule="auto"/>
        <w:ind w:firstLine="567"/>
        <w:rPr>
          <w:rFonts w:eastAsia="Times New Roman"/>
          <w:szCs w:val="28"/>
          <w:lang w:val="uk-UA" w:eastAsia="ru-RU"/>
        </w:rPr>
      </w:pPr>
      <w:r w:rsidRPr="0036757C">
        <w:rPr>
          <w:rFonts w:eastAsia="Times New Roman"/>
          <w:szCs w:val="28"/>
          <w:lang w:val="uk-UA" w:eastAsia="ru-RU"/>
        </w:rPr>
        <w:t>Дл</w:t>
      </w:r>
      <w:r w:rsidR="00293D60" w:rsidRPr="0036757C">
        <w:rPr>
          <w:rFonts w:eastAsia="Times New Roman"/>
          <w:szCs w:val="28"/>
          <w:lang w:val="uk-UA" w:eastAsia="ru-RU"/>
        </w:rPr>
        <w:t>я якісного проведення перевірки посадовим особам</w:t>
      </w:r>
      <w:r w:rsidRPr="0036757C">
        <w:rPr>
          <w:rFonts w:eastAsia="Times New Roman"/>
          <w:szCs w:val="28"/>
          <w:lang w:val="uk-UA" w:eastAsia="ru-RU"/>
        </w:rPr>
        <w:t xml:space="preserve"> </w:t>
      </w:r>
      <w:r w:rsidR="00C92DDB" w:rsidRPr="0036757C">
        <w:rPr>
          <w:rFonts w:eastAsia="Times New Roman"/>
          <w:szCs w:val="28"/>
          <w:lang w:val="uk-UA" w:eastAsia="ru-RU"/>
        </w:rPr>
        <w:t>податкових</w:t>
      </w:r>
      <w:r w:rsidRPr="0036757C">
        <w:rPr>
          <w:rFonts w:eastAsia="Times New Roman"/>
          <w:szCs w:val="28"/>
          <w:lang w:val="uk-UA" w:eastAsia="ru-RU"/>
        </w:rPr>
        <w:t xml:space="preserve"> органів </w:t>
      </w:r>
      <w:r w:rsidR="00F03D46" w:rsidRPr="0036757C">
        <w:rPr>
          <w:rFonts w:eastAsia="Times New Roman"/>
          <w:szCs w:val="28"/>
          <w:lang w:val="uk-UA" w:eastAsia="ru-RU"/>
        </w:rPr>
        <w:t>рекомендовано</w:t>
      </w:r>
      <w:r w:rsidRPr="0036757C">
        <w:rPr>
          <w:rFonts w:eastAsia="Times New Roman"/>
          <w:szCs w:val="28"/>
          <w:lang w:val="uk-UA" w:eastAsia="ru-RU"/>
        </w:rPr>
        <w:t xml:space="preserve"> здійснити </w:t>
      </w:r>
      <w:r w:rsidR="005C03A9" w:rsidRPr="0036757C">
        <w:rPr>
          <w:rFonts w:eastAsia="Times New Roman"/>
          <w:szCs w:val="28"/>
          <w:lang w:val="uk-UA" w:eastAsia="ru-RU"/>
        </w:rPr>
        <w:t>автоматизований</w:t>
      </w:r>
      <w:r w:rsidRPr="0036757C">
        <w:rPr>
          <w:rFonts w:eastAsia="Times New Roman"/>
          <w:szCs w:val="28"/>
          <w:lang w:val="uk-UA" w:eastAsia="ru-RU"/>
        </w:rPr>
        <w:t xml:space="preserve"> аналіз господарськ</w:t>
      </w:r>
      <w:r w:rsidR="00F03D46" w:rsidRPr="0036757C">
        <w:rPr>
          <w:rFonts w:eastAsia="Times New Roman"/>
          <w:szCs w:val="28"/>
          <w:lang w:val="uk-UA" w:eastAsia="ru-RU"/>
        </w:rPr>
        <w:t xml:space="preserve">ої діяльності платника податків, </w:t>
      </w:r>
      <w:r w:rsidRPr="0036757C">
        <w:rPr>
          <w:rFonts w:eastAsia="Times New Roman"/>
          <w:szCs w:val="28"/>
          <w:lang w:val="uk-UA" w:eastAsia="ru-RU"/>
        </w:rPr>
        <w:t xml:space="preserve">опрацювати податкову та іншу інформацію про </w:t>
      </w:r>
      <w:r w:rsidR="00143AF2" w:rsidRPr="0036757C">
        <w:rPr>
          <w:rFonts w:eastAsia="Times New Roman"/>
          <w:szCs w:val="28"/>
          <w:lang w:val="uk-UA" w:eastAsia="ru-RU"/>
        </w:rPr>
        <w:t xml:space="preserve">такого </w:t>
      </w:r>
      <w:r w:rsidRPr="0036757C">
        <w:rPr>
          <w:rFonts w:eastAsia="Times New Roman"/>
          <w:szCs w:val="28"/>
          <w:lang w:val="uk-UA" w:eastAsia="ru-RU"/>
        </w:rPr>
        <w:t xml:space="preserve">платника податків на предмет встановлення ймовірних порушень податкового </w:t>
      </w:r>
      <w:r w:rsidRPr="0036757C">
        <w:rPr>
          <w:rFonts w:eastAsia="Times New Roman"/>
          <w:szCs w:val="28"/>
          <w:lang w:val="uk-UA" w:eastAsia="ru-RU"/>
        </w:rPr>
        <w:lastRenderedPageBreak/>
        <w:t>та іншого законодавства, контроль за дотриманням якого покладено на контролюючі органи.</w:t>
      </w:r>
    </w:p>
    <w:p w14:paraId="5808DA0D" w14:textId="77777777" w:rsidR="00195FC5" w:rsidRPr="0036757C" w:rsidRDefault="005C03A9" w:rsidP="0036757C">
      <w:pPr>
        <w:spacing w:line="240" w:lineRule="auto"/>
        <w:ind w:firstLine="567"/>
        <w:rPr>
          <w:rFonts w:eastAsia="Times New Roman"/>
          <w:szCs w:val="28"/>
          <w:lang w:val="uk-UA" w:eastAsia="ru-RU"/>
        </w:rPr>
      </w:pPr>
      <w:r w:rsidRPr="0036757C">
        <w:rPr>
          <w:rFonts w:eastAsia="Times New Roman"/>
          <w:szCs w:val="28"/>
          <w:lang w:val="uk-UA" w:eastAsia="ru-RU"/>
        </w:rPr>
        <w:t>Автоматизований</w:t>
      </w:r>
      <w:r w:rsidR="00195FC5" w:rsidRPr="0036757C">
        <w:rPr>
          <w:rFonts w:eastAsia="Times New Roman"/>
          <w:szCs w:val="28"/>
          <w:lang w:val="uk-UA" w:eastAsia="ru-RU"/>
        </w:rPr>
        <w:t xml:space="preserve"> аналіз </w:t>
      </w:r>
      <w:r w:rsidR="00A97443" w:rsidRPr="0036757C">
        <w:rPr>
          <w:rFonts w:eastAsia="Times New Roman"/>
          <w:szCs w:val="28"/>
          <w:lang w:val="uk-UA" w:eastAsia="ru-RU"/>
        </w:rPr>
        <w:t xml:space="preserve">рекомендовано здійснювати </w:t>
      </w:r>
      <w:r w:rsidR="00195FC5" w:rsidRPr="0036757C">
        <w:rPr>
          <w:rFonts w:eastAsia="Times New Roman"/>
          <w:szCs w:val="28"/>
          <w:lang w:val="uk-UA" w:eastAsia="ru-RU"/>
        </w:rPr>
        <w:t>у 2 етапи:</w:t>
      </w:r>
    </w:p>
    <w:p w14:paraId="66A20EE5" w14:textId="77777777" w:rsidR="00195FC5" w:rsidRPr="0036757C" w:rsidRDefault="00195FC5" w:rsidP="0036757C">
      <w:pPr>
        <w:spacing w:line="240" w:lineRule="auto"/>
        <w:ind w:firstLine="567"/>
        <w:rPr>
          <w:rFonts w:eastAsia="Times New Roman"/>
          <w:szCs w:val="28"/>
          <w:lang w:val="uk-UA" w:eastAsia="ru-RU"/>
        </w:rPr>
      </w:pPr>
      <w:r w:rsidRPr="0036757C">
        <w:rPr>
          <w:rFonts w:eastAsia="Times New Roman"/>
          <w:szCs w:val="28"/>
          <w:lang w:val="uk-UA" w:eastAsia="ru-RU"/>
        </w:rPr>
        <w:t>дослідження загальної інформації про платника податків на основі податкової та іншої інформації (внутрішньої та зовнішньої);</w:t>
      </w:r>
    </w:p>
    <w:p w14:paraId="72224FCA" w14:textId="77777777" w:rsidR="00195FC5" w:rsidRPr="0036757C" w:rsidRDefault="00195FC5" w:rsidP="0036757C">
      <w:pPr>
        <w:spacing w:line="240" w:lineRule="auto"/>
        <w:ind w:firstLine="567"/>
        <w:rPr>
          <w:rFonts w:eastAsia="Times New Roman"/>
          <w:szCs w:val="28"/>
          <w:lang w:val="uk-UA" w:eastAsia="ru-RU"/>
        </w:rPr>
      </w:pPr>
      <w:r w:rsidRPr="0036757C">
        <w:rPr>
          <w:rFonts w:eastAsia="Times New Roman"/>
          <w:szCs w:val="28"/>
          <w:lang w:val="uk-UA" w:eastAsia="ru-RU"/>
        </w:rPr>
        <w:t>автоматизован</w:t>
      </w:r>
      <w:r w:rsidR="00BA5DFC" w:rsidRPr="0036757C">
        <w:rPr>
          <w:rFonts w:eastAsia="Times New Roman"/>
          <w:szCs w:val="28"/>
          <w:lang w:val="uk-UA" w:eastAsia="ru-RU"/>
        </w:rPr>
        <w:t>ого</w:t>
      </w:r>
      <w:r w:rsidRPr="0036757C">
        <w:rPr>
          <w:rFonts w:eastAsia="Times New Roman"/>
          <w:szCs w:val="28"/>
          <w:lang w:val="uk-UA" w:eastAsia="ru-RU"/>
        </w:rPr>
        <w:t xml:space="preserve"> аналіз</w:t>
      </w:r>
      <w:r w:rsidR="00BA5DFC" w:rsidRPr="0036757C">
        <w:rPr>
          <w:rFonts w:eastAsia="Times New Roman"/>
          <w:szCs w:val="28"/>
          <w:lang w:val="uk-UA" w:eastAsia="ru-RU"/>
        </w:rPr>
        <w:t>у</w:t>
      </w:r>
      <w:r w:rsidR="00143AF2" w:rsidRPr="0036757C">
        <w:rPr>
          <w:rFonts w:eastAsia="Times New Roman"/>
          <w:szCs w:val="28"/>
          <w:lang w:val="uk-UA" w:eastAsia="ru-RU"/>
        </w:rPr>
        <w:t xml:space="preserve"> за допомогою </w:t>
      </w:r>
      <w:r w:rsidR="00B34482" w:rsidRPr="0036757C">
        <w:rPr>
          <w:rFonts w:eastAsia="Times New Roman"/>
          <w:szCs w:val="28"/>
          <w:lang w:val="uk-UA" w:eastAsia="ru-RU"/>
        </w:rPr>
        <w:t>алгоритмів та інших технологічних дій програмного забезпечення.</w:t>
      </w:r>
    </w:p>
    <w:p w14:paraId="295BE81A" w14:textId="77777777" w:rsidR="00382472" w:rsidRPr="0036757C" w:rsidRDefault="00382472" w:rsidP="0036757C">
      <w:pPr>
        <w:spacing w:line="240" w:lineRule="auto"/>
        <w:ind w:firstLine="567"/>
        <w:rPr>
          <w:rFonts w:eastAsia="Times New Roman"/>
          <w:szCs w:val="28"/>
          <w:lang w:val="uk-UA" w:eastAsia="ru-RU"/>
        </w:rPr>
      </w:pPr>
    </w:p>
    <w:p w14:paraId="45E400B1" w14:textId="01E3F6F9" w:rsidR="00382472" w:rsidRPr="0036757C" w:rsidRDefault="00382472"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2.1.1. Дослідження загальної інформації про платника податків полягає </w:t>
      </w:r>
      <w:r w:rsidR="00293D60" w:rsidRPr="0036757C">
        <w:rPr>
          <w:rFonts w:eastAsia="Times New Roman"/>
          <w:szCs w:val="28"/>
          <w:lang w:val="uk-UA" w:eastAsia="ru-RU"/>
        </w:rPr>
        <w:t>в</w:t>
      </w:r>
      <w:r w:rsidR="009C20ED" w:rsidRPr="0036757C">
        <w:rPr>
          <w:rFonts w:eastAsia="Times New Roman"/>
          <w:szCs w:val="28"/>
          <w:lang w:val="uk-UA" w:eastAsia="ru-RU"/>
        </w:rPr>
        <w:t xml:space="preserve"> аналізі (розгляді, звірці, зіставленні, </w:t>
      </w:r>
      <w:r w:rsidR="001A4A0E" w:rsidRPr="0036757C">
        <w:rPr>
          <w:rFonts w:eastAsia="Times New Roman"/>
          <w:szCs w:val="28"/>
          <w:lang w:val="uk-UA" w:eastAsia="ru-RU"/>
        </w:rPr>
        <w:t>порівнянні</w:t>
      </w:r>
      <w:r w:rsidR="009C20ED" w:rsidRPr="0036757C">
        <w:rPr>
          <w:rFonts w:eastAsia="Times New Roman"/>
          <w:szCs w:val="28"/>
          <w:lang w:val="uk-UA" w:eastAsia="ru-RU"/>
        </w:rPr>
        <w:t xml:space="preserve">) даних </w:t>
      </w:r>
      <w:r w:rsidR="00C77439" w:rsidRPr="0036757C">
        <w:rPr>
          <w:rFonts w:eastAsia="Times New Roman"/>
          <w:szCs w:val="28"/>
          <w:lang w:val="uk-UA" w:eastAsia="ru-RU"/>
        </w:rPr>
        <w:t>про</w:t>
      </w:r>
      <w:r w:rsidR="00091321" w:rsidRPr="0036757C">
        <w:rPr>
          <w:rFonts w:eastAsia="Times New Roman"/>
          <w:szCs w:val="28"/>
          <w:lang w:val="uk-UA" w:eastAsia="ru-RU"/>
        </w:rPr>
        <w:t>:</w:t>
      </w:r>
      <w:r w:rsidR="00C77439" w:rsidRPr="0036757C">
        <w:rPr>
          <w:rFonts w:eastAsia="Times New Roman"/>
          <w:szCs w:val="28"/>
          <w:lang w:val="uk-UA" w:eastAsia="ru-RU"/>
        </w:rPr>
        <w:t xml:space="preserve"> місцезнаходження юридичної особи</w:t>
      </w:r>
      <w:r w:rsidR="00091321" w:rsidRPr="0036757C">
        <w:rPr>
          <w:rFonts w:eastAsia="Times New Roman"/>
          <w:szCs w:val="28"/>
          <w:lang w:val="uk-UA" w:eastAsia="ru-RU"/>
        </w:rPr>
        <w:t>;</w:t>
      </w:r>
      <w:r w:rsidR="003C0224" w:rsidRPr="0036757C">
        <w:rPr>
          <w:rFonts w:eastAsia="Times New Roman"/>
          <w:szCs w:val="28"/>
          <w:lang w:val="uk-UA" w:eastAsia="ru-RU"/>
        </w:rPr>
        <w:t xml:space="preserve"> </w:t>
      </w:r>
      <w:r w:rsidR="00AE384B" w:rsidRPr="0036757C">
        <w:rPr>
          <w:rFonts w:eastAsia="Times New Roman"/>
          <w:szCs w:val="28"/>
          <w:lang w:val="uk-UA" w:eastAsia="ru-RU"/>
        </w:rPr>
        <w:t>державн</w:t>
      </w:r>
      <w:r w:rsidR="007950B2" w:rsidRPr="0036757C">
        <w:rPr>
          <w:rFonts w:eastAsia="Times New Roman"/>
          <w:szCs w:val="28"/>
          <w:lang w:val="uk-UA" w:eastAsia="ru-RU"/>
        </w:rPr>
        <w:t>у</w:t>
      </w:r>
      <w:r w:rsidR="00AE384B" w:rsidRPr="0036757C">
        <w:rPr>
          <w:rFonts w:eastAsia="Times New Roman"/>
          <w:szCs w:val="28"/>
          <w:lang w:val="uk-UA" w:eastAsia="ru-RU"/>
        </w:rPr>
        <w:t xml:space="preserve"> реєстраці</w:t>
      </w:r>
      <w:r w:rsidR="007950B2" w:rsidRPr="0036757C">
        <w:rPr>
          <w:rFonts w:eastAsia="Times New Roman"/>
          <w:szCs w:val="28"/>
          <w:lang w:val="uk-UA" w:eastAsia="ru-RU"/>
        </w:rPr>
        <w:t>ю</w:t>
      </w:r>
      <w:r w:rsidR="00AE384B" w:rsidRPr="0036757C">
        <w:rPr>
          <w:rFonts w:eastAsia="Times New Roman"/>
          <w:szCs w:val="28"/>
          <w:lang w:val="uk-UA" w:eastAsia="ru-RU"/>
        </w:rPr>
        <w:t xml:space="preserve"> і </w:t>
      </w:r>
      <w:r w:rsidR="00091321" w:rsidRPr="0036757C">
        <w:rPr>
          <w:shd w:val="clear" w:color="auto" w:fill="FFFFFF"/>
          <w:lang w:val="uk-UA"/>
        </w:rPr>
        <w:t>взяття на облік у контролюючих органах</w:t>
      </w:r>
      <w:r w:rsidR="00A24108" w:rsidRPr="0036757C">
        <w:rPr>
          <w:rFonts w:eastAsia="Times New Roman"/>
          <w:szCs w:val="28"/>
          <w:lang w:val="uk-UA" w:eastAsia="ru-RU"/>
        </w:rPr>
        <w:t>;</w:t>
      </w:r>
      <w:r w:rsidR="009F7E8F" w:rsidRPr="0036757C">
        <w:rPr>
          <w:rFonts w:eastAsia="Times New Roman"/>
          <w:szCs w:val="28"/>
          <w:lang w:val="uk-UA" w:eastAsia="ru-RU"/>
        </w:rPr>
        <w:t xml:space="preserve"> </w:t>
      </w:r>
      <w:r w:rsidR="00AE384B" w:rsidRPr="0036757C">
        <w:rPr>
          <w:rFonts w:eastAsia="Times New Roman"/>
          <w:szCs w:val="28"/>
          <w:lang w:val="uk-UA" w:eastAsia="ru-RU"/>
        </w:rPr>
        <w:t>організаційно-правову форму</w:t>
      </w:r>
      <w:r w:rsidR="00A24108" w:rsidRPr="0036757C">
        <w:rPr>
          <w:rFonts w:eastAsia="Times New Roman"/>
          <w:szCs w:val="28"/>
          <w:lang w:val="uk-UA" w:eastAsia="ru-RU"/>
        </w:rPr>
        <w:t>;</w:t>
      </w:r>
      <w:r w:rsidR="00AE384B" w:rsidRPr="0036757C">
        <w:rPr>
          <w:rFonts w:eastAsia="Times New Roman"/>
          <w:szCs w:val="28"/>
          <w:lang w:val="uk-UA" w:eastAsia="ru-RU"/>
        </w:rPr>
        <w:t xml:space="preserve"> </w:t>
      </w:r>
      <w:r w:rsidR="00091321" w:rsidRPr="0036757C">
        <w:rPr>
          <w:shd w:val="clear" w:color="auto" w:fill="FFFFFF"/>
          <w:lang w:val="uk-UA"/>
        </w:rPr>
        <w:t>філі</w:t>
      </w:r>
      <w:r w:rsidR="00B8399E" w:rsidRPr="0036757C">
        <w:rPr>
          <w:shd w:val="clear" w:color="auto" w:fill="FFFFFF"/>
          <w:lang w:val="uk-UA"/>
        </w:rPr>
        <w:t>ї</w:t>
      </w:r>
      <w:r w:rsidR="00091321" w:rsidRPr="0036757C">
        <w:rPr>
          <w:shd w:val="clear" w:color="auto" w:fill="FFFFFF"/>
          <w:lang w:val="uk-UA"/>
        </w:rPr>
        <w:t>, відділен</w:t>
      </w:r>
      <w:r w:rsidR="00B8399E" w:rsidRPr="0036757C">
        <w:rPr>
          <w:shd w:val="clear" w:color="auto" w:fill="FFFFFF"/>
          <w:lang w:val="uk-UA"/>
        </w:rPr>
        <w:t>ня</w:t>
      </w:r>
      <w:r w:rsidR="00091321" w:rsidRPr="0036757C">
        <w:rPr>
          <w:shd w:val="clear" w:color="auto" w:fill="FFFFFF"/>
          <w:lang w:val="uk-UA"/>
        </w:rPr>
        <w:t>, інш</w:t>
      </w:r>
      <w:r w:rsidR="00B8399E" w:rsidRPr="0036757C">
        <w:rPr>
          <w:shd w:val="clear" w:color="auto" w:fill="FFFFFF"/>
          <w:lang w:val="uk-UA"/>
        </w:rPr>
        <w:t>і</w:t>
      </w:r>
      <w:r w:rsidR="00091321" w:rsidRPr="0036757C">
        <w:rPr>
          <w:shd w:val="clear" w:color="auto" w:fill="FFFFFF"/>
          <w:lang w:val="uk-UA"/>
        </w:rPr>
        <w:t xml:space="preserve"> відокремлен</w:t>
      </w:r>
      <w:r w:rsidR="00B8399E" w:rsidRPr="0036757C">
        <w:rPr>
          <w:shd w:val="clear" w:color="auto" w:fill="FFFFFF"/>
          <w:lang w:val="uk-UA"/>
        </w:rPr>
        <w:t>і</w:t>
      </w:r>
      <w:r w:rsidR="00091321" w:rsidRPr="0036757C">
        <w:rPr>
          <w:shd w:val="clear" w:color="auto" w:fill="FFFFFF"/>
          <w:lang w:val="uk-UA"/>
        </w:rPr>
        <w:t xml:space="preserve"> підрозділ</w:t>
      </w:r>
      <w:r w:rsidR="00B8399E" w:rsidRPr="0036757C">
        <w:rPr>
          <w:shd w:val="clear" w:color="auto" w:fill="FFFFFF"/>
          <w:lang w:val="uk-UA"/>
        </w:rPr>
        <w:t>и</w:t>
      </w:r>
      <w:r w:rsidR="00091321" w:rsidRPr="0036757C">
        <w:rPr>
          <w:shd w:val="clear" w:color="auto" w:fill="FFFFFF"/>
          <w:lang w:val="uk-UA"/>
        </w:rPr>
        <w:t xml:space="preserve"> чи представництв</w:t>
      </w:r>
      <w:r w:rsidR="00B8399E" w:rsidRPr="0036757C">
        <w:rPr>
          <w:shd w:val="clear" w:color="auto" w:fill="FFFFFF"/>
          <w:lang w:val="uk-UA"/>
        </w:rPr>
        <w:t>а</w:t>
      </w:r>
      <w:r w:rsidR="00091321" w:rsidRPr="0036757C">
        <w:rPr>
          <w:shd w:val="clear" w:color="auto" w:fill="FFFFFF"/>
          <w:lang w:val="uk-UA"/>
        </w:rPr>
        <w:t xml:space="preserve"> платника податків (далі – відокремлені підрозділи)</w:t>
      </w:r>
      <w:r w:rsidR="00A24108" w:rsidRPr="0036757C">
        <w:rPr>
          <w:rFonts w:eastAsia="Times New Roman"/>
          <w:szCs w:val="28"/>
          <w:lang w:val="uk-UA" w:eastAsia="ru-RU"/>
        </w:rPr>
        <w:t>;</w:t>
      </w:r>
      <w:r w:rsidR="00AE384B" w:rsidRPr="0036757C">
        <w:rPr>
          <w:rFonts w:eastAsia="Times New Roman"/>
          <w:szCs w:val="28"/>
          <w:lang w:val="uk-UA" w:eastAsia="ru-RU"/>
        </w:rPr>
        <w:t xml:space="preserve"> роз</w:t>
      </w:r>
      <w:r w:rsidR="00C3228B" w:rsidRPr="0036757C">
        <w:rPr>
          <w:rFonts w:eastAsia="Times New Roman"/>
          <w:szCs w:val="28"/>
          <w:lang w:val="uk-UA" w:eastAsia="ru-RU"/>
        </w:rPr>
        <w:t>мір</w:t>
      </w:r>
      <w:r w:rsidR="00AE384B" w:rsidRPr="0036757C">
        <w:rPr>
          <w:rFonts w:eastAsia="Times New Roman"/>
          <w:szCs w:val="28"/>
          <w:lang w:val="uk-UA" w:eastAsia="ru-RU"/>
        </w:rPr>
        <w:t xml:space="preserve"> статутного капіталу</w:t>
      </w:r>
      <w:r w:rsidR="00FC3233" w:rsidRPr="0036757C">
        <w:rPr>
          <w:rFonts w:eastAsia="Times New Roman"/>
          <w:szCs w:val="28"/>
          <w:lang w:val="uk-UA" w:eastAsia="ru-RU"/>
        </w:rPr>
        <w:t>;</w:t>
      </w:r>
      <w:r w:rsidR="00CA3CFF" w:rsidRPr="0036757C">
        <w:rPr>
          <w:rFonts w:eastAsia="Times New Roman"/>
          <w:szCs w:val="28"/>
          <w:lang w:val="uk-UA" w:eastAsia="ru-RU"/>
        </w:rPr>
        <w:t xml:space="preserve"> наявність рахунків/</w:t>
      </w:r>
      <w:r w:rsidR="00C3228B" w:rsidRPr="0036757C">
        <w:rPr>
          <w:rFonts w:eastAsia="Times New Roman"/>
          <w:szCs w:val="28"/>
          <w:lang w:val="uk-UA" w:eastAsia="ru-RU"/>
        </w:rPr>
        <w:t>електронних гаманців такого платника у банках, інших фінансових установах, небанківських надавачах платіжних послуг/емітентах електронних грошей із зазначенням інформації щодо надання повідомлення про їх відкриття (закриття)</w:t>
      </w:r>
      <w:r w:rsidR="00B8399E" w:rsidRPr="0036757C">
        <w:rPr>
          <w:rFonts w:eastAsia="Times New Roman"/>
          <w:szCs w:val="28"/>
          <w:lang w:val="uk-UA" w:eastAsia="ru-RU"/>
        </w:rPr>
        <w:t>;</w:t>
      </w:r>
      <w:r w:rsidR="00AE384B" w:rsidRPr="0036757C">
        <w:rPr>
          <w:rFonts w:eastAsia="Times New Roman"/>
          <w:szCs w:val="28"/>
          <w:lang w:val="uk-UA" w:eastAsia="ru-RU"/>
        </w:rPr>
        <w:t xml:space="preserve"> засновників, керівника та </w:t>
      </w:r>
      <w:r w:rsidR="00383024" w:rsidRPr="0036757C">
        <w:rPr>
          <w:rFonts w:eastAsia="Times New Roman"/>
          <w:szCs w:val="28"/>
          <w:lang w:val="uk-UA" w:eastAsia="ru-RU"/>
        </w:rPr>
        <w:t>головного бухгалтера (особи, яка забезпечує ведення бухгалтерського обліку)</w:t>
      </w:r>
      <w:r w:rsidR="00B8399E" w:rsidRPr="0036757C">
        <w:rPr>
          <w:rFonts w:eastAsia="Times New Roman"/>
          <w:szCs w:val="28"/>
          <w:lang w:val="uk-UA" w:eastAsia="ru-RU"/>
        </w:rPr>
        <w:t>;</w:t>
      </w:r>
      <w:r w:rsidR="00AE384B" w:rsidRPr="0036757C">
        <w:rPr>
          <w:rFonts w:eastAsia="Times New Roman"/>
          <w:szCs w:val="28"/>
          <w:lang w:val="uk-UA" w:eastAsia="ru-RU"/>
        </w:rPr>
        <w:t xml:space="preserve"> </w:t>
      </w:r>
      <w:r w:rsidR="00293D60" w:rsidRPr="0036757C">
        <w:rPr>
          <w:rFonts w:eastAsia="Times New Roman"/>
          <w:szCs w:val="28"/>
          <w:lang w:val="uk-UA" w:eastAsia="ru-RU"/>
        </w:rPr>
        <w:t>ліцензі</w:t>
      </w:r>
      <w:r w:rsidR="00B8399E" w:rsidRPr="0036757C">
        <w:rPr>
          <w:rFonts w:eastAsia="Times New Roman"/>
          <w:szCs w:val="28"/>
          <w:lang w:val="uk-UA" w:eastAsia="ru-RU"/>
        </w:rPr>
        <w:t>ї</w:t>
      </w:r>
      <w:r w:rsidR="003A1C2E" w:rsidRPr="0036757C">
        <w:rPr>
          <w:rFonts w:eastAsia="Times New Roman"/>
          <w:szCs w:val="28"/>
          <w:lang w:val="uk-UA" w:eastAsia="ru-RU"/>
        </w:rPr>
        <w:t>,</w:t>
      </w:r>
      <w:r w:rsidR="00293D60" w:rsidRPr="0036757C">
        <w:rPr>
          <w:rFonts w:eastAsia="Times New Roman"/>
          <w:szCs w:val="28"/>
          <w:lang w:val="uk-UA" w:eastAsia="ru-RU"/>
        </w:rPr>
        <w:t xml:space="preserve"> патент</w:t>
      </w:r>
      <w:r w:rsidR="00B8399E" w:rsidRPr="0036757C">
        <w:rPr>
          <w:rFonts w:eastAsia="Times New Roman"/>
          <w:szCs w:val="28"/>
          <w:lang w:val="uk-UA" w:eastAsia="ru-RU"/>
        </w:rPr>
        <w:t>и</w:t>
      </w:r>
      <w:r w:rsidR="00293D60" w:rsidRPr="0036757C">
        <w:rPr>
          <w:rFonts w:eastAsia="Times New Roman"/>
          <w:szCs w:val="28"/>
          <w:lang w:val="uk-UA" w:eastAsia="ru-RU"/>
        </w:rPr>
        <w:t xml:space="preserve"> та дозвол</w:t>
      </w:r>
      <w:r w:rsidR="00B8399E" w:rsidRPr="0036757C">
        <w:rPr>
          <w:rFonts w:eastAsia="Times New Roman"/>
          <w:szCs w:val="28"/>
          <w:lang w:val="uk-UA" w:eastAsia="ru-RU"/>
        </w:rPr>
        <w:t>и</w:t>
      </w:r>
      <w:r w:rsidR="00AE384B" w:rsidRPr="0036757C">
        <w:rPr>
          <w:rFonts w:eastAsia="Times New Roman"/>
          <w:szCs w:val="28"/>
          <w:lang w:val="uk-UA" w:eastAsia="ru-RU"/>
        </w:rPr>
        <w:t xml:space="preserve"> тощо. </w:t>
      </w:r>
    </w:p>
    <w:p w14:paraId="56FB5892" w14:textId="77777777" w:rsidR="008201ED" w:rsidRPr="0036757C" w:rsidRDefault="008201ED" w:rsidP="0036757C">
      <w:pPr>
        <w:spacing w:line="240" w:lineRule="auto"/>
        <w:ind w:firstLine="567"/>
        <w:rPr>
          <w:rFonts w:eastAsia="Times New Roman"/>
          <w:sz w:val="14"/>
          <w:szCs w:val="28"/>
          <w:lang w:val="uk-UA" w:eastAsia="ru-RU"/>
        </w:rPr>
      </w:pPr>
    </w:p>
    <w:p w14:paraId="0381C3D1" w14:textId="311DA57B" w:rsidR="000933F1" w:rsidRPr="0036757C" w:rsidRDefault="000933F1" w:rsidP="0036757C">
      <w:pPr>
        <w:spacing w:line="240" w:lineRule="auto"/>
        <w:ind w:firstLine="567"/>
        <w:rPr>
          <w:rFonts w:eastAsia="Times New Roman"/>
          <w:szCs w:val="28"/>
          <w:lang w:val="uk-UA" w:eastAsia="ru-RU"/>
        </w:rPr>
      </w:pPr>
      <w:r w:rsidRPr="0036757C">
        <w:rPr>
          <w:rFonts w:eastAsia="Times New Roman"/>
          <w:szCs w:val="28"/>
          <w:lang w:val="uk-UA" w:eastAsia="ru-RU"/>
        </w:rPr>
        <w:tab/>
      </w:r>
      <w:r w:rsidR="00382472" w:rsidRPr="0036757C">
        <w:rPr>
          <w:rFonts w:eastAsia="Times New Roman"/>
          <w:szCs w:val="28"/>
          <w:lang w:val="uk-UA" w:eastAsia="ru-RU"/>
        </w:rPr>
        <w:t xml:space="preserve">2.1.2. </w:t>
      </w:r>
      <w:r w:rsidR="00C45501" w:rsidRPr="0036757C">
        <w:rPr>
          <w:rFonts w:eastAsia="Times New Roman"/>
          <w:szCs w:val="28"/>
          <w:lang w:val="uk-UA" w:eastAsia="ru-RU"/>
        </w:rPr>
        <w:t xml:space="preserve">Дослідження загальної інформації про платника податків </w:t>
      </w:r>
      <w:r w:rsidR="00670786" w:rsidRPr="0036757C">
        <w:rPr>
          <w:rFonts w:eastAsia="Times New Roman"/>
          <w:szCs w:val="28"/>
          <w:lang w:val="uk-UA" w:eastAsia="ru-RU"/>
        </w:rPr>
        <w:t xml:space="preserve">та </w:t>
      </w:r>
      <w:r w:rsidR="005C03A9" w:rsidRPr="0036757C">
        <w:rPr>
          <w:rFonts w:eastAsia="Times New Roman"/>
          <w:szCs w:val="28"/>
          <w:lang w:val="uk-UA" w:eastAsia="ru-RU"/>
        </w:rPr>
        <w:t>автоматизований</w:t>
      </w:r>
      <w:r w:rsidR="00670786" w:rsidRPr="0036757C">
        <w:rPr>
          <w:rFonts w:eastAsia="Times New Roman"/>
          <w:szCs w:val="28"/>
          <w:lang w:val="uk-UA" w:eastAsia="ru-RU"/>
        </w:rPr>
        <w:t xml:space="preserve"> аналіз </w:t>
      </w:r>
      <w:r w:rsidRPr="0036757C">
        <w:rPr>
          <w:rFonts w:eastAsia="Times New Roman"/>
          <w:szCs w:val="28"/>
          <w:lang w:val="uk-UA" w:eastAsia="ru-RU"/>
        </w:rPr>
        <w:t xml:space="preserve">рекомендовано здійснювати до початку </w:t>
      </w:r>
      <w:r w:rsidR="009D051D" w:rsidRPr="0036757C">
        <w:rPr>
          <w:rFonts w:eastAsia="Times New Roman"/>
          <w:szCs w:val="28"/>
          <w:lang w:val="uk-UA" w:eastAsia="ru-RU"/>
        </w:rPr>
        <w:t>та/</w:t>
      </w:r>
      <w:r w:rsidRPr="0036757C">
        <w:rPr>
          <w:rFonts w:eastAsia="Times New Roman"/>
          <w:szCs w:val="28"/>
          <w:lang w:val="uk-UA" w:eastAsia="ru-RU"/>
        </w:rPr>
        <w:t>або під час проведення документальної</w:t>
      </w:r>
      <w:r w:rsidR="009D051D" w:rsidRPr="0036757C">
        <w:rPr>
          <w:rFonts w:eastAsia="Times New Roman"/>
          <w:szCs w:val="28"/>
          <w:lang w:val="uk-UA" w:eastAsia="ru-RU"/>
        </w:rPr>
        <w:t xml:space="preserve">, </w:t>
      </w:r>
      <w:r w:rsidR="00143AF2" w:rsidRPr="0036757C">
        <w:rPr>
          <w:rFonts w:eastAsia="Times New Roman"/>
          <w:szCs w:val="28"/>
          <w:lang w:val="uk-UA" w:eastAsia="ru-RU"/>
        </w:rPr>
        <w:t xml:space="preserve">фактичної </w:t>
      </w:r>
      <w:r w:rsidRPr="0036757C">
        <w:rPr>
          <w:rFonts w:eastAsia="Times New Roman"/>
          <w:szCs w:val="28"/>
          <w:lang w:val="uk-UA" w:eastAsia="ru-RU"/>
        </w:rPr>
        <w:t>перевір</w:t>
      </w:r>
      <w:r w:rsidR="00143AF2" w:rsidRPr="0036757C">
        <w:rPr>
          <w:rFonts w:eastAsia="Times New Roman"/>
          <w:szCs w:val="28"/>
          <w:lang w:val="uk-UA" w:eastAsia="ru-RU"/>
        </w:rPr>
        <w:t>ок</w:t>
      </w:r>
      <w:r w:rsidRPr="0036757C">
        <w:rPr>
          <w:rFonts w:eastAsia="Times New Roman"/>
          <w:szCs w:val="28"/>
          <w:lang w:val="uk-UA" w:eastAsia="ru-RU"/>
        </w:rPr>
        <w:t>.</w:t>
      </w:r>
    </w:p>
    <w:p w14:paraId="2441D62F" w14:textId="77777777" w:rsidR="000933F1" w:rsidRPr="0036757C" w:rsidRDefault="000933F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Рекомендації щодо оформлення Довідки про результати проведеного аналізу фінансово-господарської діяльності платника податків та виявлені ризики недотримання ним вимог податкового та іншого законодавства наведені у пункті 4 розділу ІІ </w:t>
      </w:r>
      <w:r w:rsidR="00A6024C" w:rsidRPr="0036757C">
        <w:rPr>
          <w:rFonts w:eastAsia="Times New Roman"/>
          <w:szCs w:val="28"/>
          <w:lang w:val="uk-UA" w:eastAsia="ru-RU"/>
        </w:rPr>
        <w:t>Методичних рекомендацій</w:t>
      </w:r>
      <w:r w:rsidRPr="0036757C">
        <w:rPr>
          <w:rFonts w:eastAsia="Times New Roman"/>
          <w:szCs w:val="28"/>
          <w:lang w:val="uk-UA" w:eastAsia="ru-RU"/>
        </w:rPr>
        <w:t xml:space="preserve"> № 244.</w:t>
      </w:r>
    </w:p>
    <w:p w14:paraId="0CC297D4" w14:textId="77777777" w:rsidR="000933F1" w:rsidRPr="0036757C" w:rsidRDefault="000933F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Форма такої довідки передбачена у додатку 3 до Зразка </w:t>
      </w:r>
      <w:r w:rsidR="00303DC5" w:rsidRPr="0036757C">
        <w:rPr>
          <w:rFonts w:eastAsia="Times New Roman"/>
          <w:szCs w:val="28"/>
          <w:lang w:val="uk-UA" w:eastAsia="ru-RU"/>
        </w:rPr>
        <w:t xml:space="preserve">форми </w:t>
      </w:r>
      <w:r w:rsidRPr="0036757C">
        <w:rPr>
          <w:rFonts w:eastAsia="Times New Roman"/>
          <w:szCs w:val="28"/>
          <w:lang w:val="uk-UA" w:eastAsia="ru-RU"/>
        </w:rPr>
        <w:t>акта (довідки) перевірки</w:t>
      </w:r>
      <w:r w:rsidR="00F635BF" w:rsidRPr="0036757C">
        <w:rPr>
          <w:rFonts w:eastAsia="Times New Roman"/>
          <w:szCs w:val="28"/>
          <w:lang w:val="uk-UA" w:eastAsia="ru-RU"/>
        </w:rPr>
        <w:t xml:space="preserve"> </w:t>
      </w:r>
      <w:r w:rsidR="00A6024C" w:rsidRPr="0036757C">
        <w:rPr>
          <w:rFonts w:eastAsia="Times New Roman"/>
          <w:szCs w:val="28"/>
          <w:lang w:val="uk-UA" w:eastAsia="ru-RU"/>
        </w:rPr>
        <w:t xml:space="preserve">Методичних рекомендацій </w:t>
      </w:r>
      <w:r w:rsidRPr="0036757C">
        <w:rPr>
          <w:rFonts w:eastAsia="Times New Roman"/>
          <w:szCs w:val="28"/>
          <w:lang w:val="uk-UA" w:eastAsia="ru-RU"/>
        </w:rPr>
        <w:t>№ 244.</w:t>
      </w:r>
    </w:p>
    <w:p w14:paraId="20474FD2" w14:textId="77777777" w:rsidR="00382472" w:rsidRPr="0036757C" w:rsidRDefault="00382472" w:rsidP="0036757C">
      <w:pPr>
        <w:spacing w:line="240" w:lineRule="auto"/>
        <w:ind w:firstLine="567"/>
        <w:rPr>
          <w:rFonts w:eastAsia="Times New Roman"/>
          <w:szCs w:val="28"/>
          <w:lang w:val="uk-UA" w:eastAsia="ru-RU"/>
        </w:rPr>
      </w:pPr>
    </w:p>
    <w:p w14:paraId="6ACE00C8" w14:textId="77777777" w:rsidR="00C92DDB" w:rsidRPr="0036757C" w:rsidRDefault="00F21E4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2.2. </w:t>
      </w:r>
      <w:r w:rsidR="00195FC5" w:rsidRPr="0036757C">
        <w:rPr>
          <w:rFonts w:eastAsia="Times New Roman"/>
          <w:szCs w:val="28"/>
          <w:lang w:val="uk-UA" w:eastAsia="ru-RU"/>
        </w:rPr>
        <w:t xml:space="preserve">Джерелами інформації при здійсненні </w:t>
      </w:r>
      <w:r w:rsidR="005C03A9" w:rsidRPr="0036757C">
        <w:rPr>
          <w:rFonts w:eastAsia="Times New Roman"/>
          <w:szCs w:val="28"/>
          <w:lang w:val="uk-UA" w:eastAsia="ru-RU"/>
        </w:rPr>
        <w:t>автоматизованого</w:t>
      </w:r>
      <w:r w:rsidR="00A62F6E" w:rsidRPr="0036757C">
        <w:rPr>
          <w:rFonts w:eastAsia="Times New Roman"/>
          <w:szCs w:val="28"/>
          <w:lang w:val="uk-UA" w:eastAsia="ru-RU"/>
        </w:rPr>
        <w:t xml:space="preserve"> аналіз</w:t>
      </w:r>
      <w:r w:rsidR="00195FC5" w:rsidRPr="0036757C">
        <w:rPr>
          <w:rFonts w:eastAsia="Times New Roman"/>
          <w:szCs w:val="28"/>
          <w:lang w:val="uk-UA" w:eastAsia="ru-RU"/>
        </w:rPr>
        <w:t>у</w:t>
      </w:r>
      <w:r w:rsidR="00A62F6E" w:rsidRPr="0036757C">
        <w:rPr>
          <w:rFonts w:eastAsia="Times New Roman"/>
          <w:szCs w:val="28"/>
          <w:lang w:val="uk-UA" w:eastAsia="ru-RU"/>
        </w:rPr>
        <w:t xml:space="preserve"> </w:t>
      </w:r>
      <w:r w:rsidR="00195FC5" w:rsidRPr="0036757C">
        <w:rPr>
          <w:rFonts w:eastAsia="Times New Roman"/>
          <w:szCs w:val="28"/>
          <w:lang w:val="uk-UA" w:eastAsia="ru-RU"/>
        </w:rPr>
        <w:t xml:space="preserve">може бути </w:t>
      </w:r>
      <w:r w:rsidR="005427D6" w:rsidRPr="0036757C">
        <w:rPr>
          <w:rFonts w:eastAsia="Times New Roman"/>
          <w:szCs w:val="28"/>
          <w:lang w:val="uk-UA" w:eastAsia="ru-RU"/>
        </w:rPr>
        <w:t>інформаці</w:t>
      </w:r>
      <w:r w:rsidR="00195FC5" w:rsidRPr="0036757C">
        <w:rPr>
          <w:rFonts w:eastAsia="Times New Roman"/>
          <w:szCs w:val="28"/>
          <w:lang w:val="uk-UA" w:eastAsia="ru-RU"/>
        </w:rPr>
        <w:t>я</w:t>
      </w:r>
      <w:r w:rsidR="00C92DDB" w:rsidRPr="0036757C">
        <w:rPr>
          <w:rFonts w:eastAsia="Times New Roman"/>
          <w:szCs w:val="28"/>
          <w:lang w:val="uk-UA" w:eastAsia="ru-RU"/>
        </w:rPr>
        <w:t xml:space="preserve">, що надійшла: </w:t>
      </w:r>
    </w:p>
    <w:p w14:paraId="7C00DC28" w14:textId="77777777" w:rsidR="00C92DDB" w:rsidRPr="0036757C" w:rsidRDefault="00C92DDB" w:rsidP="0036757C">
      <w:pPr>
        <w:spacing w:line="240" w:lineRule="auto"/>
        <w:ind w:firstLine="567"/>
        <w:rPr>
          <w:rFonts w:eastAsia="Times New Roman"/>
          <w:szCs w:val="28"/>
          <w:lang w:val="uk-UA" w:eastAsia="ru-RU"/>
        </w:rPr>
      </w:pPr>
      <w:r w:rsidRPr="0036757C">
        <w:rPr>
          <w:rFonts w:eastAsia="Times New Roman"/>
          <w:szCs w:val="28"/>
          <w:lang w:val="uk-UA" w:eastAsia="ru-RU"/>
        </w:rPr>
        <w:t>від платників</w:t>
      </w:r>
      <w:r w:rsidR="00670786" w:rsidRPr="0036757C">
        <w:rPr>
          <w:rFonts w:eastAsia="Times New Roman"/>
          <w:szCs w:val="28"/>
          <w:lang w:val="uk-UA" w:eastAsia="ru-RU"/>
        </w:rPr>
        <w:t xml:space="preserve"> податків та податкових агентів;</w:t>
      </w:r>
      <w:r w:rsidRPr="0036757C">
        <w:rPr>
          <w:rFonts w:eastAsia="Times New Roman"/>
          <w:szCs w:val="28"/>
          <w:lang w:val="uk-UA" w:eastAsia="ru-RU"/>
        </w:rPr>
        <w:t xml:space="preserve"> </w:t>
      </w:r>
    </w:p>
    <w:p w14:paraId="480AF320" w14:textId="77777777" w:rsidR="00C92DDB" w:rsidRPr="0036757C" w:rsidRDefault="00C92DDB" w:rsidP="0036757C">
      <w:pPr>
        <w:spacing w:line="240" w:lineRule="auto"/>
        <w:ind w:firstLine="567"/>
        <w:rPr>
          <w:rFonts w:eastAsia="Times New Roman"/>
          <w:szCs w:val="28"/>
          <w:lang w:val="uk-UA" w:eastAsia="ru-RU"/>
        </w:rPr>
      </w:pPr>
      <w:r w:rsidRPr="0036757C">
        <w:rPr>
          <w:rFonts w:eastAsia="Times New Roman"/>
          <w:szCs w:val="28"/>
          <w:lang w:val="uk-UA" w:eastAsia="ru-RU"/>
        </w:rPr>
        <w:t>від органів виконавчої влади, органів місцевого самоврядування</w:t>
      </w:r>
      <w:r w:rsidR="00670786" w:rsidRPr="0036757C">
        <w:rPr>
          <w:rFonts w:eastAsia="Times New Roman"/>
          <w:szCs w:val="28"/>
          <w:lang w:val="uk-UA" w:eastAsia="ru-RU"/>
        </w:rPr>
        <w:t xml:space="preserve"> та Національного банку України;</w:t>
      </w:r>
      <w:r w:rsidRPr="0036757C">
        <w:rPr>
          <w:rFonts w:eastAsia="Times New Roman"/>
          <w:szCs w:val="28"/>
          <w:lang w:val="uk-UA" w:eastAsia="ru-RU"/>
        </w:rPr>
        <w:t xml:space="preserve"> </w:t>
      </w:r>
    </w:p>
    <w:p w14:paraId="018FBC5D" w14:textId="681F2F2B" w:rsidR="00A47160" w:rsidRPr="0036757C" w:rsidRDefault="00A47160"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від банків, інших фінансових установ, небанківських надавачів платіжних послуг/емітентів електронних грошей </w:t>
      </w:r>
      <w:r w:rsidR="00293D60" w:rsidRPr="0036757C">
        <w:rPr>
          <w:lang w:val="uk-UA"/>
        </w:rPr>
        <w:t>–</w:t>
      </w:r>
      <w:r w:rsidR="00C92DDB" w:rsidRPr="0036757C">
        <w:rPr>
          <w:rFonts w:eastAsia="Times New Roman"/>
          <w:szCs w:val="28"/>
          <w:lang w:val="uk-UA" w:eastAsia="ru-RU"/>
        </w:rPr>
        <w:t xml:space="preserve"> інформація про наявність та рух коштів на рахунках</w:t>
      </w:r>
      <w:r w:rsidR="007E0A4F" w:rsidRPr="0036757C">
        <w:rPr>
          <w:rFonts w:eastAsia="Times New Roman"/>
          <w:szCs w:val="28"/>
          <w:lang w:val="uk-UA" w:eastAsia="ru-RU"/>
        </w:rPr>
        <w:t>/ електронних гаманцях</w:t>
      </w:r>
      <w:r w:rsidR="00C92DDB" w:rsidRPr="0036757C">
        <w:rPr>
          <w:rFonts w:eastAsia="Times New Roman"/>
          <w:szCs w:val="28"/>
          <w:lang w:val="uk-UA" w:eastAsia="ru-RU"/>
        </w:rPr>
        <w:t xml:space="preserve"> платника податків, звіти про підзвітні рахунки, подані від фінансових агентів;</w:t>
      </w:r>
    </w:p>
    <w:p w14:paraId="02C8DA1D" w14:textId="77777777" w:rsidR="00C92DDB" w:rsidRPr="0036757C" w:rsidRDefault="00C92DDB"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від органів влади інших держав, міжнародних організацій або нерезидентів; </w:t>
      </w:r>
    </w:p>
    <w:p w14:paraId="6E6431DF" w14:textId="77777777" w:rsidR="00C92DDB" w:rsidRPr="0036757C" w:rsidRDefault="00C92DDB" w:rsidP="0036757C">
      <w:pPr>
        <w:spacing w:line="240" w:lineRule="auto"/>
        <w:ind w:firstLine="567"/>
        <w:rPr>
          <w:rFonts w:eastAsia="Times New Roman"/>
          <w:szCs w:val="28"/>
          <w:lang w:val="uk-UA" w:eastAsia="ru-RU"/>
        </w:rPr>
      </w:pPr>
      <w:r w:rsidRPr="0036757C">
        <w:rPr>
          <w:rFonts w:eastAsia="Times New Roman"/>
          <w:szCs w:val="28"/>
          <w:lang w:val="uk-UA" w:eastAsia="ru-RU"/>
        </w:rPr>
        <w:t>за наслідками податкового контролю;</w:t>
      </w:r>
    </w:p>
    <w:p w14:paraId="14DA1FB8" w14:textId="08A26111" w:rsidR="00C92DDB" w:rsidRPr="0036757C" w:rsidRDefault="00C92DDB" w:rsidP="0036757C">
      <w:pPr>
        <w:spacing w:line="240" w:lineRule="auto"/>
        <w:ind w:firstLine="567"/>
        <w:rPr>
          <w:rFonts w:eastAsia="Times New Roman"/>
          <w:szCs w:val="28"/>
          <w:lang w:val="uk-UA" w:eastAsia="ru-RU"/>
        </w:rPr>
      </w:pPr>
      <w:r w:rsidRPr="0036757C">
        <w:rPr>
          <w:rFonts w:eastAsia="Times New Roman"/>
          <w:szCs w:val="28"/>
          <w:lang w:val="uk-UA" w:eastAsia="ru-RU"/>
        </w:rPr>
        <w:t>від центрального органу виконавчої влади, що забезпечує формування та реалізацію державної політики у сфері</w:t>
      </w:r>
      <w:r w:rsidR="00C47158" w:rsidRPr="0036757C">
        <w:rPr>
          <w:rFonts w:eastAsia="Times New Roman"/>
          <w:szCs w:val="28"/>
          <w:lang w:val="uk-UA" w:eastAsia="ru-RU"/>
        </w:rPr>
        <w:t>, зокрема,</w:t>
      </w:r>
      <w:r w:rsidRPr="0036757C">
        <w:rPr>
          <w:rFonts w:eastAsia="Times New Roman"/>
          <w:szCs w:val="28"/>
          <w:lang w:val="uk-UA" w:eastAsia="ru-RU"/>
        </w:rPr>
        <w:t xml:space="preserve"> цифрової економіки, інформацію про відповідність резидентів Дія Сіті вимогам Закону України </w:t>
      </w:r>
      <w:r w:rsidR="0067082B" w:rsidRPr="0036757C">
        <w:rPr>
          <w:rFonts w:eastAsia="Times New Roman"/>
          <w:szCs w:val="28"/>
          <w:lang w:val="uk-UA" w:eastAsia="ru-RU"/>
        </w:rPr>
        <w:lastRenderedPageBreak/>
        <w:t>«</w:t>
      </w:r>
      <w:r w:rsidRPr="0036757C">
        <w:rPr>
          <w:rFonts w:eastAsia="Times New Roman"/>
          <w:szCs w:val="28"/>
          <w:lang w:val="uk-UA" w:eastAsia="ru-RU"/>
        </w:rPr>
        <w:t>Про стимулювання розвитку цифрової економіки в Україні</w:t>
      </w:r>
      <w:r w:rsidR="0067082B" w:rsidRPr="0036757C">
        <w:rPr>
          <w:rFonts w:eastAsia="Times New Roman"/>
          <w:szCs w:val="28"/>
          <w:lang w:val="uk-UA" w:eastAsia="ru-RU"/>
        </w:rPr>
        <w:t>»</w:t>
      </w:r>
      <w:r w:rsidRPr="0036757C">
        <w:rPr>
          <w:rFonts w:eastAsia="Times New Roman"/>
          <w:szCs w:val="28"/>
          <w:lang w:val="uk-UA" w:eastAsia="ru-RU"/>
        </w:rPr>
        <w:t>, зокрема щодо включення/виключення платників податків до/з реєстру Дія Сіті</w:t>
      </w:r>
      <w:r w:rsidR="00195FC5" w:rsidRPr="0036757C">
        <w:rPr>
          <w:rFonts w:eastAsia="Times New Roman"/>
          <w:szCs w:val="28"/>
          <w:lang w:val="uk-UA" w:eastAsia="ru-RU"/>
        </w:rPr>
        <w:t>;</w:t>
      </w:r>
    </w:p>
    <w:p w14:paraId="0EFF8906" w14:textId="637246ED" w:rsidR="0067082B" w:rsidRPr="0036757C" w:rsidRDefault="0067082B" w:rsidP="0036757C">
      <w:pPr>
        <w:spacing w:line="240" w:lineRule="auto"/>
        <w:ind w:firstLine="567"/>
        <w:rPr>
          <w:rFonts w:eastAsia="Times New Roman"/>
          <w:szCs w:val="28"/>
          <w:lang w:val="uk-UA" w:eastAsia="ru-RU"/>
        </w:rPr>
      </w:pPr>
      <w:r w:rsidRPr="0036757C">
        <w:rPr>
          <w:rFonts w:eastAsia="Times New Roman"/>
          <w:szCs w:val="28"/>
          <w:lang w:val="uk-UA" w:eastAsia="ru-RU"/>
        </w:rPr>
        <w:t>інш</w:t>
      </w:r>
      <w:r w:rsidR="00195FC5" w:rsidRPr="0036757C">
        <w:rPr>
          <w:rFonts w:eastAsia="Times New Roman"/>
          <w:szCs w:val="28"/>
          <w:lang w:val="uk-UA" w:eastAsia="ru-RU"/>
        </w:rPr>
        <w:t>а</w:t>
      </w:r>
      <w:r w:rsidRPr="0036757C">
        <w:rPr>
          <w:rFonts w:eastAsia="Times New Roman"/>
          <w:szCs w:val="28"/>
          <w:lang w:val="uk-UA" w:eastAsia="ru-RU"/>
        </w:rPr>
        <w:t xml:space="preserve"> інформаці</w:t>
      </w:r>
      <w:r w:rsidR="00195FC5" w:rsidRPr="0036757C">
        <w:rPr>
          <w:rFonts w:eastAsia="Times New Roman"/>
          <w:szCs w:val="28"/>
          <w:lang w:val="uk-UA" w:eastAsia="ru-RU"/>
        </w:rPr>
        <w:t>я</w:t>
      </w:r>
      <w:r w:rsidRPr="0036757C">
        <w:rPr>
          <w:rFonts w:eastAsia="Times New Roman"/>
          <w:szCs w:val="28"/>
          <w:lang w:val="uk-UA" w:eastAsia="ru-RU"/>
        </w:rPr>
        <w:t>, оприлюднен</w:t>
      </w:r>
      <w:r w:rsidR="00195FC5" w:rsidRPr="0036757C">
        <w:rPr>
          <w:rFonts w:eastAsia="Times New Roman"/>
          <w:szCs w:val="28"/>
          <w:lang w:val="uk-UA" w:eastAsia="ru-RU"/>
        </w:rPr>
        <w:t>а</w:t>
      </w:r>
      <w:r w:rsidRPr="0036757C">
        <w:rPr>
          <w:rFonts w:eastAsia="Times New Roman"/>
          <w:szCs w:val="28"/>
          <w:lang w:val="uk-UA" w:eastAsia="ru-RU"/>
        </w:rPr>
        <w:t xml:space="preserve"> відповідно до законодавства та/або </w:t>
      </w:r>
      <w:r w:rsidR="00293D60" w:rsidRPr="0036757C">
        <w:rPr>
          <w:rFonts w:eastAsia="Times New Roman"/>
          <w:szCs w:val="28"/>
          <w:lang w:val="uk-UA" w:eastAsia="ru-RU"/>
        </w:rPr>
        <w:t>добровільно чи за запитом надана</w:t>
      </w:r>
      <w:r w:rsidRPr="0036757C">
        <w:rPr>
          <w:rFonts w:eastAsia="Times New Roman"/>
          <w:szCs w:val="28"/>
          <w:lang w:val="uk-UA" w:eastAsia="ru-RU"/>
        </w:rPr>
        <w:t xml:space="preserve"> податковому органу в установленому </w:t>
      </w:r>
      <w:r w:rsidR="00AA6469" w:rsidRPr="0036757C">
        <w:rPr>
          <w:rFonts w:eastAsia="Times New Roman"/>
          <w:szCs w:val="28"/>
          <w:lang w:val="uk-UA" w:eastAsia="ru-RU"/>
        </w:rPr>
        <w:t>законодавством</w:t>
      </w:r>
      <w:r w:rsidRPr="0036757C">
        <w:rPr>
          <w:rFonts w:eastAsia="Times New Roman"/>
          <w:szCs w:val="28"/>
          <w:lang w:val="uk-UA" w:eastAsia="ru-RU"/>
        </w:rPr>
        <w:t xml:space="preserve"> порядку, а також інформаці</w:t>
      </w:r>
      <w:r w:rsidR="00293D60" w:rsidRPr="0036757C">
        <w:rPr>
          <w:rFonts w:eastAsia="Times New Roman"/>
          <w:szCs w:val="28"/>
          <w:lang w:val="uk-UA" w:eastAsia="ru-RU"/>
        </w:rPr>
        <w:t>я</w:t>
      </w:r>
      <w:r w:rsidRPr="0036757C">
        <w:rPr>
          <w:rFonts w:eastAsia="Times New Roman"/>
          <w:szCs w:val="28"/>
          <w:lang w:val="uk-UA" w:eastAsia="ru-RU"/>
        </w:rPr>
        <w:t>, наведен</w:t>
      </w:r>
      <w:r w:rsidR="00293D60" w:rsidRPr="0036757C">
        <w:rPr>
          <w:rFonts w:eastAsia="Times New Roman"/>
          <w:szCs w:val="28"/>
          <w:lang w:val="uk-UA" w:eastAsia="ru-RU"/>
        </w:rPr>
        <w:t>а</w:t>
      </w:r>
      <w:r w:rsidRPr="0036757C">
        <w:rPr>
          <w:rFonts w:eastAsia="Times New Roman"/>
          <w:szCs w:val="28"/>
          <w:lang w:val="uk-UA" w:eastAsia="ru-RU"/>
        </w:rPr>
        <w:t xml:space="preserve"> у </w:t>
      </w:r>
      <w:r w:rsidR="00383024" w:rsidRPr="0036757C">
        <w:rPr>
          <w:rFonts w:eastAsia="Times New Roman"/>
          <w:szCs w:val="28"/>
          <w:lang w:val="uk-UA" w:eastAsia="ru-RU"/>
        </w:rPr>
        <w:t>письмовому звернення</w:t>
      </w:r>
      <w:r w:rsidRPr="0036757C">
        <w:rPr>
          <w:rFonts w:eastAsia="Times New Roman"/>
          <w:szCs w:val="28"/>
          <w:lang w:val="uk-UA" w:eastAsia="ru-RU"/>
        </w:rPr>
        <w:t xml:space="preserve"> покупця (споживача) щодо порушення платником податків встановленого порядку проведення розрахункових операцій із застосуванням реєстраторів розрахункових операцій та/або програмних реєстраторів розрахункових операцій.</w:t>
      </w:r>
    </w:p>
    <w:p w14:paraId="7C3860FA" w14:textId="77777777" w:rsidR="00295AE0" w:rsidRPr="0036757C" w:rsidRDefault="00295AE0" w:rsidP="0036757C">
      <w:pPr>
        <w:spacing w:line="240" w:lineRule="auto"/>
        <w:ind w:firstLine="567"/>
        <w:rPr>
          <w:rFonts w:eastAsia="Times New Roman"/>
          <w:szCs w:val="28"/>
          <w:lang w:val="uk-UA" w:eastAsia="ru-RU"/>
        </w:rPr>
      </w:pPr>
    </w:p>
    <w:p w14:paraId="19ED40B2" w14:textId="122420C4" w:rsidR="0067082B" w:rsidRPr="0036757C" w:rsidRDefault="00295AE0"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2.3. </w:t>
      </w:r>
      <w:r w:rsidR="00670786" w:rsidRPr="0036757C">
        <w:rPr>
          <w:rFonts w:eastAsia="Times New Roman"/>
          <w:szCs w:val="28"/>
          <w:lang w:val="uk-UA" w:eastAsia="ru-RU"/>
        </w:rPr>
        <w:t xml:space="preserve">Дослідження загальної інформації про платника податків та </w:t>
      </w:r>
      <w:r w:rsidR="005C03A9" w:rsidRPr="0036757C">
        <w:rPr>
          <w:rFonts w:eastAsia="Times New Roman"/>
          <w:szCs w:val="28"/>
          <w:lang w:val="uk-UA" w:eastAsia="ru-RU"/>
        </w:rPr>
        <w:t>автоматизований</w:t>
      </w:r>
      <w:r w:rsidR="00670786" w:rsidRPr="0036757C">
        <w:rPr>
          <w:rFonts w:eastAsia="Times New Roman"/>
          <w:szCs w:val="28"/>
          <w:lang w:val="uk-UA" w:eastAsia="ru-RU"/>
        </w:rPr>
        <w:t xml:space="preserve"> аналіз на предмет </w:t>
      </w:r>
      <w:r w:rsidR="00F168DB" w:rsidRPr="0036757C">
        <w:rPr>
          <w:rFonts w:eastAsia="Times New Roman"/>
          <w:szCs w:val="28"/>
          <w:lang w:val="uk-UA" w:eastAsia="ru-RU"/>
        </w:rPr>
        <w:t>дотримання платником податків загальних положень податкового та іншого законодавства України, контроль за дотриманням якого покладено на податкові органи</w:t>
      </w:r>
      <w:r w:rsidR="00162765" w:rsidRPr="0036757C">
        <w:rPr>
          <w:rFonts w:eastAsia="Times New Roman"/>
          <w:szCs w:val="28"/>
          <w:lang w:val="uk-UA" w:eastAsia="ru-RU"/>
        </w:rPr>
        <w:t>,</w:t>
      </w:r>
      <w:r w:rsidR="00F168DB" w:rsidRPr="0036757C">
        <w:rPr>
          <w:rFonts w:eastAsia="Times New Roman"/>
          <w:szCs w:val="28"/>
          <w:lang w:val="uk-UA" w:eastAsia="ru-RU"/>
        </w:rPr>
        <w:t xml:space="preserve"> може полягати </w:t>
      </w:r>
      <w:r w:rsidR="00293D60" w:rsidRPr="0036757C">
        <w:rPr>
          <w:rFonts w:eastAsia="Times New Roman"/>
          <w:szCs w:val="28"/>
          <w:lang w:val="uk-UA" w:eastAsia="ru-RU"/>
        </w:rPr>
        <w:t>в</w:t>
      </w:r>
      <w:r w:rsidR="00F168DB" w:rsidRPr="0036757C">
        <w:rPr>
          <w:rFonts w:eastAsia="Times New Roman"/>
          <w:szCs w:val="28"/>
          <w:lang w:val="uk-UA" w:eastAsia="ru-RU"/>
        </w:rPr>
        <w:t xml:space="preserve"> аналізі фінансово-господарської діяльності платника податків з використанням </w:t>
      </w:r>
      <w:r w:rsidR="00293D60" w:rsidRPr="0036757C">
        <w:rPr>
          <w:rFonts w:eastAsia="Times New Roman"/>
          <w:szCs w:val="28"/>
          <w:lang w:val="uk-UA" w:eastAsia="ru-RU"/>
        </w:rPr>
        <w:t>таких</w:t>
      </w:r>
      <w:r w:rsidR="00F168DB" w:rsidRPr="0036757C">
        <w:rPr>
          <w:rFonts w:eastAsia="Times New Roman"/>
          <w:szCs w:val="28"/>
          <w:lang w:val="uk-UA" w:eastAsia="ru-RU"/>
        </w:rPr>
        <w:t xml:space="preserve"> інформаційних джерел:</w:t>
      </w:r>
    </w:p>
    <w:p w14:paraId="3DD7B977" w14:textId="1A5B79E3" w:rsidR="00F168DB" w:rsidRPr="0036757C" w:rsidRDefault="00F168DB" w:rsidP="0036757C">
      <w:pPr>
        <w:spacing w:line="240" w:lineRule="auto"/>
        <w:ind w:firstLine="567"/>
        <w:rPr>
          <w:rFonts w:eastAsia="Times New Roman"/>
          <w:szCs w:val="28"/>
          <w:lang w:val="uk-UA" w:eastAsia="ru-RU"/>
        </w:rPr>
      </w:pPr>
      <w:r w:rsidRPr="0036757C">
        <w:rPr>
          <w:rFonts w:eastAsia="Times New Roman"/>
          <w:szCs w:val="28"/>
          <w:lang w:val="uk-UA" w:eastAsia="ru-RU"/>
        </w:rPr>
        <w:t>загальна інформація про платника податків - юридичну особу, що містить відомості про</w:t>
      </w:r>
      <w:r w:rsidR="00C3228B" w:rsidRPr="0036757C">
        <w:rPr>
          <w:rFonts w:eastAsia="Times New Roman"/>
          <w:szCs w:val="28"/>
          <w:lang w:val="uk-UA" w:eastAsia="ru-RU"/>
        </w:rPr>
        <w:t>:</w:t>
      </w:r>
      <w:r w:rsidRPr="0036757C">
        <w:rPr>
          <w:rFonts w:eastAsia="Times New Roman"/>
          <w:szCs w:val="28"/>
          <w:lang w:val="uk-UA" w:eastAsia="ru-RU"/>
        </w:rPr>
        <w:t xml:space="preserve"> </w:t>
      </w:r>
      <w:r w:rsidR="00C3228B" w:rsidRPr="0036757C">
        <w:rPr>
          <w:rFonts w:eastAsia="Times New Roman"/>
          <w:szCs w:val="28"/>
          <w:lang w:val="uk-UA" w:eastAsia="ru-RU"/>
        </w:rPr>
        <w:t>місцезнаходження юридичної особи</w:t>
      </w:r>
      <w:r w:rsidR="005E621F" w:rsidRPr="0036757C">
        <w:rPr>
          <w:rFonts w:eastAsia="Times New Roman"/>
          <w:szCs w:val="28"/>
          <w:lang w:val="uk-UA" w:eastAsia="ru-RU"/>
        </w:rPr>
        <w:t>;</w:t>
      </w:r>
      <w:r w:rsidRPr="0036757C">
        <w:rPr>
          <w:rFonts w:eastAsia="Times New Roman"/>
          <w:szCs w:val="28"/>
          <w:lang w:val="uk-UA" w:eastAsia="ru-RU"/>
        </w:rPr>
        <w:t xml:space="preserve"> </w:t>
      </w:r>
      <w:r w:rsidR="00C3228B" w:rsidRPr="0036757C">
        <w:rPr>
          <w:rFonts w:eastAsia="Times New Roman"/>
          <w:szCs w:val="28"/>
          <w:lang w:val="uk-UA" w:eastAsia="ru-RU"/>
        </w:rPr>
        <w:t xml:space="preserve">державну реєстрацію і </w:t>
      </w:r>
      <w:r w:rsidR="00C3228B" w:rsidRPr="0036757C">
        <w:rPr>
          <w:shd w:val="clear" w:color="auto" w:fill="FFFFFF"/>
          <w:lang w:val="uk-UA"/>
        </w:rPr>
        <w:t>взяття на облік у контролюючих органах</w:t>
      </w:r>
      <w:r w:rsidR="00C3228B" w:rsidRPr="0036757C">
        <w:rPr>
          <w:rFonts w:eastAsia="Times New Roman"/>
          <w:szCs w:val="28"/>
          <w:lang w:val="uk-UA" w:eastAsia="ru-RU"/>
        </w:rPr>
        <w:t>;</w:t>
      </w:r>
      <w:r w:rsidRPr="0036757C">
        <w:rPr>
          <w:rFonts w:eastAsia="Times New Roman"/>
          <w:szCs w:val="28"/>
          <w:lang w:val="uk-UA" w:eastAsia="ru-RU"/>
        </w:rPr>
        <w:t xml:space="preserve"> організаційно-правову форму</w:t>
      </w:r>
      <w:r w:rsidR="009F7E8F" w:rsidRPr="0036757C">
        <w:rPr>
          <w:rFonts w:eastAsia="Times New Roman"/>
          <w:szCs w:val="28"/>
          <w:lang w:val="uk-UA" w:eastAsia="ru-RU"/>
        </w:rPr>
        <w:t>;</w:t>
      </w:r>
      <w:r w:rsidRPr="0036757C">
        <w:rPr>
          <w:rFonts w:eastAsia="Times New Roman"/>
          <w:szCs w:val="28"/>
          <w:lang w:val="uk-UA" w:eastAsia="ru-RU"/>
        </w:rPr>
        <w:t xml:space="preserve"> </w:t>
      </w:r>
      <w:r w:rsidR="00C3228B" w:rsidRPr="0036757C">
        <w:rPr>
          <w:rFonts w:eastAsia="Times New Roman"/>
          <w:szCs w:val="28"/>
          <w:lang w:val="uk-UA" w:eastAsia="ru-RU"/>
        </w:rPr>
        <w:t>відокремлен</w:t>
      </w:r>
      <w:r w:rsidR="0044169C" w:rsidRPr="0036757C">
        <w:rPr>
          <w:rFonts w:eastAsia="Times New Roman"/>
          <w:szCs w:val="28"/>
          <w:lang w:val="uk-UA" w:eastAsia="ru-RU"/>
        </w:rPr>
        <w:t>і</w:t>
      </w:r>
      <w:r w:rsidR="00C3228B" w:rsidRPr="0036757C">
        <w:rPr>
          <w:rFonts w:eastAsia="Times New Roman"/>
          <w:szCs w:val="28"/>
          <w:lang w:val="uk-UA" w:eastAsia="ru-RU"/>
        </w:rPr>
        <w:t xml:space="preserve"> підрозділ</w:t>
      </w:r>
      <w:r w:rsidR="0044169C" w:rsidRPr="0036757C">
        <w:rPr>
          <w:rFonts w:eastAsia="Times New Roman"/>
          <w:szCs w:val="28"/>
          <w:lang w:val="uk-UA" w:eastAsia="ru-RU"/>
        </w:rPr>
        <w:t>и</w:t>
      </w:r>
      <w:r w:rsidR="009F7E8F" w:rsidRPr="0036757C">
        <w:rPr>
          <w:rFonts w:eastAsia="Times New Roman"/>
          <w:szCs w:val="28"/>
          <w:lang w:val="uk-UA" w:eastAsia="ru-RU"/>
        </w:rPr>
        <w:t>;</w:t>
      </w:r>
      <w:r w:rsidR="00C3228B" w:rsidRPr="0036757C">
        <w:rPr>
          <w:rFonts w:eastAsia="Times New Roman"/>
          <w:szCs w:val="28"/>
          <w:lang w:val="uk-UA" w:eastAsia="ru-RU"/>
        </w:rPr>
        <w:t xml:space="preserve"> розмір</w:t>
      </w:r>
      <w:r w:rsidR="0044169C" w:rsidRPr="0036757C">
        <w:rPr>
          <w:rFonts w:eastAsia="Times New Roman"/>
          <w:szCs w:val="28"/>
          <w:lang w:val="uk-UA" w:eastAsia="ru-RU"/>
        </w:rPr>
        <w:t xml:space="preserve"> статутного капіталу;</w:t>
      </w:r>
      <w:r w:rsidRPr="0036757C">
        <w:rPr>
          <w:rFonts w:eastAsia="Times New Roman"/>
          <w:szCs w:val="28"/>
          <w:lang w:val="uk-UA" w:eastAsia="ru-RU"/>
        </w:rPr>
        <w:t xml:space="preserve"> </w:t>
      </w:r>
      <w:r w:rsidR="00C3228B" w:rsidRPr="0036757C">
        <w:rPr>
          <w:rFonts w:eastAsia="Times New Roman"/>
          <w:szCs w:val="28"/>
          <w:lang w:val="uk-UA" w:eastAsia="ru-RU"/>
        </w:rPr>
        <w:t>наявність рахунків/електронних гаманців такого платника у банках, інших фінансових установах, небанківських надавачах платіжних послуг/емітентах електронних грошей із зазначенням інформації щодо надання повідомлення про їх відкриття (закриття)</w:t>
      </w:r>
      <w:r w:rsidR="0044169C" w:rsidRPr="0036757C">
        <w:rPr>
          <w:rFonts w:eastAsia="Times New Roman"/>
          <w:szCs w:val="28"/>
          <w:lang w:val="uk-UA" w:eastAsia="ru-RU"/>
        </w:rPr>
        <w:t>;</w:t>
      </w:r>
      <w:r w:rsidR="00293D60" w:rsidRPr="0036757C">
        <w:rPr>
          <w:rFonts w:eastAsia="Times New Roman"/>
          <w:szCs w:val="28"/>
          <w:lang w:val="uk-UA" w:eastAsia="ru-RU"/>
        </w:rPr>
        <w:t xml:space="preserve"> засновників,</w:t>
      </w:r>
      <w:r w:rsidR="0044169C" w:rsidRPr="0036757C">
        <w:rPr>
          <w:rFonts w:eastAsia="Times New Roman"/>
          <w:szCs w:val="28"/>
          <w:lang w:val="uk-UA" w:eastAsia="ru-RU"/>
        </w:rPr>
        <w:t xml:space="preserve"> керівника та бухгалтера; ліцензії, патенти та дозволи;</w:t>
      </w:r>
      <w:r w:rsidRPr="0036757C">
        <w:rPr>
          <w:rFonts w:eastAsia="Times New Roman"/>
          <w:szCs w:val="28"/>
          <w:lang w:val="uk-UA" w:eastAsia="ru-RU"/>
        </w:rPr>
        <w:t xml:space="preserve"> дані податкової звітності та розрахунки з податків;</w:t>
      </w:r>
    </w:p>
    <w:p w14:paraId="17F2EB0A" w14:textId="77777777" w:rsidR="00F168DB" w:rsidRPr="0036757C" w:rsidRDefault="00F168DB" w:rsidP="0036757C">
      <w:pPr>
        <w:spacing w:line="240" w:lineRule="auto"/>
        <w:ind w:firstLine="567"/>
        <w:rPr>
          <w:rFonts w:eastAsia="Times New Roman"/>
          <w:szCs w:val="28"/>
          <w:lang w:val="uk-UA" w:eastAsia="ru-RU"/>
        </w:rPr>
      </w:pPr>
      <w:r w:rsidRPr="0036757C">
        <w:rPr>
          <w:rFonts w:eastAsia="Times New Roman"/>
          <w:szCs w:val="28"/>
          <w:lang w:val="uk-UA" w:eastAsia="ru-RU"/>
        </w:rPr>
        <w:t>відомості про результати попередніх перевірок податкової звітності, про порушення термінів подання такої звітності;</w:t>
      </w:r>
    </w:p>
    <w:p w14:paraId="5D2FAC2F"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використання податкових пільг або пільговий вид діяльності</w:t>
      </w:r>
      <w:r w:rsidRPr="0036757C">
        <w:rPr>
          <w:rFonts w:eastAsia="Times New Roman"/>
          <w:szCs w:val="28"/>
          <w:lang w:val="uk-UA" w:eastAsia="ru-RU"/>
        </w:rPr>
        <w:t>;</w:t>
      </w:r>
    </w:p>
    <w:p w14:paraId="08ED60D8" w14:textId="77777777" w:rsidR="000A1188" w:rsidRPr="0036757C" w:rsidRDefault="000A1188" w:rsidP="0036757C">
      <w:pPr>
        <w:spacing w:line="240" w:lineRule="auto"/>
        <w:ind w:firstLine="567"/>
        <w:rPr>
          <w:rFonts w:eastAsia="Times New Roman"/>
          <w:szCs w:val="28"/>
          <w:lang w:val="uk-UA" w:eastAsia="ru-RU"/>
        </w:rPr>
      </w:pPr>
      <w:r w:rsidRPr="0036757C">
        <w:rPr>
          <w:rFonts w:eastAsia="Times New Roman"/>
          <w:szCs w:val="28"/>
          <w:lang w:val="uk-UA" w:eastAsia="ru-RU"/>
        </w:rPr>
        <w:t>інформація про видані патенти та ліцензії, дозволи на виконання певних видів робіт;</w:t>
      </w:r>
    </w:p>
    <w:p w14:paraId="15A8E2D0" w14:textId="77777777" w:rsidR="00F168DB"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податковий борг (його історія)</w:t>
      </w:r>
      <w:r w:rsidR="004E6A79" w:rsidRPr="0036757C">
        <w:rPr>
          <w:rFonts w:eastAsia="Times New Roman"/>
          <w:szCs w:val="28"/>
          <w:lang w:val="uk-UA" w:eastAsia="ru-RU"/>
        </w:rPr>
        <w:t>;</w:t>
      </w:r>
    </w:p>
    <w:p w14:paraId="0B11FCB7"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найманих працівників та суми нарахованих їм доходів</w:t>
      </w:r>
      <w:r w:rsidRPr="0036757C">
        <w:rPr>
          <w:rFonts w:eastAsia="Times New Roman"/>
          <w:szCs w:val="28"/>
          <w:lang w:val="uk-UA" w:eastAsia="ru-RU"/>
        </w:rPr>
        <w:t>;</w:t>
      </w:r>
    </w:p>
    <w:p w14:paraId="4C189FF8"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зовнішньоекономічні операції платника податків</w:t>
      </w:r>
      <w:r w:rsidRPr="0036757C">
        <w:rPr>
          <w:rFonts w:eastAsia="Times New Roman"/>
          <w:szCs w:val="28"/>
          <w:lang w:val="uk-UA" w:eastAsia="ru-RU"/>
        </w:rPr>
        <w:t>;</w:t>
      </w:r>
    </w:p>
    <w:p w14:paraId="67BDBC5E"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результати попередніх документальних перевірок платників податків і прийняті за ними рішення</w:t>
      </w:r>
      <w:r w:rsidRPr="0036757C">
        <w:rPr>
          <w:rFonts w:eastAsia="Times New Roman"/>
          <w:szCs w:val="28"/>
          <w:lang w:val="uk-UA" w:eastAsia="ru-RU"/>
        </w:rPr>
        <w:t>;</w:t>
      </w:r>
    </w:p>
    <w:p w14:paraId="74F042BA" w14:textId="77777777" w:rsidR="00F51A37" w:rsidRPr="0036757C" w:rsidRDefault="0071602D" w:rsidP="0036757C">
      <w:pPr>
        <w:spacing w:line="240" w:lineRule="auto"/>
        <w:ind w:firstLine="567"/>
        <w:rPr>
          <w:rFonts w:eastAsia="Times New Roman"/>
          <w:szCs w:val="28"/>
          <w:lang w:val="uk-UA" w:eastAsia="ru-RU"/>
        </w:rPr>
      </w:pPr>
      <w:r w:rsidRPr="0036757C">
        <w:rPr>
          <w:rFonts w:eastAsia="Times New Roman"/>
          <w:szCs w:val="28"/>
          <w:lang w:val="uk-UA" w:eastAsia="ru-RU"/>
        </w:rPr>
        <w:t>інформація щодо дотримання норм законодавства з питань регулювання обігу готівки, порядку здійснення платниками податків розрахункових операцій, ведення касових операцій, наявності ліцензій, у тому числі про дотримання роботодавцем законодавства щодо укладення трудового договору, оформлення трудових відносин з працівниками (найманими особами)</w:t>
      </w:r>
      <w:r w:rsidR="00796705" w:rsidRPr="0036757C">
        <w:rPr>
          <w:rFonts w:eastAsia="Times New Roman"/>
          <w:szCs w:val="28"/>
          <w:lang w:val="uk-UA" w:eastAsia="ru-RU"/>
        </w:rPr>
        <w:t>;</w:t>
      </w:r>
    </w:p>
    <w:p w14:paraId="403CDEF1"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нформація про претензійно-позовну діяльність платника податків</w:t>
      </w:r>
      <w:r w:rsidRPr="0036757C">
        <w:rPr>
          <w:rFonts w:eastAsia="Times New Roman"/>
          <w:szCs w:val="28"/>
          <w:lang w:val="uk-UA" w:eastAsia="ru-RU"/>
        </w:rPr>
        <w:t>;</w:t>
      </w:r>
    </w:p>
    <w:p w14:paraId="7A41A9AD" w14:textId="1F8DB106"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F51A37" w:rsidRPr="0036757C">
        <w:rPr>
          <w:rFonts w:eastAsia="Times New Roman"/>
          <w:szCs w:val="28"/>
          <w:lang w:val="uk-UA" w:eastAsia="ru-RU"/>
        </w:rPr>
        <w:t>ідомості про об</w:t>
      </w:r>
      <w:r w:rsidR="00525069" w:rsidRPr="0036757C">
        <w:rPr>
          <w:rFonts w:eastAsia="Times New Roman"/>
          <w:szCs w:val="28"/>
          <w:lang w:val="uk-UA" w:eastAsia="ru-RU"/>
        </w:rPr>
        <w:t>’</w:t>
      </w:r>
      <w:r w:rsidR="00F51A37" w:rsidRPr="0036757C">
        <w:rPr>
          <w:rFonts w:eastAsia="Times New Roman"/>
          <w:szCs w:val="28"/>
          <w:lang w:val="uk-UA" w:eastAsia="ru-RU"/>
        </w:rPr>
        <w:t>єкти оподаткування платника податків</w:t>
      </w:r>
      <w:r w:rsidR="001F6522" w:rsidRPr="0036757C">
        <w:rPr>
          <w:rFonts w:eastAsia="Times New Roman"/>
          <w:szCs w:val="28"/>
          <w:lang w:val="uk-UA" w:eastAsia="ru-RU"/>
        </w:rPr>
        <w:t xml:space="preserve"> та об’єкти</w:t>
      </w:r>
      <w:r w:rsidR="007E0A4F" w:rsidRPr="0036757C">
        <w:rPr>
          <w:rFonts w:eastAsia="Times New Roman"/>
          <w:szCs w:val="28"/>
          <w:lang w:val="uk-UA" w:eastAsia="ru-RU"/>
        </w:rPr>
        <w:t>,</w:t>
      </w:r>
      <w:r w:rsidR="001F6522" w:rsidRPr="0036757C">
        <w:rPr>
          <w:rFonts w:eastAsia="Times New Roman"/>
          <w:szCs w:val="28"/>
          <w:lang w:val="uk-UA" w:eastAsia="ru-RU"/>
        </w:rPr>
        <w:t xml:space="preserve"> пов’язані із оподаткуванням</w:t>
      </w:r>
      <w:r w:rsidRPr="0036757C">
        <w:rPr>
          <w:rFonts w:eastAsia="Times New Roman"/>
          <w:szCs w:val="28"/>
          <w:lang w:val="uk-UA" w:eastAsia="ru-RU"/>
        </w:rPr>
        <w:t>;</w:t>
      </w:r>
    </w:p>
    <w:p w14:paraId="441741CA" w14:textId="77777777" w:rsidR="00F51A37" w:rsidRPr="0036757C" w:rsidRDefault="007950B2"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 xml:space="preserve">інформація про обрану </w:t>
      </w:r>
      <w:r w:rsidR="00796705" w:rsidRPr="0036757C">
        <w:rPr>
          <w:rFonts w:eastAsia="Times New Roman"/>
          <w:szCs w:val="28"/>
          <w:lang w:val="uk-UA" w:eastAsia="ru-RU"/>
        </w:rPr>
        <w:t>с</w:t>
      </w:r>
      <w:r w:rsidR="0007476A" w:rsidRPr="0036757C">
        <w:rPr>
          <w:rFonts w:eastAsia="Times New Roman"/>
          <w:szCs w:val="28"/>
          <w:lang w:val="uk-UA" w:eastAsia="ru-RU"/>
        </w:rPr>
        <w:t>истему</w:t>
      </w:r>
      <w:r w:rsidR="00F51A37" w:rsidRPr="0036757C">
        <w:rPr>
          <w:rFonts w:eastAsia="Times New Roman"/>
          <w:szCs w:val="28"/>
          <w:lang w:val="uk-UA" w:eastAsia="ru-RU"/>
        </w:rPr>
        <w:t xml:space="preserve"> оподаткування</w:t>
      </w:r>
      <w:r w:rsidR="00796705" w:rsidRPr="0036757C">
        <w:rPr>
          <w:rFonts w:eastAsia="Times New Roman"/>
          <w:szCs w:val="28"/>
          <w:lang w:val="uk-UA" w:eastAsia="ru-RU"/>
        </w:rPr>
        <w:t>;</w:t>
      </w:r>
    </w:p>
    <w:p w14:paraId="4B43CA9C" w14:textId="77777777" w:rsidR="00F51A37" w:rsidRPr="0036757C" w:rsidRDefault="00796705" w:rsidP="0036757C">
      <w:pPr>
        <w:spacing w:line="240" w:lineRule="auto"/>
        <w:ind w:firstLine="567"/>
        <w:rPr>
          <w:lang w:val="uk-UA"/>
        </w:rPr>
      </w:pPr>
      <w:r w:rsidRPr="0036757C">
        <w:rPr>
          <w:rFonts w:eastAsia="Times New Roman"/>
          <w:szCs w:val="28"/>
          <w:lang w:val="uk-UA" w:eastAsia="ru-RU"/>
        </w:rPr>
        <w:t>а</w:t>
      </w:r>
      <w:r w:rsidR="00F51A37" w:rsidRPr="0036757C">
        <w:rPr>
          <w:rFonts w:eastAsia="Times New Roman"/>
          <w:szCs w:val="28"/>
          <w:lang w:val="uk-UA" w:eastAsia="ru-RU"/>
        </w:rPr>
        <w:t xml:space="preserve">наліз </w:t>
      </w:r>
      <w:r w:rsidR="00F51A37" w:rsidRPr="0036757C">
        <w:rPr>
          <w:lang w:val="uk-UA"/>
        </w:rPr>
        <w:t>фінансово-господарської діяльності платника</w:t>
      </w:r>
      <w:r w:rsidRPr="0036757C">
        <w:rPr>
          <w:rFonts w:eastAsia="Times New Roman"/>
          <w:szCs w:val="28"/>
          <w:lang w:val="uk-UA" w:eastAsia="ru-RU"/>
        </w:rPr>
        <w:t>;</w:t>
      </w:r>
    </w:p>
    <w:p w14:paraId="02C08F8D" w14:textId="77777777" w:rsidR="00F51A37" w:rsidRPr="0036757C" w:rsidRDefault="0055553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інформація про </w:t>
      </w:r>
      <w:r w:rsidR="00796705" w:rsidRPr="0036757C">
        <w:rPr>
          <w:rFonts w:eastAsia="Times New Roman"/>
          <w:szCs w:val="28"/>
          <w:lang w:val="uk-UA" w:eastAsia="ru-RU"/>
        </w:rPr>
        <w:t>н</w:t>
      </w:r>
      <w:r w:rsidR="00F51A37" w:rsidRPr="0036757C">
        <w:rPr>
          <w:rFonts w:eastAsia="Times New Roman"/>
          <w:szCs w:val="28"/>
          <w:lang w:val="uk-UA" w:eastAsia="ru-RU"/>
        </w:rPr>
        <w:t>арахування і сплата обов</w:t>
      </w:r>
      <w:r w:rsidR="00525069" w:rsidRPr="0036757C">
        <w:rPr>
          <w:rFonts w:eastAsia="Times New Roman"/>
          <w:szCs w:val="28"/>
          <w:lang w:val="uk-UA" w:eastAsia="ru-RU"/>
        </w:rPr>
        <w:t>’</w:t>
      </w:r>
      <w:r w:rsidR="00F51A37" w:rsidRPr="0036757C">
        <w:rPr>
          <w:rFonts w:eastAsia="Times New Roman"/>
          <w:szCs w:val="28"/>
          <w:lang w:val="uk-UA" w:eastAsia="ru-RU"/>
        </w:rPr>
        <w:t>язкових платежів (нараховані/повернені/ сплачені/відшкодован</w:t>
      </w:r>
      <w:r w:rsidR="00796705" w:rsidRPr="0036757C">
        <w:rPr>
          <w:rFonts w:eastAsia="Times New Roman"/>
          <w:szCs w:val="28"/>
          <w:lang w:val="uk-UA" w:eastAsia="ru-RU"/>
        </w:rPr>
        <w:t>і);</w:t>
      </w:r>
    </w:p>
    <w:p w14:paraId="304FD5A3" w14:textId="77777777"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 xml:space="preserve">нформація </w:t>
      </w:r>
      <w:r w:rsidR="003143C9" w:rsidRPr="0036757C">
        <w:rPr>
          <w:rFonts w:eastAsia="Times New Roman"/>
          <w:szCs w:val="28"/>
          <w:lang w:val="uk-UA" w:eastAsia="ru-RU"/>
        </w:rPr>
        <w:t xml:space="preserve">від </w:t>
      </w:r>
      <w:r w:rsidR="00F51A37" w:rsidRPr="0036757C">
        <w:rPr>
          <w:rFonts w:eastAsia="Times New Roman"/>
          <w:szCs w:val="28"/>
          <w:lang w:val="uk-UA" w:eastAsia="ru-RU"/>
        </w:rPr>
        <w:t>інших структурних підрозділів ДПС;</w:t>
      </w:r>
    </w:p>
    <w:p w14:paraId="01C397A7" w14:textId="43AF943F" w:rsidR="00F51A37" w:rsidRPr="0036757C" w:rsidRDefault="00796705"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F51A37" w:rsidRPr="0036757C">
        <w:rPr>
          <w:rFonts w:eastAsia="Times New Roman"/>
          <w:szCs w:val="28"/>
          <w:lang w:val="uk-UA" w:eastAsia="ru-RU"/>
        </w:rPr>
        <w:t>нша інформація</w:t>
      </w:r>
      <w:r w:rsidR="00C36E17" w:rsidRPr="0036757C">
        <w:rPr>
          <w:rFonts w:eastAsia="Times New Roman"/>
          <w:szCs w:val="28"/>
          <w:lang w:val="uk-UA" w:eastAsia="ru-RU"/>
        </w:rPr>
        <w:t>.</w:t>
      </w:r>
    </w:p>
    <w:p w14:paraId="479D8615" w14:textId="77777777" w:rsidR="00F51A37" w:rsidRPr="0036757C" w:rsidRDefault="00F51A37" w:rsidP="0036757C">
      <w:pPr>
        <w:spacing w:line="240" w:lineRule="auto"/>
        <w:ind w:firstLine="567"/>
        <w:rPr>
          <w:rFonts w:eastAsia="Times New Roman"/>
          <w:szCs w:val="28"/>
          <w:lang w:val="uk-UA" w:eastAsia="ru-RU"/>
        </w:rPr>
      </w:pPr>
    </w:p>
    <w:p w14:paraId="012DB81D" w14:textId="77777777" w:rsidR="00F168DB" w:rsidRPr="0036757C" w:rsidRDefault="00F21E4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2.4. </w:t>
      </w:r>
      <w:r w:rsidR="00E1449D" w:rsidRPr="0036757C">
        <w:rPr>
          <w:rFonts w:eastAsia="Times New Roman"/>
          <w:szCs w:val="28"/>
          <w:lang w:val="uk-UA" w:eastAsia="ru-RU"/>
        </w:rPr>
        <w:t>О</w:t>
      </w:r>
      <w:r w:rsidR="00F168DB" w:rsidRPr="0036757C">
        <w:rPr>
          <w:rFonts w:eastAsia="Times New Roman"/>
          <w:szCs w:val="28"/>
          <w:lang w:val="uk-UA" w:eastAsia="ru-RU"/>
        </w:rPr>
        <w:t xml:space="preserve">сновними вимогами </w:t>
      </w:r>
      <w:r w:rsidR="00E1449D" w:rsidRPr="0036757C">
        <w:rPr>
          <w:rFonts w:eastAsia="Times New Roman"/>
          <w:szCs w:val="28"/>
          <w:lang w:val="uk-UA" w:eastAsia="ru-RU"/>
        </w:rPr>
        <w:t>до</w:t>
      </w:r>
      <w:r w:rsidR="00F168DB" w:rsidRPr="0036757C">
        <w:rPr>
          <w:rFonts w:eastAsia="Times New Roman"/>
          <w:szCs w:val="28"/>
          <w:lang w:val="uk-UA" w:eastAsia="ru-RU"/>
        </w:rPr>
        <w:t xml:space="preserve"> формуванн</w:t>
      </w:r>
      <w:r w:rsidR="00670786" w:rsidRPr="0036757C">
        <w:rPr>
          <w:rFonts w:eastAsia="Times New Roman"/>
          <w:szCs w:val="28"/>
          <w:lang w:val="uk-UA" w:eastAsia="ru-RU"/>
        </w:rPr>
        <w:t>я</w:t>
      </w:r>
      <w:r w:rsidR="00F168DB" w:rsidRPr="0036757C">
        <w:rPr>
          <w:rFonts w:eastAsia="Times New Roman"/>
          <w:szCs w:val="28"/>
          <w:lang w:val="uk-UA" w:eastAsia="ru-RU"/>
        </w:rPr>
        <w:t xml:space="preserve"> </w:t>
      </w:r>
      <w:r w:rsidR="00E1449D" w:rsidRPr="0036757C">
        <w:rPr>
          <w:rFonts w:eastAsia="Times New Roman"/>
          <w:szCs w:val="28"/>
          <w:lang w:val="uk-UA" w:eastAsia="ru-RU"/>
        </w:rPr>
        <w:t>матер</w:t>
      </w:r>
      <w:r w:rsidR="00F168DB" w:rsidRPr="0036757C">
        <w:rPr>
          <w:rFonts w:eastAsia="Times New Roman"/>
          <w:szCs w:val="28"/>
          <w:lang w:val="uk-UA" w:eastAsia="ru-RU"/>
        </w:rPr>
        <w:t>і</w:t>
      </w:r>
      <w:r w:rsidR="00E1449D" w:rsidRPr="0036757C">
        <w:rPr>
          <w:rFonts w:eastAsia="Times New Roman"/>
          <w:szCs w:val="28"/>
          <w:lang w:val="uk-UA" w:eastAsia="ru-RU"/>
        </w:rPr>
        <w:t xml:space="preserve">алів </w:t>
      </w:r>
      <w:r w:rsidR="005C03A9" w:rsidRPr="0036757C">
        <w:rPr>
          <w:rFonts w:eastAsia="Times New Roman"/>
          <w:szCs w:val="28"/>
          <w:lang w:val="uk-UA" w:eastAsia="ru-RU"/>
        </w:rPr>
        <w:t>автоматизованого</w:t>
      </w:r>
      <w:r w:rsidR="00E1449D" w:rsidRPr="0036757C">
        <w:rPr>
          <w:rFonts w:eastAsia="Times New Roman"/>
          <w:szCs w:val="28"/>
          <w:lang w:val="uk-UA" w:eastAsia="ru-RU"/>
        </w:rPr>
        <w:t xml:space="preserve"> аналізу платника податків </w:t>
      </w:r>
      <w:r w:rsidR="00F168DB" w:rsidRPr="0036757C">
        <w:rPr>
          <w:rFonts w:eastAsia="Times New Roman"/>
          <w:szCs w:val="28"/>
          <w:lang w:val="uk-UA" w:eastAsia="ru-RU"/>
        </w:rPr>
        <w:t>є:</w:t>
      </w:r>
    </w:p>
    <w:p w14:paraId="51FCEAE7" w14:textId="77777777" w:rsidR="00F168DB" w:rsidRPr="0036757C" w:rsidRDefault="00F168DB"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забезпечення збору, фіксації </w:t>
      </w:r>
      <w:r w:rsidR="00293D60" w:rsidRPr="0036757C">
        <w:rPr>
          <w:rFonts w:eastAsia="Times New Roman"/>
          <w:szCs w:val="28"/>
          <w:lang w:val="uk-UA" w:eastAsia="ru-RU"/>
        </w:rPr>
        <w:t>й</w:t>
      </w:r>
      <w:r w:rsidRPr="0036757C">
        <w:rPr>
          <w:rFonts w:eastAsia="Times New Roman"/>
          <w:szCs w:val="28"/>
          <w:lang w:val="uk-UA" w:eastAsia="ru-RU"/>
        </w:rPr>
        <w:t xml:space="preserve"> обробки </w:t>
      </w:r>
      <w:r w:rsidR="008035A3" w:rsidRPr="0036757C">
        <w:rPr>
          <w:rFonts w:eastAsia="Times New Roman"/>
          <w:szCs w:val="28"/>
          <w:lang w:val="uk-UA" w:eastAsia="ru-RU"/>
        </w:rPr>
        <w:t>наявної</w:t>
      </w:r>
      <w:r w:rsidRPr="0036757C">
        <w:rPr>
          <w:rFonts w:eastAsia="Times New Roman"/>
          <w:szCs w:val="28"/>
          <w:lang w:val="uk-UA" w:eastAsia="ru-RU"/>
        </w:rPr>
        <w:t xml:space="preserve"> інформації про </w:t>
      </w:r>
      <w:r w:rsidR="00E1449D" w:rsidRPr="0036757C">
        <w:rPr>
          <w:rFonts w:eastAsia="Times New Roman"/>
          <w:szCs w:val="28"/>
          <w:lang w:val="uk-UA" w:eastAsia="ru-RU"/>
        </w:rPr>
        <w:t>такого платника податків</w:t>
      </w:r>
      <w:r w:rsidRPr="0036757C">
        <w:rPr>
          <w:rFonts w:eastAsia="Times New Roman"/>
          <w:szCs w:val="28"/>
          <w:lang w:val="uk-UA" w:eastAsia="ru-RU"/>
        </w:rPr>
        <w:t>;</w:t>
      </w:r>
    </w:p>
    <w:p w14:paraId="6ECC8CDD" w14:textId="3C363544" w:rsidR="00F168DB" w:rsidRPr="0036757C" w:rsidRDefault="006B2BB2" w:rsidP="0036757C">
      <w:pPr>
        <w:spacing w:line="240" w:lineRule="auto"/>
        <w:ind w:firstLine="567"/>
        <w:rPr>
          <w:rFonts w:eastAsia="Times New Roman"/>
          <w:szCs w:val="28"/>
          <w:lang w:val="uk-UA" w:eastAsia="ru-RU"/>
        </w:rPr>
      </w:pPr>
      <w:r w:rsidRPr="0036757C">
        <w:rPr>
          <w:rFonts w:eastAsia="Times New Roman"/>
          <w:szCs w:val="28"/>
          <w:lang w:val="uk-UA" w:eastAsia="ru-RU"/>
        </w:rPr>
        <w:t>використання</w:t>
      </w:r>
      <w:r w:rsidR="00E1449D" w:rsidRPr="0036757C">
        <w:rPr>
          <w:rFonts w:eastAsia="Times New Roman"/>
          <w:szCs w:val="28"/>
          <w:lang w:val="uk-UA" w:eastAsia="ru-RU"/>
        </w:rPr>
        <w:t xml:space="preserve"> загального </w:t>
      </w:r>
      <w:r w:rsidR="007D653E" w:rsidRPr="0036757C">
        <w:rPr>
          <w:rFonts w:eastAsia="Times New Roman"/>
          <w:szCs w:val="28"/>
          <w:lang w:val="uk-UA" w:eastAsia="ru-RU"/>
        </w:rPr>
        <w:t xml:space="preserve">профілю платника податків, </w:t>
      </w:r>
      <w:r w:rsidR="0072355B" w:rsidRPr="0036757C">
        <w:rPr>
          <w:lang w:val="uk-UA"/>
        </w:rPr>
        <w:t xml:space="preserve">стосовно якого здійснюються збір податкової інформації та заходи </w:t>
      </w:r>
      <w:r w:rsidR="00FD532E" w:rsidRPr="0036757C">
        <w:rPr>
          <w:lang w:val="uk-UA"/>
        </w:rPr>
        <w:t>автоматизованого</w:t>
      </w:r>
      <w:r w:rsidR="0072355B" w:rsidRPr="0036757C">
        <w:rPr>
          <w:lang w:val="uk-UA"/>
        </w:rPr>
        <w:t xml:space="preserve"> аналізу </w:t>
      </w:r>
      <w:r w:rsidR="00293D60" w:rsidRPr="0036757C">
        <w:rPr>
          <w:lang w:val="uk-UA"/>
        </w:rPr>
        <w:t>з метою встановлення наявності/</w:t>
      </w:r>
      <w:r w:rsidR="0072355B" w:rsidRPr="0036757C">
        <w:rPr>
          <w:lang w:val="uk-UA"/>
        </w:rPr>
        <w:t>відсутності розбіжностей та/або ризиків, які необхідно перевірити (підтвердити/спростувати)</w:t>
      </w:r>
      <w:r w:rsidR="00F168DB" w:rsidRPr="0036757C">
        <w:rPr>
          <w:rFonts w:eastAsia="Times New Roman"/>
          <w:szCs w:val="28"/>
          <w:lang w:val="uk-UA" w:eastAsia="ru-RU"/>
        </w:rPr>
        <w:t>;</w:t>
      </w:r>
    </w:p>
    <w:p w14:paraId="3844E3A3" w14:textId="77777777" w:rsidR="00F168DB" w:rsidRPr="0036757C" w:rsidRDefault="00F168DB" w:rsidP="0036757C">
      <w:pPr>
        <w:spacing w:line="240" w:lineRule="auto"/>
        <w:ind w:firstLine="567"/>
        <w:rPr>
          <w:rFonts w:eastAsia="Times New Roman"/>
          <w:szCs w:val="28"/>
          <w:lang w:val="uk-UA" w:eastAsia="ru-RU"/>
        </w:rPr>
      </w:pPr>
      <w:r w:rsidRPr="0036757C">
        <w:rPr>
          <w:rFonts w:eastAsia="Times New Roman"/>
          <w:szCs w:val="28"/>
          <w:lang w:val="uk-UA" w:eastAsia="ru-RU"/>
        </w:rPr>
        <w:t>н</w:t>
      </w:r>
      <w:r w:rsidR="00E1449D" w:rsidRPr="0036757C">
        <w:rPr>
          <w:rFonts w:eastAsia="Times New Roman"/>
          <w:szCs w:val="28"/>
          <w:lang w:val="uk-UA" w:eastAsia="ru-RU"/>
        </w:rPr>
        <w:t>аявність інформації про платника податків</w:t>
      </w:r>
      <w:r w:rsidRPr="0036757C">
        <w:rPr>
          <w:rFonts w:eastAsia="Times New Roman"/>
          <w:szCs w:val="28"/>
          <w:lang w:val="uk-UA" w:eastAsia="ru-RU"/>
        </w:rPr>
        <w:t xml:space="preserve"> з достатнім </w:t>
      </w:r>
      <w:r w:rsidR="001A4A0E" w:rsidRPr="0036757C">
        <w:rPr>
          <w:rFonts w:eastAsia="Times New Roman"/>
          <w:szCs w:val="28"/>
          <w:lang w:val="uk-UA" w:eastAsia="ru-RU"/>
        </w:rPr>
        <w:t>обґрунтуванням</w:t>
      </w:r>
      <w:r w:rsidRPr="0036757C">
        <w:rPr>
          <w:rFonts w:eastAsia="Times New Roman"/>
          <w:szCs w:val="28"/>
          <w:lang w:val="uk-UA" w:eastAsia="ru-RU"/>
        </w:rPr>
        <w:t xml:space="preserve"> доцільності проведення </w:t>
      </w:r>
      <w:r w:rsidR="00E1449D" w:rsidRPr="0036757C">
        <w:rPr>
          <w:rFonts w:eastAsia="Times New Roman"/>
          <w:szCs w:val="28"/>
          <w:lang w:val="uk-UA" w:eastAsia="ru-RU"/>
        </w:rPr>
        <w:t>перевірки такого платника податків.</w:t>
      </w:r>
    </w:p>
    <w:p w14:paraId="45DDA6AD" w14:textId="77777777" w:rsidR="00F168DB" w:rsidRPr="0036757C" w:rsidRDefault="00F168DB" w:rsidP="0036757C">
      <w:pPr>
        <w:spacing w:line="240" w:lineRule="auto"/>
        <w:ind w:firstLine="567"/>
        <w:rPr>
          <w:rFonts w:eastAsia="Times New Roman"/>
          <w:szCs w:val="28"/>
          <w:lang w:val="uk-UA" w:eastAsia="ru-RU"/>
        </w:rPr>
      </w:pPr>
    </w:p>
    <w:p w14:paraId="6350191B" w14:textId="77777777" w:rsidR="00F21E45" w:rsidRPr="0036757C" w:rsidRDefault="00F21E4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2.5. </w:t>
      </w:r>
      <w:r w:rsidR="00664017" w:rsidRPr="0036757C">
        <w:rPr>
          <w:rFonts w:eastAsia="Times New Roman"/>
          <w:szCs w:val="28"/>
          <w:lang w:val="uk-UA" w:eastAsia="ru-RU"/>
        </w:rPr>
        <w:t xml:space="preserve">Метою </w:t>
      </w:r>
      <w:r w:rsidR="00382472" w:rsidRPr="0036757C">
        <w:rPr>
          <w:rFonts w:eastAsia="Times New Roman"/>
          <w:szCs w:val="28"/>
          <w:lang w:val="uk-UA" w:eastAsia="ru-RU"/>
        </w:rPr>
        <w:t xml:space="preserve">дослідження загальної інформації про платника податків та </w:t>
      </w:r>
      <w:r w:rsidR="00BE30F8" w:rsidRPr="0036757C">
        <w:rPr>
          <w:rFonts w:eastAsia="Times New Roman"/>
          <w:szCs w:val="28"/>
          <w:lang w:val="uk-UA" w:eastAsia="ru-RU"/>
        </w:rPr>
        <w:t>автоматизованого</w:t>
      </w:r>
      <w:r w:rsidR="00382472" w:rsidRPr="0036757C">
        <w:rPr>
          <w:rFonts w:eastAsia="Times New Roman"/>
          <w:szCs w:val="28"/>
          <w:lang w:val="uk-UA" w:eastAsia="ru-RU"/>
        </w:rPr>
        <w:t xml:space="preserve"> аналізу </w:t>
      </w:r>
      <w:r w:rsidR="00664017" w:rsidRPr="0036757C">
        <w:rPr>
          <w:rFonts w:eastAsia="Times New Roman"/>
          <w:szCs w:val="28"/>
          <w:lang w:val="uk-UA" w:eastAsia="ru-RU"/>
        </w:rPr>
        <w:t xml:space="preserve">є виявлення розбіжностей </w:t>
      </w:r>
      <w:r w:rsidR="001403E9" w:rsidRPr="0036757C">
        <w:rPr>
          <w:rFonts w:eastAsia="Times New Roman"/>
          <w:szCs w:val="28"/>
          <w:lang w:val="uk-UA" w:eastAsia="ru-RU"/>
        </w:rPr>
        <w:t>в</w:t>
      </w:r>
      <w:r w:rsidR="00664017" w:rsidRPr="0036757C">
        <w:rPr>
          <w:rFonts w:eastAsia="Times New Roman"/>
          <w:szCs w:val="28"/>
          <w:lang w:val="uk-UA" w:eastAsia="ru-RU"/>
        </w:rPr>
        <w:t xml:space="preserve"> інформації, яка міститься в </w:t>
      </w:r>
      <w:r w:rsidR="007950B2" w:rsidRPr="0036757C">
        <w:rPr>
          <w:rFonts w:eastAsia="Times New Roman"/>
          <w:szCs w:val="28"/>
          <w:lang w:val="uk-UA" w:eastAsia="ru-RU"/>
        </w:rPr>
        <w:t>і</w:t>
      </w:r>
      <w:r w:rsidR="00664017" w:rsidRPr="0036757C">
        <w:rPr>
          <w:rFonts w:eastAsia="Times New Roman"/>
          <w:szCs w:val="28"/>
          <w:lang w:val="uk-UA" w:eastAsia="ru-RU"/>
        </w:rPr>
        <w:t xml:space="preserve">нформаційно-комунікаційних системах Державної податкової служби України </w:t>
      </w:r>
      <w:r w:rsidR="00382472" w:rsidRPr="0036757C">
        <w:rPr>
          <w:rFonts w:eastAsia="Times New Roman"/>
          <w:szCs w:val="28"/>
          <w:lang w:val="uk-UA" w:eastAsia="ru-RU"/>
        </w:rPr>
        <w:t xml:space="preserve">(далі – ІКС ДПС) </w:t>
      </w:r>
      <w:r w:rsidR="00664017" w:rsidRPr="0036757C">
        <w:rPr>
          <w:rFonts w:eastAsia="Times New Roman"/>
          <w:szCs w:val="28"/>
          <w:lang w:val="uk-UA" w:eastAsia="ru-RU"/>
        </w:rPr>
        <w:t>та іншо</w:t>
      </w:r>
      <w:r w:rsidR="001403E9" w:rsidRPr="0036757C">
        <w:rPr>
          <w:rFonts w:eastAsia="Times New Roman"/>
          <w:szCs w:val="28"/>
          <w:lang w:val="uk-UA" w:eastAsia="ru-RU"/>
        </w:rPr>
        <w:t>ї</w:t>
      </w:r>
      <w:r w:rsidR="00664017" w:rsidRPr="0036757C">
        <w:rPr>
          <w:rFonts w:eastAsia="Times New Roman"/>
          <w:szCs w:val="28"/>
          <w:lang w:val="uk-UA" w:eastAsia="ru-RU"/>
        </w:rPr>
        <w:t xml:space="preserve"> інформаці</w:t>
      </w:r>
      <w:r w:rsidR="001403E9" w:rsidRPr="0036757C">
        <w:rPr>
          <w:rFonts w:eastAsia="Times New Roman"/>
          <w:szCs w:val="28"/>
          <w:lang w:val="uk-UA" w:eastAsia="ru-RU"/>
        </w:rPr>
        <w:t>ї</w:t>
      </w:r>
      <w:r w:rsidR="00664017" w:rsidRPr="0036757C">
        <w:rPr>
          <w:rFonts w:eastAsia="Times New Roman"/>
          <w:szCs w:val="28"/>
          <w:lang w:val="uk-UA" w:eastAsia="ru-RU"/>
        </w:rPr>
        <w:t>, наявно</w:t>
      </w:r>
      <w:r w:rsidR="001403E9" w:rsidRPr="0036757C">
        <w:rPr>
          <w:rFonts w:eastAsia="Times New Roman"/>
          <w:szCs w:val="28"/>
          <w:lang w:val="uk-UA" w:eastAsia="ru-RU"/>
        </w:rPr>
        <w:t>ї</w:t>
      </w:r>
      <w:r w:rsidR="00664017" w:rsidRPr="0036757C">
        <w:rPr>
          <w:rFonts w:eastAsia="Times New Roman"/>
          <w:szCs w:val="28"/>
          <w:lang w:val="uk-UA" w:eastAsia="ru-RU"/>
        </w:rPr>
        <w:t xml:space="preserve"> та/або отримано</w:t>
      </w:r>
      <w:r w:rsidR="001403E9" w:rsidRPr="0036757C">
        <w:rPr>
          <w:rFonts w:eastAsia="Times New Roman"/>
          <w:szCs w:val="28"/>
          <w:lang w:val="uk-UA" w:eastAsia="ru-RU"/>
        </w:rPr>
        <w:t>ї</w:t>
      </w:r>
      <w:r w:rsidR="00664017" w:rsidRPr="0036757C">
        <w:rPr>
          <w:rFonts w:eastAsia="Times New Roman"/>
          <w:szCs w:val="28"/>
          <w:lang w:val="uk-UA" w:eastAsia="ru-RU"/>
        </w:rPr>
        <w:t xml:space="preserve"> податковими органами з</w:t>
      </w:r>
      <w:r w:rsidR="001403E9" w:rsidRPr="0036757C">
        <w:rPr>
          <w:rFonts w:eastAsia="Times New Roman"/>
          <w:szCs w:val="28"/>
          <w:lang w:val="uk-UA" w:eastAsia="ru-RU"/>
        </w:rPr>
        <w:t xml:space="preserve"> зовнішніх та внутрішніх джерел</w:t>
      </w:r>
      <w:r w:rsidR="00664017" w:rsidRPr="0036757C">
        <w:rPr>
          <w:rFonts w:eastAsia="Times New Roman"/>
          <w:szCs w:val="28"/>
          <w:lang w:val="uk-UA" w:eastAsia="ru-RU"/>
        </w:rPr>
        <w:t xml:space="preserve"> відповідно до</w:t>
      </w:r>
      <w:r w:rsidR="00382472" w:rsidRPr="0036757C">
        <w:rPr>
          <w:rFonts w:eastAsia="Times New Roman"/>
          <w:szCs w:val="28"/>
          <w:lang w:val="uk-UA" w:eastAsia="ru-RU"/>
        </w:rPr>
        <w:br/>
      </w:r>
      <w:r w:rsidR="00664017" w:rsidRPr="0036757C">
        <w:rPr>
          <w:rFonts w:eastAsia="Times New Roman"/>
          <w:szCs w:val="28"/>
          <w:lang w:val="uk-UA" w:eastAsia="ru-RU"/>
        </w:rPr>
        <w:t>статті 73 Кодексу.</w:t>
      </w:r>
    </w:p>
    <w:p w14:paraId="12E00DFB" w14:textId="77777777" w:rsidR="00A97443" w:rsidRPr="0036757C" w:rsidRDefault="00391D53" w:rsidP="0036757C">
      <w:pPr>
        <w:spacing w:line="240" w:lineRule="auto"/>
        <w:ind w:firstLine="567"/>
        <w:rPr>
          <w:rFonts w:eastAsia="Times New Roman"/>
          <w:szCs w:val="28"/>
          <w:lang w:val="uk-UA" w:eastAsia="ru-RU"/>
        </w:rPr>
      </w:pPr>
      <w:r w:rsidRPr="0036757C">
        <w:rPr>
          <w:rFonts w:eastAsia="Times New Roman"/>
          <w:szCs w:val="28"/>
          <w:lang w:val="uk-UA" w:eastAsia="ru-RU"/>
        </w:rPr>
        <w:t>Відповідно до підпункт</w:t>
      </w:r>
      <w:r w:rsidR="001403E9" w:rsidRPr="0036757C">
        <w:rPr>
          <w:rFonts w:eastAsia="Times New Roman"/>
          <w:szCs w:val="28"/>
          <w:lang w:val="uk-UA" w:eastAsia="ru-RU"/>
        </w:rPr>
        <w:t>ів</w:t>
      </w:r>
      <w:r w:rsidRPr="0036757C">
        <w:rPr>
          <w:rFonts w:eastAsia="Times New Roman"/>
          <w:szCs w:val="28"/>
          <w:lang w:val="uk-UA" w:eastAsia="ru-RU"/>
        </w:rPr>
        <w:t xml:space="preserve"> 20.1.3 та 20.1.5</w:t>
      </w:r>
      <w:r w:rsidR="00F342C5" w:rsidRPr="0036757C">
        <w:rPr>
          <w:rFonts w:eastAsia="Times New Roman"/>
          <w:szCs w:val="28"/>
          <w:lang w:val="uk-UA" w:eastAsia="ru-RU"/>
        </w:rPr>
        <w:t xml:space="preserve"> пункту 20.1</w:t>
      </w:r>
      <w:r w:rsidRPr="0036757C">
        <w:rPr>
          <w:rFonts w:eastAsia="Times New Roman"/>
          <w:szCs w:val="28"/>
          <w:lang w:val="uk-UA" w:eastAsia="ru-RU"/>
        </w:rPr>
        <w:t xml:space="preserve"> </w:t>
      </w:r>
      <w:r w:rsidR="00F342C5" w:rsidRPr="0036757C">
        <w:rPr>
          <w:rFonts w:eastAsia="Times New Roman"/>
          <w:szCs w:val="28"/>
          <w:lang w:val="uk-UA" w:eastAsia="ru-RU"/>
        </w:rPr>
        <w:t xml:space="preserve">статті 20 </w:t>
      </w:r>
      <w:r w:rsidR="001403E9" w:rsidRPr="0036757C">
        <w:rPr>
          <w:rFonts w:eastAsia="Times New Roman"/>
          <w:szCs w:val="28"/>
          <w:lang w:val="uk-UA" w:eastAsia="ru-RU"/>
        </w:rPr>
        <w:t>Кодексу податкові органи</w:t>
      </w:r>
      <w:r w:rsidRPr="0036757C">
        <w:rPr>
          <w:rFonts w:eastAsia="Times New Roman"/>
          <w:szCs w:val="28"/>
          <w:lang w:val="uk-UA" w:eastAsia="ru-RU"/>
        </w:rPr>
        <w:t xml:space="preserve"> мають право отримувати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інформацію, документи і матеріали щодо платників податків, </w:t>
      </w:r>
      <w:r w:rsidR="0097542E" w:rsidRPr="0036757C">
        <w:rPr>
          <w:rFonts w:eastAsia="Times New Roman"/>
          <w:szCs w:val="28"/>
          <w:lang w:val="uk-UA" w:eastAsia="ru-RU"/>
        </w:rPr>
        <w:t>т</w:t>
      </w:r>
      <w:r w:rsidRPr="0036757C">
        <w:rPr>
          <w:rFonts w:eastAsia="Times New Roman"/>
          <w:szCs w:val="28"/>
          <w:lang w:val="uk-UA" w:eastAsia="ru-RU"/>
        </w:rPr>
        <w:t xml:space="preserve">а у визначених Кодексом випадках </w:t>
      </w:r>
      <w:r w:rsidR="001403E9" w:rsidRPr="0036757C">
        <w:rPr>
          <w:lang w:val="uk-UA"/>
        </w:rPr>
        <w:t>–</w:t>
      </w:r>
      <w:r w:rsidRPr="0036757C">
        <w:rPr>
          <w:rFonts w:eastAsia="Times New Roman"/>
          <w:szCs w:val="28"/>
          <w:lang w:val="uk-UA" w:eastAsia="ru-RU"/>
        </w:rPr>
        <w:t xml:space="preserve"> стосовно керівників юридичних осіб або постійних представництв нерезидентів-боржників та отримувати безоплатно від платників податків, а також від Національного банку України, банків, інших фінансових установ, небанківських надавачів платіжних послуг, емітентів електронних грошей довідки у порядку та на підставах, визначених цим Кодексом, з урахуванням законів, що визначають порядок розкриття зазначеними особами інформації, що містить банківську таємницю, таємницю надавача платіжних послуг, а на підставі рішення суду </w:t>
      </w:r>
      <w:r w:rsidR="001403E9" w:rsidRPr="0036757C">
        <w:rPr>
          <w:lang w:val="uk-UA"/>
        </w:rPr>
        <w:t>–</w:t>
      </w:r>
      <w:r w:rsidRPr="0036757C">
        <w:rPr>
          <w:rFonts w:eastAsia="Times New Roman"/>
          <w:szCs w:val="28"/>
          <w:lang w:val="uk-UA" w:eastAsia="ru-RU"/>
        </w:rPr>
        <w:t xml:space="preserve"> інформацію про обсяг та обіг коштів / електронних грошей на рахунках у банку</w:t>
      </w:r>
      <w:r w:rsidR="001403E9" w:rsidRPr="0036757C">
        <w:rPr>
          <w:rFonts w:eastAsia="Times New Roman"/>
          <w:szCs w:val="28"/>
          <w:lang w:val="uk-UA" w:eastAsia="ru-RU"/>
        </w:rPr>
        <w:t>/</w:t>
      </w:r>
      <w:r w:rsidRPr="0036757C">
        <w:rPr>
          <w:rFonts w:eastAsia="Times New Roman"/>
          <w:szCs w:val="28"/>
          <w:lang w:val="uk-UA" w:eastAsia="ru-RU"/>
        </w:rPr>
        <w:t>небанківському надавачу платіжних послуг, електронних гаманцях, у тому числі про ненадходження в установлені строки валютної виручки від суб</w:t>
      </w:r>
      <w:r w:rsidR="00525069" w:rsidRPr="0036757C">
        <w:rPr>
          <w:rFonts w:eastAsia="Times New Roman"/>
          <w:szCs w:val="28"/>
          <w:lang w:val="uk-UA" w:eastAsia="ru-RU"/>
        </w:rPr>
        <w:t>’</w:t>
      </w:r>
      <w:r w:rsidRPr="0036757C">
        <w:rPr>
          <w:rFonts w:eastAsia="Times New Roman"/>
          <w:szCs w:val="28"/>
          <w:lang w:val="uk-UA" w:eastAsia="ru-RU"/>
        </w:rPr>
        <w:t>єктів господарювання, інформацію про договори боржника про зберігання цінностей або надання боржнику в майновий найм (оренду) індивідуального банківського сейфа, що охороняється банком.</w:t>
      </w:r>
    </w:p>
    <w:p w14:paraId="3885229C" w14:textId="77777777" w:rsidR="00E96B42" w:rsidRPr="0036757C" w:rsidRDefault="0006070E"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У процесі аналізу</w:t>
      </w:r>
      <w:r w:rsidR="00E96B42" w:rsidRPr="0036757C">
        <w:rPr>
          <w:rFonts w:eastAsia="Times New Roman"/>
          <w:szCs w:val="28"/>
          <w:lang w:val="uk-UA" w:eastAsia="ru-RU"/>
        </w:rPr>
        <w:t xml:space="preserve"> загальної інформації та даних про платника податків, створюється загальний податковий </w:t>
      </w:r>
      <w:r w:rsidR="007950B2" w:rsidRPr="0036757C">
        <w:rPr>
          <w:rFonts w:eastAsia="Times New Roman"/>
          <w:szCs w:val="28"/>
          <w:lang w:val="uk-UA" w:eastAsia="ru-RU"/>
        </w:rPr>
        <w:t>профіль</w:t>
      </w:r>
      <w:r w:rsidR="00E96B42" w:rsidRPr="0036757C">
        <w:rPr>
          <w:rFonts w:eastAsia="Times New Roman"/>
          <w:szCs w:val="28"/>
          <w:lang w:val="uk-UA" w:eastAsia="ru-RU"/>
        </w:rPr>
        <w:t xml:space="preserve"> платника податків, </w:t>
      </w:r>
      <w:r w:rsidR="00F84E71" w:rsidRPr="0036757C">
        <w:rPr>
          <w:rFonts w:eastAsia="Times New Roman"/>
          <w:szCs w:val="28"/>
          <w:lang w:val="uk-UA" w:eastAsia="ru-RU"/>
        </w:rPr>
        <w:t xml:space="preserve">встановлюється </w:t>
      </w:r>
      <w:r w:rsidR="00E96B42" w:rsidRPr="0036757C">
        <w:rPr>
          <w:rFonts w:eastAsia="Times New Roman"/>
          <w:szCs w:val="28"/>
          <w:lang w:val="uk-UA" w:eastAsia="ru-RU"/>
        </w:rPr>
        <w:t xml:space="preserve">наявність ймовірних ризиків, які доцільно дослідити під час проведення перевірки. </w:t>
      </w:r>
    </w:p>
    <w:p w14:paraId="668D9F00" w14:textId="44E3FEBF" w:rsidR="00314CB7" w:rsidRPr="0036757C" w:rsidRDefault="00314CB7" w:rsidP="0036757C">
      <w:pPr>
        <w:pStyle w:val="a3"/>
        <w:tabs>
          <w:tab w:val="left" w:pos="5670"/>
        </w:tabs>
        <w:ind w:firstLine="567"/>
        <w:jc w:val="both"/>
        <w:rPr>
          <w:rFonts w:ascii="Times New Roman" w:hAnsi="Times New Roman"/>
          <w:sz w:val="28"/>
          <w:szCs w:val="28"/>
          <w:lang w:eastAsia="ru-RU"/>
        </w:rPr>
      </w:pPr>
      <w:r w:rsidRPr="0036757C">
        <w:rPr>
          <w:rFonts w:ascii="Times New Roman" w:hAnsi="Times New Roman"/>
          <w:sz w:val="28"/>
          <w:szCs w:val="28"/>
          <w:lang w:eastAsia="ru-RU"/>
        </w:rPr>
        <w:t>Під час організації документальної перевірки рекомендовано врахувати вимоги Методичних рекомендацій № 244 щодо обов</w:t>
      </w:r>
      <w:r w:rsidR="00525069" w:rsidRPr="0036757C">
        <w:rPr>
          <w:rFonts w:ascii="Times New Roman" w:hAnsi="Times New Roman"/>
          <w:sz w:val="28"/>
          <w:szCs w:val="28"/>
          <w:lang w:eastAsia="ru-RU"/>
        </w:rPr>
        <w:t>’</w:t>
      </w:r>
      <w:r w:rsidRPr="0036757C">
        <w:rPr>
          <w:rFonts w:ascii="Times New Roman" w:hAnsi="Times New Roman"/>
          <w:sz w:val="28"/>
          <w:szCs w:val="28"/>
          <w:lang w:eastAsia="ru-RU"/>
        </w:rPr>
        <w:t>язковості складання до початку перевірки плану (переліку питань) переві</w:t>
      </w:r>
      <w:r w:rsidR="00382472" w:rsidRPr="0036757C">
        <w:rPr>
          <w:rFonts w:ascii="Times New Roman" w:hAnsi="Times New Roman"/>
          <w:sz w:val="28"/>
          <w:szCs w:val="28"/>
          <w:lang w:eastAsia="ru-RU"/>
        </w:rPr>
        <w:t>рки</w:t>
      </w:r>
      <w:r w:rsidR="00595031" w:rsidRPr="0036757C">
        <w:rPr>
          <w:rFonts w:ascii="Times New Roman" w:hAnsi="Times New Roman"/>
          <w:sz w:val="28"/>
          <w:szCs w:val="28"/>
          <w:lang w:eastAsia="ru-RU"/>
        </w:rPr>
        <w:t>, з</w:t>
      </w:r>
      <w:r w:rsidRPr="0036757C">
        <w:rPr>
          <w:rFonts w:ascii="Times New Roman" w:hAnsi="Times New Roman"/>
          <w:sz w:val="28"/>
          <w:szCs w:val="28"/>
          <w:lang w:eastAsia="ru-RU"/>
        </w:rPr>
        <w:t xml:space="preserve">разок </w:t>
      </w:r>
      <w:r w:rsidR="00595031" w:rsidRPr="0036757C">
        <w:rPr>
          <w:rFonts w:ascii="Times New Roman" w:hAnsi="Times New Roman"/>
          <w:sz w:val="28"/>
          <w:szCs w:val="28"/>
          <w:lang w:eastAsia="ru-RU"/>
        </w:rPr>
        <w:t>якого</w:t>
      </w:r>
      <w:r w:rsidRPr="0036757C">
        <w:rPr>
          <w:rFonts w:ascii="Times New Roman" w:hAnsi="Times New Roman"/>
          <w:sz w:val="28"/>
          <w:szCs w:val="28"/>
          <w:lang w:eastAsia="ru-RU"/>
        </w:rPr>
        <w:t xml:space="preserve"> наведено у додатку 1 до Зразка акта (довідки) </w:t>
      </w:r>
      <w:r w:rsidR="00115C04" w:rsidRPr="0036757C">
        <w:rPr>
          <w:rFonts w:ascii="Times New Roman" w:hAnsi="Times New Roman"/>
          <w:sz w:val="28"/>
          <w:szCs w:val="28"/>
          <w:lang w:eastAsia="ru-RU"/>
        </w:rPr>
        <w:t xml:space="preserve">Методичних рекомендацій </w:t>
      </w:r>
      <w:r w:rsidR="00F02F25" w:rsidRPr="0036757C">
        <w:rPr>
          <w:rFonts w:ascii="Times New Roman" w:hAnsi="Times New Roman"/>
          <w:sz w:val="28"/>
          <w:szCs w:val="28"/>
          <w:lang w:eastAsia="ru-RU"/>
        </w:rPr>
        <w:t xml:space="preserve">№ 244 та робочого плану проведення документальної перевірки відповідно до </w:t>
      </w:r>
      <w:r w:rsidR="00F02F25" w:rsidRPr="0036757C">
        <w:rPr>
          <w:rFonts w:ascii="Times New Roman" w:hAnsi="Times New Roman"/>
          <w:sz w:val="28"/>
          <w:szCs w:val="28"/>
          <w:lang w:eastAsia="ru-RU"/>
        </w:rPr>
        <w:br/>
        <w:t>наказу № 470.</w:t>
      </w:r>
    </w:p>
    <w:p w14:paraId="6219A528" w14:textId="77777777" w:rsidR="00314CB7" w:rsidRPr="0036757C" w:rsidRDefault="00314CB7" w:rsidP="0036757C">
      <w:pPr>
        <w:spacing w:line="240" w:lineRule="auto"/>
        <w:ind w:firstLine="567"/>
        <w:rPr>
          <w:rFonts w:eastAsia="Times New Roman"/>
          <w:szCs w:val="28"/>
          <w:lang w:val="uk-UA" w:eastAsia="ru-RU"/>
        </w:rPr>
      </w:pPr>
    </w:p>
    <w:p w14:paraId="0CE1C76D" w14:textId="77777777" w:rsidR="00F21E45" w:rsidRPr="0036757C" w:rsidRDefault="00325E8C" w:rsidP="0036757C">
      <w:pPr>
        <w:spacing w:line="240" w:lineRule="auto"/>
        <w:ind w:firstLine="567"/>
        <w:jc w:val="center"/>
        <w:rPr>
          <w:rFonts w:eastAsia="Times New Roman"/>
          <w:b/>
          <w:szCs w:val="28"/>
          <w:lang w:val="uk-UA" w:eastAsia="ru-RU"/>
        </w:rPr>
      </w:pPr>
      <w:r w:rsidRPr="0036757C">
        <w:rPr>
          <w:rFonts w:eastAsia="Times New Roman"/>
          <w:b/>
          <w:szCs w:val="28"/>
          <w:lang w:val="uk-UA" w:eastAsia="ru-RU"/>
        </w:rPr>
        <w:t xml:space="preserve">ІІІ. </w:t>
      </w:r>
      <w:r w:rsidR="00F21E45" w:rsidRPr="0036757C">
        <w:rPr>
          <w:rFonts w:eastAsia="Times New Roman"/>
          <w:b/>
          <w:szCs w:val="28"/>
          <w:lang w:val="uk-UA" w:eastAsia="ru-RU"/>
        </w:rPr>
        <w:t xml:space="preserve">Дослідження загальної інформації про платника податків </w:t>
      </w:r>
    </w:p>
    <w:p w14:paraId="4CAC568C" w14:textId="77777777" w:rsidR="00382472" w:rsidRPr="0036757C" w:rsidRDefault="00382472" w:rsidP="0036757C">
      <w:pPr>
        <w:spacing w:line="240" w:lineRule="auto"/>
        <w:ind w:firstLine="567"/>
        <w:rPr>
          <w:rFonts w:eastAsia="Times New Roman"/>
          <w:szCs w:val="28"/>
          <w:lang w:val="uk-UA" w:eastAsia="ru-RU"/>
        </w:rPr>
      </w:pPr>
    </w:p>
    <w:p w14:paraId="0A810A4F" w14:textId="77777777" w:rsidR="00382472" w:rsidRPr="0036757C" w:rsidRDefault="00D15B1D"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w:t>
      </w:r>
      <w:r w:rsidR="003C6026" w:rsidRPr="0036757C">
        <w:rPr>
          <w:rFonts w:eastAsia="Times New Roman"/>
          <w:szCs w:val="28"/>
          <w:lang w:val="uk-UA" w:eastAsia="ru-RU"/>
        </w:rPr>
        <w:t xml:space="preserve">питань </w:t>
      </w:r>
      <w:r w:rsidRPr="0036757C">
        <w:rPr>
          <w:rFonts w:eastAsia="Times New Roman"/>
          <w:szCs w:val="28"/>
          <w:lang w:val="uk-UA" w:eastAsia="ru-RU"/>
        </w:rPr>
        <w:t xml:space="preserve">загальної інформації </w:t>
      </w:r>
      <w:r w:rsidR="003C6026" w:rsidRPr="0036757C">
        <w:rPr>
          <w:rFonts w:eastAsia="Times New Roman"/>
          <w:szCs w:val="28"/>
          <w:lang w:val="uk-UA" w:eastAsia="ru-RU"/>
        </w:rPr>
        <w:t xml:space="preserve">про платника податків </w:t>
      </w:r>
      <w:r w:rsidRPr="0036757C">
        <w:rPr>
          <w:rFonts w:eastAsia="Times New Roman"/>
          <w:szCs w:val="28"/>
          <w:lang w:val="uk-UA" w:eastAsia="ru-RU"/>
        </w:rPr>
        <w:t>доцільно здійснювати</w:t>
      </w:r>
      <w:r w:rsidR="0007476A" w:rsidRPr="0036757C">
        <w:rPr>
          <w:rFonts w:eastAsia="Times New Roman"/>
          <w:szCs w:val="28"/>
          <w:lang w:val="uk-UA" w:eastAsia="ru-RU"/>
        </w:rPr>
        <w:t xml:space="preserve"> </w:t>
      </w:r>
      <w:r w:rsidR="0006070E" w:rsidRPr="0036757C">
        <w:rPr>
          <w:rFonts w:eastAsia="Times New Roman"/>
          <w:szCs w:val="28"/>
          <w:lang w:val="uk-UA" w:eastAsia="ru-RU"/>
        </w:rPr>
        <w:t>в</w:t>
      </w:r>
      <w:r w:rsidRPr="0036757C">
        <w:rPr>
          <w:rFonts w:eastAsia="Times New Roman"/>
          <w:szCs w:val="28"/>
          <w:lang w:val="uk-UA" w:eastAsia="ru-RU"/>
        </w:rPr>
        <w:t xml:space="preserve"> такому порядку:</w:t>
      </w:r>
    </w:p>
    <w:p w14:paraId="13753D30" w14:textId="55B57F7E" w:rsidR="00382472" w:rsidRPr="0036757C" w:rsidRDefault="00382472" w:rsidP="0036757C">
      <w:pPr>
        <w:spacing w:line="240" w:lineRule="auto"/>
        <w:ind w:firstLine="567"/>
        <w:rPr>
          <w:rFonts w:eastAsia="Times New Roman"/>
          <w:szCs w:val="28"/>
          <w:lang w:val="uk-UA" w:eastAsia="ru-RU"/>
        </w:rPr>
      </w:pPr>
      <w:r w:rsidRPr="0036757C">
        <w:rPr>
          <w:rFonts w:eastAsia="Times New Roman"/>
          <w:szCs w:val="28"/>
          <w:lang w:val="uk-UA" w:eastAsia="ru-RU"/>
        </w:rPr>
        <w:t>3.1</w:t>
      </w:r>
      <w:r w:rsidR="00F21E45" w:rsidRPr="0036757C">
        <w:rPr>
          <w:rFonts w:eastAsia="Times New Roman"/>
          <w:szCs w:val="28"/>
          <w:lang w:val="uk-UA" w:eastAsia="ru-RU"/>
        </w:rPr>
        <w:t xml:space="preserve">. </w:t>
      </w:r>
      <w:r w:rsidR="003C6026" w:rsidRPr="0036757C">
        <w:rPr>
          <w:rFonts w:eastAsia="Times New Roman"/>
          <w:szCs w:val="28"/>
          <w:lang w:val="uk-UA" w:eastAsia="ru-RU"/>
        </w:rPr>
        <w:t>З</w:t>
      </w:r>
      <w:r w:rsidR="00F21E45" w:rsidRPr="0036757C">
        <w:rPr>
          <w:rFonts w:eastAsia="Times New Roman"/>
          <w:szCs w:val="28"/>
          <w:lang w:val="uk-UA" w:eastAsia="ru-RU"/>
        </w:rPr>
        <w:t xml:space="preserve">агальна інформація про платника податків </w:t>
      </w:r>
      <w:r w:rsidR="0006070E" w:rsidRPr="0036757C">
        <w:rPr>
          <w:lang w:val="uk-UA"/>
        </w:rPr>
        <w:t>–</w:t>
      </w:r>
      <w:r w:rsidR="00F21E45" w:rsidRPr="0036757C">
        <w:rPr>
          <w:rFonts w:eastAsia="Times New Roman"/>
          <w:szCs w:val="28"/>
          <w:lang w:val="uk-UA" w:eastAsia="ru-RU"/>
        </w:rPr>
        <w:t xml:space="preserve"> юридичну особу</w:t>
      </w:r>
      <w:r w:rsidR="00A9235F">
        <w:rPr>
          <w:rFonts w:eastAsia="Times New Roman"/>
          <w:szCs w:val="28"/>
          <w:lang w:val="uk-UA" w:eastAsia="ru-RU"/>
        </w:rPr>
        <w:t>.</w:t>
      </w:r>
    </w:p>
    <w:p w14:paraId="13B90EAA" w14:textId="32295478" w:rsidR="007079B4" w:rsidRPr="0036757C" w:rsidRDefault="007079B4"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3C6026" w:rsidRPr="0036757C">
        <w:rPr>
          <w:rFonts w:eastAsia="Times New Roman"/>
          <w:szCs w:val="28"/>
          <w:lang w:val="uk-UA" w:eastAsia="ru-RU"/>
        </w:rPr>
        <w:t>ослідження зазначеного питання здійснюється з урахуванням</w:t>
      </w:r>
      <w:r w:rsidR="00D502EC" w:rsidRPr="0036757C">
        <w:rPr>
          <w:rFonts w:eastAsia="Times New Roman"/>
          <w:szCs w:val="28"/>
          <w:lang w:val="uk-UA" w:eastAsia="ru-RU"/>
        </w:rPr>
        <w:t xml:space="preserve"> інформації з </w:t>
      </w:r>
      <w:r w:rsidR="00003926" w:rsidRPr="0036757C">
        <w:rPr>
          <w:rFonts w:eastAsia="Times New Roman"/>
          <w:szCs w:val="28"/>
          <w:lang w:val="uk-UA" w:eastAsia="ru-RU"/>
        </w:rPr>
        <w:t>д</w:t>
      </w:r>
      <w:r w:rsidR="00D502EC" w:rsidRPr="0036757C">
        <w:rPr>
          <w:rFonts w:eastAsia="Times New Roman"/>
          <w:szCs w:val="28"/>
          <w:lang w:val="uk-UA" w:eastAsia="ru-RU"/>
        </w:rPr>
        <w:t xml:space="preserve">ержавних реєстрів, відкритих джерел та </w:t>
      </w:r>
      <w:r w:rsidR="003C6026" w:rsidRPr="0036757C">
        <w:rPr>
          <w:rFonts w:eastAsia="Times New Roman"/>
          <w:szCs w:val="28"/>
          <w:lang w:val="uk-UA" w:eastAsia="ru-RU"/>
        </w:rPr>
        <w:t xml:space="preserve">наявної </w:t>
      </w:r>
      <w:r w:rsidR="0006070E" w:rsidRPr="0036757C">
        <w:rPr>
          <w:rFonts w:eastAsia="Times New Roman"/>
          <w:szCs w:val="28"/>
          <w:lang w:val="uk-UA" w:eastAsia="ru-RU"/>
        </w:rPr>
        <w:t>в</w:t>
      </w:r>
      <w:r w:rsidR="003C6026" w:rsidRPr="0036757C">
        <w:rPr>
          <w:rFonts w:eastAsia="Times New Roman"/>
          <w:szCs w:val="28"/>
          <w:lang w:val="uk-UA" w:eastAsia="ru-RU"/>
        </w:rPr>
        <w:t xml:space="preserve"> ІКС «Податковий блок» </w:t>
      </w:r>
      <w:r w:rsidRPr="0036757C">
        <w:rPr>
          <w:rFonts w:eastAsia="Times New Roman"/>
          <w:szCs w:val="28"/>
          <w:lang w:val="uk-UA" w:eastAsia="ru-RU"/>
        </w:rPr>
        <w:t xml:space="preserve">інформації </w:t>
      </w:r>
      <w:r w:rsidR="007E0A4F" w:rsidRPr="0036757C">
        <w:rPr>
          <w:rFonts w:eastAsia="Times New Roman"/>
          <w:szCs w:val="28"/>
          <w:lang w:val="uk-UA" w:eastAsia="ru-RU"/>
        </w:rPr>
        <w:t>про</w:t>
      </w:r>
      <w:r w:rsidRPr="0036757C">
        <w:rPr>
          <w:rFonts w:eastAsia="Times New Roman"/>
          <w:szCs w:val="28"/>
          <w:lang w:val="uk-UA" w:eastAsia="ru-RU"/>
        </w:rPr>
        <w:t xml:space="preserve"> реєстраційн</w:t>
      </w:r>
      <w:r w:rsidR="007E0A4F" w:rsidRPr="0036757C">
        <w:rPr>
          <w:rFonts w:eastAsia="Times New Roman"/>
          <w:szCs w:val="28"/>
          <w:lang w:val="uk-UA" w:eastAsia="ru-RU"/>
        </w:rPr>
        <w:t>і</w:t>
      </w:r>
      <w:r w:rsidRPr="0036757C">
        <w:rPr>
          <w:rFonts w:eastAsia="Times New Roman"/>
          <w:szCs w:val="28"/>
          <w:lang w:val="uk-UA" w:eastAsia="ru-RU"/>
        </w:rPr>
        <w:t xml:space="preserve"> ді</w:t>
      </w:r>
      <w:r w:rsidR="007E0A4F" w:rsidRPr="0036757C">
        <w:rPr>
          <w:rFonts w:eastAsia="Times New Roman"/>
          <w:szCs w:val="28"/>
          <w:lang w:val="uk-UA" w:eastAsia="ru-RU"/>
        </w:rPr>
        <w:t>ї</w:t>
      </w:r>
      <w:r w:rsidR="001F6522" w:rsidRPr="0036757C">
        <w:rPr>
          <w:rFonts w:eastAsia="Times New Roman"/>
          <w:szCs w:val="28"/>
          <w:lang w:val="uk-UA" w:eastAsia="ru-RU"/>
        </w:rPr>
        <w:t xml:space="preserve"> стосовно</w:t>
      </w:r>
      <w:r w:rsidRPr="0036757C">
        <w:rPr>
          <w:rFonts w:eastAsia="Times New Roman"/>
          <w:szCs w:val="28"/>
          <w:lang w:val="uk-UA" w:eastAsia="ru-RU"/>
        </w:rPr>
        <w:t xml:space="preserve"> такого платника податків, зокрема:</w:t>
      </w:r>
    </w:p>
    <w:p w14:paraId="3D745A63" w14:textId="17E4F982" w:rsidR="00C86F71"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р</w:t>
      </w:r>
      <w:r w:rsidR="00D1780A" w:rsidRPr="0036757C">
        <w:rPr>
          <w:rFonts w:eastAsia="Times New Roman"/>
          <w:szCs w:val="28"/>
          <w:lang w:val="uk-UA" w:eastAsia="ru-RU"/>
        </w:rPr>
        <w:t xml:space="preserve">еєстраційні та облікові дані платника податків </w:t>
      </w:r>
      <w:r w:rsidR="00832140" w:rsidRPr="0036757C">
        <w:rPr>
          <w:rFonts w:eastAsia="Times New Roman"/>
          <w:szCs w:val="28"/>
          <w:lang w:val="uk-UA" w:eastAsia="ru-RU"/>
        </w:rPr>
        <w:t>за основним місцем обліку: код</w:t>
      </w:r>
      <w:r w:rsidR="005E621F" w:rsidRPr="0036757C">
        <w:rPr>
          <w:rFonts w:eastAsia="Times New Roman"/>
          <w:szCs w:val="28"/>
          <w:lang w:val="uk-UA" w:eastAsia="ru-RU"/>
        </w:rPr>
        <w:t xml:space="preserve"> згідно з</w:t>
      </w:r>
      <w:r w:rsidR="00832140" w:rsidRPr="0036757C">
        <w:rPr>
          <w:rFonts w:eastAsia="Times New Roman"/>
          <w:szCs w:val="28"/>
          <w:lang w:val="uk-UA" w:eastAsia="ru-RU"/>
        </w:rPr>
        <w:t xml:space="preserve"> ЄДРПОУ (</w:t>
      </w:r>
      <w:r w:rsidR="00382472" w:rsidRPr="0036757C">
        <w:rPr>
          <w:rFonts w:eastAsia="Times New Roman"/>
          <w:szCs w:val="28"/>
          <w:lang w:val="uk-UA" w:eastAsia="ru-RU"/>
        </w:rPr>
        <w:t>п</w:t>
      </w:r>
      <w:r w:rsidR="007079B4" w:rsidRPr="0036757C">
        <w:rPr>
          <w:rFonts w:eastAsia="Times New Roman"/>
          <w:szCs w:val="28"/>
          <w:lang w:val="uk-UA" w:eastAsia="ru-RU"/>
        </w:rPr>
        <w:t>одатковий номер</w:t>
      </w:r>
      <w:r w:rsidR="00832140" w:rsidRPr="0036757C">
        <w:rPr>
          <w:rFonts w:eastAsia="Times New Roman"/>
          <w:szCs w:val="28"/>
          <w:lang w:val="uk-UA" w:eastAsia="ru-RU"/>
        </w:rPr>
        <w:t>)</w:t>
      </w:r>
      <w:r w:rsidR="00D1780A" w:rsidRPr="0036757C">
        <w:rPr>
          <w:rFonts w:eastAsia="Times New Roman"/>
          <w:szCs w:val="28"/>
          <w:lang w:val="uk-UA" w:eastAsia="ru-RU"/>
        </w:rPr>
        <w:t xml:space="preserve">, </w:t>
      </w:r>
      <w:r w:rsidR="00382472" w:rsidRPr="0036757C">
        <w:rPr>
          <w:rFonts w:eastAsia="Times New Roman"/>
          <w:szCs w:val="28"/>
          <w:lang w:val="uk-UA" w:eastAsia="ru-RU"/>
        </w:rPr>
        <w:t>н</w:t>
      </w:r>
      <w:r w:rsidR="007079B4" w:rsidRPr="0036757C">
        <w:rPr>
          <w:rFonts w:eastAsia="Times New Roman"/>
          <w:szCs w:val="28"/>
          <w:lang w:val="uk-UA" w:eastAsia="ru-RU"/>
        </w:rPr>
        <w:t>айменування</w:t>
      </w:r>
      <w:r w:rsidR="008D26A7" w:rsidRPr="0036757C">
        <w:rPr>
          <w:rFonts w:eastAsia="Times New Roman"/>
          <w:szCs w:val="28"/>
          <w:lang w:val="uk-UA" w:eastAsia="ru-RU"/>
        </w:rPr>
        <w:t xml:space="preserve">, </w:t>
      </w:r>
      <w:r w:rsidR="00382472" w:rsidRPr="0036757C">
        <w:rPr>
          <w:rFonts w:eastAsia="Times New Roman"/>
          <w:szCs w:val="28"/>
          <w:lang w:val="uk-UA" w:eastAsia="ru-RU"/>
        </w:rPr>
        <w:t>д</w:t>
      </w:r>
      <w:r w:rsidR="00DF0B98" w:rsidRPr="0036757C">
        <w:rPr>
          <w:rFonts w:eastAsia="Times New Roman"/>
          <w:szCs w:val="28"/>
          <w:lang w:val="uk-UA" w:eastAsia="ru-RU"/>
        </w:rPr>
        <w:t>ата</w:t>
      </w:r>
      <w:r w:rsidR="005E621F" w:rsidRPr="0036757C">
        <w:rPr>
          <w:rFonts w:eastAsia="Times New Roman"/>
          <w:szCs w:val="28"/>
          <w:lang w:val="uk-UA" w:eastAsia="ru-RU"/>
        </w:rPr>
        <w:t xml:space="preserve"> та номер</w:t>
      </w:r>
      <w:r w:rsidR="00DF0B98" w:rsidRPr="0036757C">
        <w:rPr>
          <w:rFonts w:eastAsia="Times New Roman"/>
          <w:szCs w:val="28"/>
          <w:lang w:val="uk-UA" w:eastAsia="ru-RU"/>
        </w:rPr>
        <w:t xml:space="preserve"> державної реєстрації</w:t>
      </w:r>
      <w:r w:rsidR="005E621F" w:rsidRPr="0036757C">
        <w:rPr>
          <w:rFonts w:eastAsia="Times New Roman"/>
          <w:szCs w:val="28"/>
          <w:lang w:val="uk-UA" w:eastAsia="ru-RU"/>
        </w:rPr>
        <w:t xml:space="preserve">, </w:t>
      </w:r>
      <w:r w:rsidR="00382472" w:rsidRPr="0036757C">
        <w:rPr>
          <w:rFonts w:eastAsia="Times New Roman"/>
          <w:szCs w:val="28"/>
          <w:lang w:val="uk-UA" w:eastAsia="ru-RU"/>
        </w:rPr>
        <w:t>т</w:t>
      </w:r>
      <w:r w:rsidR="00C86F71" w:rsidRPr="0036757C">
        <w:rPr>
          <w:rFonts w:eastAsia="Times New Roman"/>
          <w:szCs w:val="28"/>
          <w:lang w:val="uk-UA" w:eastAsia="ru-RU"/>
        </w:rPr>
        <w:t xml:space="preserve">ип </w:t>
      </w:r>
      <w:r w:rsidR="007E0A4F" w:rsidRPr="0036757C">
        <w:rPr>
          <w:rFonts w:eastAsia="Times New Roman"/>
          <w:szCs w:val="28"/>
          <w:lang w:val="uk-UA" w:eastAsia="ru-RU"/>
        </w:rPr>
        <w:t xml:space="preserve">та дата </w:t>
      </w:r>
      <w:r w:rsidR="00C86F71" w:rsidRPr="0036757C">
        <w:rPr>
          <w:rFonts w:eastAsia="Times New Roman"/>
          <w:szCs w:val="28"/>
          <w:lang w:val="uk-UA" w:eastAsia="ru-RU"/>
        </w:rPr>
        <w:t>останньої реєстраційної дії</w:t>
      </w:r>
      <w:r w:rsidR="00D1780A" w:rsidRPr="0036757C">
        <w:rPr>
          <w:rFonts w:eastAsia="Times New Roman"/>
          <w:szCs w:val="28"/>
          <w:lang w:val="uk-UA" w:eastAsia="ru-RU"/>
        </w:rPr>
        <w:t xml:space="preserve">, </w:t>
      </w:r>
      <w:r w:rsidR="00382472" w:rsidRPr="0036757C">
        <w:rPr>
          <w:rFonts w:eastAsia="Times New Roman"/>
          <w:szCs w:val="28"/>
          <w:lang w:val="uk-UA" w:eastAsia="ru-RU"/>
        </w:rPr>
        <w:t>к</w:t>
      </w:r>
      <w:r w:rsidR="00C86F71" w:rsidRPr="0036757C">
        <w:rPr>
          <w:rFonts w:eastAsia="Times New Roman"/>
          <w:szCs w:val="28"/>
          <w:lang w:val="uk-UA" w:eastAsia="ru-RU"/>
        </w:rPr>
        <w:t>од контролюючого органу</w:t>
      </w:r>
      <w:r w:rsidR="00D1780A" w:rsidRPr="0036757C">
        <w:rPr>
          <w:rFonts w:eastAsia="Times New Roman"/>
          <w:szCs w:val="28"/>
          <w:lang w:val="uk-UA" w:eastAsia="ru-RU"/>
        </w:rPr>
        <w:t xml:space="preserve">, </w:t>
      </w:r>
      <w:r w:rsidR="00382472" w:rsidRPr="0036757C">
        <w:rPr>
          <w:rFonts w:eastAsia="Times New Roman"/>
          <w:szCs w:val="28"/>
          <w:lang w:val="uk-UA" w:eastAsia="ru-RU"/>
        </w:rPr>
        <w:t>д</w:t>
      </w:r>
      <w:r w:rsidR="00C86F71" w:rsidRPr="0036757C">
        <w:rPr>
          <w:rFonts w:eastAsia="Times New Roman"/>
          <w:szCs w:val="28"/>
          <w:lang w:val="uk-UA" w:eastAsia="ru-RU"/>
        </w:rPr>
        <w:t xml:space="preserve">ата </w:t>
      </w:r>
      <w:r w:rsidR="007E0A4F" w:rsidRPr="0036757C">
        <w:rPr>
          <w:rFonts w:eastAsia="Times New Roman"/>
          <w:szCs w:val="28"/>
          <w:lang w:val="uk-UA" w:eastAsia="ru-RU"/>
        </w:rPr>
        <w:t xml:space="preserve">та номер </w:t>
      </w:r>
      <w:r w:rsidR="00C86F71" w:rsidRPr="0036757C">
        <w:rPr>
          <w:rFonts w:eastAsia="Times New Roman"/>
          <w:szCs w:val="28"/>
          <w:lang w:val="uk-UA" w:eastAsia="ru-RU"/>
        </w:rPr>
        <w:t xml:space="preserve">взяття на облік </w:t>
      </w:r>
      <w:r w:rsidR="0006070E" w:rsidRPr="0036757C">
        <w:rPr>
          <w:rFonts w:eastAsia="Times New Roman"/>
          <w:szCs w:val="28"/>
          <w:lang w:val="uk-UA" w:eastAsia="ru-RU"/>
        </w:rPr>
        <w:t>у</w:t>
      </w:r>
      <w:r w:rsidR="00C86F71" w:rsidRPr="0036757C">
        <w:rPr>
          <w:rFonts w:eastAsia="Times New Roman"/>
          <w:szCs w:val="28"/>
          <w:lang w:val="uk-UA" w:eastAsia="ru-RU"/>
        </w:rPr>
        <w:t xml:space="preserve"> контролюючому органі</w:t>
      </w:r>
      <w:r w:rsidR="00D1780A" w:rsidRPr="0036757C">
        <w:rPr>
          <w:rFonts w:eastAsia="Times New Roman"/>
          <w:szCs w:val="28"/>
          <w:lang w:val="uk-UA" w:eastAsia="ru-RU"/>
        </w:rPr>
        <w:t xml:space="preserve">, </w:t>
      </w:r>
      <w:r w:rsidR="00382472" w:rsidRPr="0036757C">
        <w:rPr>
          <w:rFonts w:eastAsia="Times New Roman"/>
          <w:szCs w:val="28"/>
          <w:lang w:val="uk-UA" w:eastAsia="ru-RU"/>
        </w:rPr>
        <w:t>с</w:t>
      </w:r>
      <w:r w:rsidR="00C86F71" w:rsidRPr="0036757C">
        <w:rPr>
          <w:rFonts w:eastAsia="Times New Roman"/>
          <w:szCs w:val="28"/>
          <w:lang w:val="uk-UA" w:eastAsia="ru-RU"/>
        </w:rPr>
        <w:t>тан платника податків</w:t>
      </w:r>
      <w:r w:rsidR="007E0A4F" w:rsidRPr="0036757C">
        <w:rPr>
          <w:rFonts w:eastAsia="Times New Roman"/>
          <w:szCs w:val="28"/>
          <w:lang w:val="uk-UA" w:eastAsia="ru-RU"/>
        </w:rPr>
        <w:t>,</w:t>
      </w:r>
      <w:r w:rsidR="00FC38A9" w:rsidRPr="0036757C">
        <w:rPr>
          <w:rFonts w:eastAsia="Times New Roman"/>
          <w:szCs w:val="28"/>
          <w:lang w:val="uk-UA" w:eastAsia="ru-RU"/>
        </w:rPr>
        <w:t xml:space="preserve"> </w:t>
      </w:r>
      <w:r w:rsidR="00E96B42" w:rsidRPr="0036757C">
        <w:rPr>
          <w:rFonts w:eastAsia="Times New Roman"/>
          <w:szCs w:val="28"/>
          <w:lang w:val="uk-UA" w:eastAsia="ru-RU"/>
        </w:rPr>
        <w:t>у</w:t>
      </w:r>
      <w:r w:rsidR="00C86F71" w:rsidRPr="0036757C">
        <w:rPr>
          <w:rFonts w:eastAsia="Times New Roman"/>
          <w:szCs w:val="28"/>
          <w:lang w:val="uk-UA" w:eastAsia="ru-RU"/>
        </w:rPr>
        <w:t xml:space="preserve"> разі зміни контролюючого органу</w:t>
      </w:r>
      <w:r w:rsidR="007E0A4F" w:rsidRPr="0036757C">
        <w:rPr>
          <w:rFonts w:eastAsia="Times New Roman"/>
          <w:szCs w:val="28"/>
          <w:lang w:val="uk-UA" w:eastAsia="ru-RU"/>
        </w:rPr>
        <w:t xml:space="preserve"> – </w:t>
      </w:r>
      <w:r w:rsidR="00C86F71" w:rsidRPr="0036757C">
        <w:rPr>
          <w:rFonts w:eastAsia="Times New Roman"/>
          <w:szCs w:val="28"/>
          <w:lang w:val="uk-UA" w:eastAsia="ru-RU"/>
        </w:rPr>
        <w:t>інформація про контролюючий орган</w:t>
      </w:r>
      <w:r w:rsidR="00FC38A9" w:rsidRPr="0036757C">
        <w:rPr>
          <w:rFonts w:eastAsia="Times New Roman"/>
          <w:szCs w:val="28"/>
          <w:lang w:val="uk-UA" w:eastAsia="ru-RU"/>
        </w:rPr>
        <w:t>,</w:t>
      </w:r>
      <w:r w:rsidR="00C86F71" w:rsidRPr="0036757C">
        <w:rPr>
          <w:rFonts w:eastAsia="Times New Roman"/>
          <w:szCs w:val="28"/>
          <w:lang w:val="uk-UA" w:eastAsia="ru-RU"/>
        </w:rPr>
        <w:t xml:space="preserve"> звідки вибув платник податків</w:t>
      </w:r>
      <w:r w:rsidR="00D1780A" w:rsidRPr="0036757C">
        <w:rPr>
          <w:rFonts w:eastAsia="Times New Roman"/>
          <w:szCs w:val="28"/>
          <w:lang w:val="uk-UA" w:eastAsia="ru-RU"/>
        </w:rPr>
        <w:t>;</w:t>
      </w:r>
    </w:p>
    <w:p w14:paraId="33BC5E82" w14:textId="56C4DFC1" w:rsidR="00C86F71" w:rsidRPr="0036757C" w:rsidRDefault="00FC38A9" w:rsidP="0036757C">
      <w:pPr>
        <w:spacing w:line="240" w:lineRule="auto"/>
        <w:ind w:firstLine="567"/>
        <w:rPr>
          <w:rFonts w:eastAsia="Times New Roman"/>
          <w:szCs w:val="28"/>
          <w:lang w:val="uk-UA" w:eastAsia="ru-RU"/>
        </w:rPr>
      </w:pPr>
      <w:r w:rsidRPr="0036757C">
        <w:rPr>
          <w:rFonts w:eastAsia="Times New Roman"/>
          <w:szCs w:val="28"/>
          <w:lang w:val="uk-UA" w:eastAsia="ru-RU"/>
        </w:rPr>
        <w:t>довідкові</w:t>
      </w:r>
      <w:r w:rsidR="00C86F71" w:rsidRPr="0036757C">
        <w:rPr>
          <w:rFonts w:eastAsia="Times New Roman"/>
          <w:szCs w:val="28"/>
          <w:lang w:val="uk-UA" w:eastAsia="ru-RU"/>
        </w:rPr>
        <w:t xml:space="preserve"> дані</w:t>
      </w:r>
      <w:r w:rsidRPr="0036757C">
        <w:rPr>
          <w:rFonts w:eastAsia="Times New Roman"/>
          <w:szCs w:val="28"/>
          <w:lang w:val="uk-UA" w:eastAsia="ru-RU"/>
        </w:rPr>
        <w:t xml:space="preserve"> про</w:t>
      </w:r>
      <w:r w:rsidR="00C86F71" w:rsidRPr="0036757C">
        <w:rPr>
          <w:rFonts w:eastAsia="Times New Roman"/>
          <w:szCs w:val="28"/>
          <w:lang w:val="uk-UA" w:eastAsia="ru-RU"/>
        </w:rPr>
        <w:t xml:space="preserve"> платника податків</w:t>
      </w:r>
      <w:r w:rsidR="00832140" w:rsidRPr="0036757C">
        <w:rPr>
          <w:rFonts w:eastAsia="Times New Roman"/>
          <w:szCs w:val="28"/>
          <w:lang w:val="uk-UA" w:eastAsia="ru-RU"/>
        </w:rPr>
        <w:t>:</w:t>
      </w:r>
      <w:r w:rsidR="00D1780A" w:rsidRPr="0036757C">
        <w:rPr>
          <w:rFonts w:eastAsia="Times New Roman"/>
          <w:szCs w:val="28"/>
          <w:lang w:val="uk-UA" w:eastAsia="ru-RU"/>
        </w:rPr>
        <w:t xml:space="preserve"> </w:t>
      </w:r>
      <w:r w:rsidR="0007476A" w:rsidRPr="0036757C">
        <w:rPr>
          <w:rFonts w:eastAsia="Times New Roman"/>
          <w:szCs w:val="28"/>
          <w:lang w:val="uk-UA" w:eastAsia="ru-RU"/>
        </w:rPr>
        <w:t>к</w:t>
      </w:r>
      <w:r w:rsidR="00C86F71" w:rsidRPr="0036757C">
        <w:rPr>
          <w:rFonts w:eastAsia="Times New Roman"/>
          <w:szCs w:val="28"/>
          <w:lang w:val="uk-UA" w:eastAsia="ru-RU"/>
        </w:rPr>
        <w:t>раїна</w:t>
      </w:r>
      <w:r w:rsidR="00D441BF" w:rsidRPr="0036757C">
        <w:rPr>
          <w:rFonts w:eastAsia="Times New Roman"/>
          <w:szCs w:val="28"/>
          <w:lang w:val="uk-UA" w:eastAsia="ru-RU"/>
        </w:rPr>
        <w:t>,</w:t>
      </w:r>
      <w:r w:rsidR="00D1780A" w:rsidRPr="0036757C">
        <w:rPr>
          <w:rFonts w:eastAsia="Times New Roman"/>
          <w:szCs w:val="28"/>
          <w:lang w:val="uk-UA" w:eastAsia="ru-RU"/>
        </w:rPr>
        <w:t xml:space="preserve"> </w:t>
      </w:r>
      <w:r w:rsidR="00C86F71" w:rsidRPr="0036757C">
        <w:rPr>
          <w:rFonts w:eastAsia="Times New Roman"/>
          <w:szCs w:val="28"/>
          <w:lang w:val="uk-UA" w:eastAsia="ru-RU"/>
        </w:rPr>
        <w:t>КАТОТТГ</w:t>
      </w:r>
      <w:r w:rsidR="00D1780A" w:rsidRPr="0036757C">
        <w:rPr>
          <w:rFonts w:eastAsia="Times New Roman"/>
          <w:szCs w:val="28"/>
          <w:lang w:val="uk-UA" w:eastAsia="ru-RU"/>
        </w:rPr>
        <w:t xml:space="preserve">, </w:t>
      </w:r>
      <w:r w:rsidR="00832140" w:rsidRPr="0036757C">
        <w:rPr>
          <w:rFonts w:eastAsia="Times New Roman"/>
          <w:szCs w:val="28"/>
          <w:lang w:val="uk-UA" w:eastAsia="ru-RU"/>
        </w:rPr>
        <w:t>п</w:t>
      </w:r>
      <w:r w:rsidR="00C86F71" w:rsidRPr="0036757C">
        <w:rPr>
          <w:rFonts w:eastAsia="Times New Roman"/>
          <w:szCs w:val="28"/>
          <w:lang w:val="uk-UA" w:eastAsia="ru-RU"/>
        </w:rPr>
        <w:t>овна адреса</w:t>
      </w:r>
      <w:r w:rsidR="00832140" w:rsidRPr="0036757C">
        <w:rPr>
          <w:rFonts w:eastAsia="Times New Roman"/>
          <w:szCs w:val="28"/>
          <w:lang w:val="uk-UA" w:eastAsia="ru-RU"/>
        </w:rPr>
        <w:t xml:space="preserve"> (індекс, область, район, населений пункт, вулиця)</w:t>
      </w:r>
      <w:r w:rsidR="00D1780A" w:rsidRPr="0036757C">
        <w:rPr>
          <w:rFonts w:eastAsia="Times New Roman"/>
          <w:szCs w:val="28"/>
          <w:lang w:val="uk-UA" w:eastAsia="ru-RU"/>
        </w:rPr>
        <w:t xml:space="preserve">, </w:t>
      </w:r>
      <w:r w:rsidR="00832140" w:rsidRPr="0036757C">
        <w:rPr>
          <w:rFonts w:eastAsia="Times New Roman"/>
          <w:szCs w:val="28"/>
          <w:lang w:val="uk-UA" w:eastAsia="ru-RU"/>
        </w:rPr>
        <w:t>н</w:t>
      </w:r>
      <w:r w:rsidR="00C86F71" w:rsidRPr="0036757C">
        <w:rPr>
          <w:rFonts w:eastAsia="Times New Roman"/>
          <w:szCs w:val="28"/>
          <w:lang w:val="uk-UA" w:eastAsia="ru-RU"/>
        </w:rPr>
        <w:t>айменування ОТГ</w:t>
      </w:r>
      <w:r w:rsidR="00D1780A" w:rsidRPr="0036757C">
        <w:rPr>
          <w:rFonts w:eastAsia="Times New Roman"/>
          <w:szCs w:val="28"/>
          <w:lang w:val="uk-UA" w:eastAsia="ru-RU"/>
        </w:rPr>
        <w:t xml:space="preserve">, </w:t>
      </w:r>
      <w:r w:rsidR="00832140" w:rsidRPr="0036757C">
        <w:rPr>
          <w:rFonts w:eastAsia="Times New Roman"/>
          <w:szCs w:val="28"/>
          <w:lang w:val="uk-UA" w:eastAsia="ru-RU"/>
        </w:rPr>
        <w:t>т</w:t>
      </w:r>
      <w:r w:rsidR="00C86F71" w:rsidRPr="0036757C">
        <w:rPr>
          <w:rFonts w:eastAsia="Times New Roman"/>
          <w:szCs w:val="28"/>
          <w:lang w:val="uk-UA" w:eastAsia="ru-RU"/>
        </w:rPr>
        <w:t>елефон</w:t>
      </w:r>
      <w:r w:rsidR="00D1780A" w:rsidRPr="0036757C">
        <w:rPr>
          <w:rFonts w:eastAsia="Times New Roman"/>
          <w:szCs w:val="28"/>
          <w:lang w:val="uk-UA" w:eastAsia="ru-RU"/>
        </w:rPr>
        <w:t xml:space="preserve">, </w:t>
      </w:r>
      <w:r w:rsidR="00832140" w:rsidRPr="0036757C">
        <w:rPr>
          <w:rFonts w:eastAsia="Times New Roman"/>
          <w:szCs w:val="28"/>
          <w:lang w:val="uk-UA" w:eastAsia="ru-RU"/>
        </w:rPr>
        <w:t>р</w:t>
      </w:r>
      <w:r w:rsidR="00C86F71" w:rsidRPr="0036757C">
        <w:rPr>
          <w:rFonts w:eastAsia="Times New Roman"/>
          <w:szCs w:val="28"/>
          <w:lang w:val="uk-UA" w:eastAsia="ru-RU"/>
        </w:rPr>
        <w:t>озмір статутного капіталу</w:t>
      </w:r>
      <w:r w:rsidR="005A75D6" w:rsidRPr="0036757C">
        <w:rPr>
          <w:rFonts w:eastAsia="Times New Roman"/>
          <w:szCs w:val="28"/>
          <w:lang w:val="uk-UA" w:eastAsia="ru-RU"/>
        </w:rPr>
        <w:t xml:space="preserve"> (при аналізі даних про реєстрацію, взяття на облік </w:t>
      </w:r>
      <w:r w:rsidR="00233BD8" w:rsidRPr="0036757C">
        <w:rPr>
          <w:rFonts w:eastAsia="Times New Roman"/>
          <w:szCs w:val="28"/>
          <w:lang w:val="uk-UA" w:eastAsia="ru-RU"/>
        </w:rPr>
        <w:t>у</w:t>
      </w:r>
      <w:r w:rsidR="005A75D6" w:rsidRPr="0036757C">
        <w:rPr>
          <w:rFonts w:eastAsia="Times New Roman"/>
          <w:szCs w:val="28"/>
          <w:lang w:val="uk-UA" w:eastAsia="ru-RU"/>
        </w:rPr>
        <w:t xml:space="preserve"> податковому органі</w:t>
      </w:r>
      <w:r w:rsidR="00385ECB" w:rsidRPr="0036757C">
        <w:rPr>
          <w:rFonts w:eastAsia="Times New Roman"/>
          <w:szCs w:val="28"/>
          <w:lang w:val="uk-UA" w:eastAsia="ru-RU"/>
        </w:rPr>
        <w:t>;</w:t>
      </w:r>
    </w:p>
    <w:p w14:paraId="5C827332" w14:textId="77777777" w:rsidR="00C86F71"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C86F71" w:rsidRPr="0036757C">
        <w:rPr>
          <w:rFonts w:eastAsia="Times New Roman"/>
          <w:szCs w:val="28"/>
          <w:lang w:val="uk-UA" w:eastAsia="ru-RU"/>
        </w:rPr>
        <w:t>ідомості про посадових осіб платника</w:t>
      </w:r>
      <w:r w:rsidR="00D1780A" w:rsidRPr="0036757C">
        <w:rPr>
          <w:rFonts w:eastAsia="Times New Roman"/>
          <w:szCs w:val="28"/>
          <w:lang w:val="uk-UA" w:eastAsia="ru-RU"/>
        </w:rPr>
        <w:t xml:space="preserve"> податків</w:t>
      </w:r>
      <w:r w:rsidR="00832140" w:rsidRPr="0036757C">
        <w:rPr>
          <w:rFonts w:eastAsia="Times New Roman"/>
          <w:szCs w:val="28"/>
          <w:lang w:val="uk-UA" w:eastAsia="ru-RU"/>
        </w:rPr>
        <w:t>:</w:t>
      </w:r>
      <w:r w:rsidR="00D1780A" w:rsidRPr="0036757C">
        <w:rPr>
          <w:rFonts w:eastAsia="Times New Roman"/>
          <w:szCs w:val="28"/>
          <w:lang w:val="uk-UA" w:eastAsia="ru-RU"/>
        </w:rPr>
        <w:t xml:space="preserve"> </w:t>
      </w:r>
      <w:r w:rsidR="00832140" w:rsidRPr="0036757C">
        <w:rPr>
          <w:rFonts w:eastAsia="Times New Roman"/>
          <w:szCs w:val="28"/>
          <w:lang w:val="uk-UA" w:eastAsia="ru-RU"/>
        </w:rPr>
        <w:t>к</w:t>
      </w:r>
      <w:r w:rsidR="00C86F71" w:rsidRPr="0036757C">
        <w:rPr>
          <w:rFonts w:eastAsia="Times New Roman"/>
          <w:szCs w:val="28"/>
          <w:lang w:val="uk-UA" w:eastAsia="ru-RU"/>
        </w:rPr>
        <w:t>ерівник</w:t>
      </w:r>
      <w:r w:rsidR="00D1780A" w:rsidRPr="0036757C">
        <w:rPr>
          <w:rFonts w:eastAsia="Times New Roman"/>
          <w:szCs w:val="28"/>
          <w:lang w:val="uk-UA" w:eastAsia="ru-RU"/>
        </w:rPr>
        <w:t>,</w:t>
      </w:r>
      <w:r w:rsidR="00C86F71" w:rsidRPr="0036757C">
        <w:rPr>
          <w:rFonts w:eastAsia="Times New Roman"/>
          <w:szCs w:val="28"/>
          <w:lang w:val="uk-UA" w:eastAsia="ru-RU"/>
        </w:rPr>
        <w:t xml:space="preserve"> </w:t>
      </w:r>
      <w:r w:rsidR="00832140" w:rsidRPr="0036757C">
        <w:rPr>
          <w:rFonts w:eastAsia="Times New Roman"/>
          <w:szCs w:val="28"/>
          <w:lang w:val="uk-UA" w:eastAsia="ru-RU"/>
        </w:rPr>
        <w:t>г</w:t>
      </w:r>
      <w:r w:rsidR="00C86F71" w:rsidRPr="0036757C">
        <w:rPr>
          <w:rFonts w:eastAsia="Times New Roman"/>
          <w:szCs w:val="28"/>
          <w:lang w:val="uk-UA" w:eastAsia="ru-RU"/>
        </w:rPr>
        <w:t>оловний бухгалтер</w:t>
      </w:r>
      <w:r w:rsidR="007079B4" w:rsidRPr="0036757C">
        <w:rPr>
          <w:rFonts w:eastAsia="Times New Roman"/>
          <w:szCs w:val="28"/>
          <w:lang w:val="uk-UA" w:eastAsia="ru-RU"/>
        </w:rPr>
        <w:t xml:space="preserve"> </w:t>
      </w:r>
      <w:r w:rsidR="00C86F71" w:rsidRPr="0036757C">
        <w:rPr>
          <w:rFonts w:eastAsia="Times New Roman"/>
          <w:szCs w:val="28"/>
          <w:lang w:val="uk-UA" w:eastAsia="ru-RU"/>
        </w:rPr>
        <w:t>(</w:t>
      </w:r>
      <w:r w:rsidRPr="0036757C">
        <w:rPr>
          <w:rFonts w:eastAsia="Times New Roman"/>
          <w:szCs w:val="28"/>
          <w:lang w:val="uk-UA" w:eastAsia="ru-RU"/>
        </w:rPr>
        <w:t>прізвище, ім’я, по батькові (за наявності)</w:t>
      </w:r>
      <w:r w:rsidR="00C86F71" w:rsidRPr="0036757C">
        <w:rPr>
          <w:rFonts w:eastAsia="Times New Roman"/>
          <w:szCs w:val="28"/>
          <w:lang w:val="uk-UA" w:eastAsia="ru-RU"/>
        </w:rPr>
        <w:t>, РНОКПП, телефон та інша наявна в ДПС інформація)</w:t>
      </w:r>
      <w:r w:rsidR="00832140" w:rsidRPr="0036757C">
        <w:rPr>
          <w:rFonts w:eastAsia="Times New Roman"/>
          <w:szCs w:val="28"/>
          <w:lang w:val="uk-UA" w:eastAsia="ru-RU"/>
        </w:rPr>
        <w:t>;</w:t>
      </w:r>
    </w:p>
    <w:p w14:paraId="138A3A6E" w14:textId="0E863EAA" w:rsidR="00D1780A"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D1780A" w:rsidRPr="0036757C">
        <w:rPr>
          <w:rFonts w:eastAsia="Times New Roman"/>
          <w:szCs w:val="28"/>
          <w:lang w:val="uk-UA" w:eastAsia="ru-RU"/>
        </w:rPr>
        <w:t>ідомості про засновників</w:t>
      </w:r>
      <w:r w:rsidR="00777932" w:rsidRPr="0036757C">
        <w:rPr>
          <w:rFonts w:eastAsia="Times New Roman"/>
          <w:szCs w:val="28"/>
          <w:lang w:val="uk-UA" w:eastAsia="ru-RU"/>
        </w:rPr>
        <w:t xml:space="preserve"> </w:t>
      </w:r>
      <w:r w:rsidR="00042946" w:rsidRPr="0036757C">
        <w:rPr>
          <w:rFonts w:eastAsia="Times New Roman"/>
          <w:szCs w:val="28"/>
          <w:lang w:val="uk-UA" w:eastAsia="ru-RU"/>
        </w:rPr>
        <w:t xml:space="preserve">– </w:t>
      </w:r>
      <w:r w:rsidR="00D1780A" w:rsidRPr="0036757C">
        <w:rPr>
          <w:rFonts w:eastAsia="Times New Roman"/>
          <w:szCs w:val="28"/>
          <w:lang w:val="uk-UA" w:eastAsia="ru-RU"/>
        </w:rPr>
        <w:t>юридичних та/або фізичних осіб</w:t>
      </w:r>
      <w:r w:rsidR="00832140" w:rsidRPr="0036757C">
        <w:rPr>
          <w:rFonts w:eastAsia="Times New Roman"/>
          <w:szCs w:val="28"/>
          <w:lang w:val="uk-UA" w:eastAsia="ru-RU"/>
        </w:rPr>
        <w:t xml:space="preserve"> (доцільним є дослідження інформації про</w:t>
      </w:r>
      <w:r w:rsidR="00385ECB" w:rsidRPr="0036757C">
        <w:rPr>
          <w:rFonts w:eastAsia="Times New Roman"/>
          <w:szCs w:val="28"/>
          <w:lang w:val="uk-UA" w:eastAsia="ru-RU"/>
        </w:rPr>
        <w:t>: склад засновників платника податків; їх частка в статутному капіталі, стан його формування на дату станом на початок і кінець досліджуваного періоду; інформацію про бенефіціарного власника (контролера);</w:t>
      </w:r>
      <w:r w:rsidR="00832140" w:rsidRPr="0036757C">
        <w:rPr>
          <w:rFonts w:eastAsia="Times New Roman"/>
          <w:szCs w:val="28"/>
          <w:lang w:val="uk-UA" w:eastAsia="ru-RU"/>
        </w:rPr>
        <w:t xml:space="preserve"> пов</w:t>
      </w:r>
      <w:r w:rsidR="00525069" w:rsidRPr="0036757C">
        <w:rPr>
          <w:rFonts w:eastAsia="Times New Roman"/>
          <w:szCs w:val="28"/>
          <w:lang w:val="uk-UA" w:eastAsia="ru-RU"/>
        </w:rPr>
        <w:t>’</w:t>
      </w:r>
      <w:r w:rsidR="00832140" w:rsidRPr="0036757C">
        <w:rPr>
          <w:rFonts w:eastAsia="Times New Roman"/>
          <w:szCs w:val="28"/>
          <w:lang w:val="uk-UA" w:eastAsia="ru-RU"/>
        </w:rPr>
        <w:t>язаність засновників юридичних осіб з іншими платниками податків</w:t>
      </w:r>
      <w:r w:rsidR="00777932" w:rsidRPr="0036757C">
        <w:rPr>
          <w:rFonts w:eastAsia="Times New Roman"/>
          <w:szCs w:val="28"/>
          <w:lang w:val="uk-UA" w:eastAsia="ru-RU"/>
        </w:rPr>
        <w:t>,</w:t>
      </w:r>
      <w:r w:rsidR="00832140" w:rsidRPr="0036757C">
        <w:rPr>
          <w:rFonts w:eastAsia="Times New Roman"/>
          <w:szCs w:val="28"/>
          <w:lang w:val="uk-UA" w:eastAsia="ru-RU"/>
        </w:rPr>
        <w:t xml:space="preserve"> щодо яких наявна інформація про наявність под</w:t>
      </w:r>
      <w:r w:rsidR="001C233A" w:rsidRPr="0036757C">
        <w:rPr>
          <w:rFonts w:eastAsia="Times New Roman"/>
          <w:szCs w:val="28"/>
          <w:lang w:val="uk-UA" w:eastAsia="ru-RU"/>
        </w:rPr>
        <w:t>а</w:t>
      </w:r>
      <w:r w:rsidR="00832140" w:rsidRPr="0036757C">
        <w:rPr>
          <w:rFonts w:eastAsia="Times New Roman"/>
          <w:szCs w:val="28"/>
          <w:lang w:val="uk-UA" w:eastAsia="ru-RU"/>
        </w:rPr>
        <w:t xml:space="preserve">ткового боргу, наявність таких платників </w:t>
      </w:r>
      <w:r w:rsidR="00013271" w:rsidRPr="0036757C">
        <w:rPr>
          <w:rFonts w:eastAsia="Times New Roman"/>
          <w:szCs w:val="28"/>
          <w:lang w:val="uk-UA" w:eastAsia="ru-RU"/>
        </w:rPr>
        <w:t>у</w:t>
      </w:r>
      <w:r w:rsidR="00832140" w:rsidRPr="0036757C">
        <w:rPr>
          <w:rFonts w:eastAsia="Times New Roman"/>
          <w:szCs w:val="28"/>
          <w:lang w:val="uk-UA" w:eastAsia="ru-RU"/>
        </w:rPr>
        <w:t xml:space="preserve"> категорії ризикових, наявності інформації </w:t>
      </w:r>
      <w:r w:rsidR="00576F3E" w:rsidRPr="0036757C">
        <w:rPr>
          <w:rFonts w:eastAsia="Times New Roman"/>
          <w:szCs w:val="28"/>
          <w:lang w:val="uk-UA" w:eastAsia="ru-RU"/>
        </w:rPr>
        <w:t xml:space="preserve">про </w:t>
      </w:r>
      <w:r w:rsidR="00832140" w:rsidRPr="0036757C">
        <w:rPr>
          <w:rFonts w:eastAsia="Times New Roman"/>
          <w:szCs w:val="28"/>
          <w:lang w:val="uk-UA" w:eastAsia="ru-RU"/>
        </w:rPr>
        <w:t xml:space="preserve">відкриті </w:t>
      </w:r>
      <w:r w:rsidR="00777932" w:rsidRPr="0036757C">
        <w:rPr>
          <w:rFonts w:eastAsia="Times New Roman"/>
          <w:szCs w:val="28"/>
          <w:lang w:val="uk-UA" w:eastAsia="ru-RU"/>
        </w:rPr>
        <w:t xml:space="preserve">кримінальні провадження тощо); </w:t>
      </w:r>
    </w:p>
    <w:p w14:paraId="38F04BB4" w14:textId="77777777" w:rsidR="00D1780A"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к</w:t>
      </w:r>
      <w:r w:rsidR="00D1780A" w:rsidRPr="0036757C">
        <w:rPr>
          <w:rFonts w:eastAsia="Times New Roman"/>
          <w:szCs w:val="28"/>
          <w:lang w:val="uk-UA" w:eastAsia="ru-RU"/>
        </w:rPr>
        <w:t>ласифікаційні дані (організаційно-правова форма)</w:t>
      </w:r>
      <w:r w:rsidR="00832140" w:rsidRPr="0036757C">
        <w:rPr>
          <w:rFonts w:eastAsia="Times New Roman"/>
          <w:szCs w:val="28"/>
          <w:lang w:val="uk-UA" w:eastAsia="ru-RU"/>
        </w:rPr>
        <w:t>;</w:t>
      </w:r>
    </w:p>
    <w:p w14:paraId="759505A4" w14:textId="10F65BA2" w:rsidR="00D1780A"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D1780A" w:rsidRPr="0036757C">
        <w:rPr>
          <w:rFonts w:eastAsia="Times New Roman"/>
          <w:szCs w:val="28"/>
          <w:lang w:val="uk-UA" w:eastAsia="ru-RU"/>
        </w:rPr>
        <w:t>иди діяльності (код</w:t>
      </w:r>
      <w:r w:rsidR="00777932" w:rsidRPr="0036757C">
        <w:rPr>
          <w:rFonts w:eastAsia="Times New Roman"/>
          <w:szCs w:val="28"/>
          <w:lang w:val="uk-UA" w:eastAsia="ru-RU"/>
        </w:rPr>
        <w:t>и</w:t>
      </w:r>
      <w:r w:rsidR="00D1780A" w:rsidRPr="0036757C">
        <w:rPr>
          <w:rFonts w:eastAsia="Times New Roman"/>
          <w:szCs w:val="28"/>
          <w:lang w:val="uk-UA" w:eastAsia="ru-RU"/>
        </w:rPr>
        <w:t xml:space="preserve"> </w:t>
      </w:r>
      <w:r w:rsidR="00F13258" w:rsidRPr="0036757C">
        <w:rPr>
          <w:rFonts w:eastAsia="Times New Roman"/>
          <w:szCs w:val="28"/>
          <w:lang w:val="uk-UA" w:eastAsia="ru-RU"/>
        </w:rPr>
        <w:t xml:space="preserve">за </w:t>
      </w:r>
      <w:r w:rsidR="00D1780A" w:rsidRPr="0036757C">
        <w:rPr>
          <w:rFonts w:eastAsia="Times New Roman"/>
          <w:szCs w:val="28"/>
          <w:lang w:val="uk-UA" w:eastAsia="ru-RU"/>
        </w:rPr>
        <w:t>КВЕД, їх найменування та зазначення основно</w:t>
      </w:r>
      <w:r w:rsidR="00777932" w:rsidRPr="0036757C">
        <w:rPr>
          <w:rFonts w:eastAsia="Times New Roman"/>
          <w:szCs w:val="28"/>
          <w:lang w:val="uk-UA" w:eastAsia="ru-RU"/>
        </w:rPr>
        <w:t>го коду виду діяльності</w:t>
      </w:r>
      <w:r w:rsidR="00D1780A" w:rsidRPr="0036757C">
        <w:rPr>
          <w:rFonts w:eastAsia="Times New Roman"/>
          <w:szCs w:val="28"/>
          <w:lang w:val="uk-UA" w:eastAsia="ru-RU"/>
        </w:rPr>
        <w:t>)</w:t>
      </w:r>
      <w:r w:rsidR="00832140" w:rsidRPr="0036757C">
        <w:rPr>
          <w:rFonts w:eastAsia="Times New Roman"/>
          <w:szCs w:val="28"/>
          <w:lang w:val="uk-UA" w:eastAsia="ru-RU"/>
        </w:rPr>
        <w:t>;</w:t>
      </w:r>
    </w:p>
    <w:p w14:paraId="710648D4" w14:textId="77777777" w:rsidR="007079B4"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013271" w:rsidRPr="0036757C">
        <w:rPr>
          <w:rFonts w:eastAsia="Times New Roman"/>
          <w:szCs w:val="28"/>
          <w:lang w:val="uk-UA" w:eastAsia="ru-RU"/>
        </w:rPr>
        <w:t>нформація про відокремле</w:t>
      </w:r>
      <w:r w:rsidR="00D1780A" w:rsidRPr="0036757C">
        <w:rPr>
          <w:rFonts w:eastAsia="Times New Roman"/>
          <w:szCs w:val="28"/>
          <w:lang w:val="uk-UA" w:eastAsia="ru-RU"/>
        </w:rPr>
        <w:t>ні підрозділи</w:t>
      </w:r>
      <w:r w:rsidR="00832140" w:rsidRPr="0036757C">
        <w:rPr>
          <w:rFonts w:eastAsia="Times New Roman"/>
          <w:szCs w:val="28"/>
          <w:lang w:val="uk-UA" w:eastAsia="ru-RU"/>
        </w:rPr>
        <w:t>;</w:t>
      </w:r>
    </w:p>
    <w:p w14:paraId="0CFCB91A" w14:textId="5F867D28" w:rsidR="00F13258" w:rsidRPr="0036757C" w:rsidRDefault="0007476A"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д</w:t>
      </w:r>
      <w:r w:rsidR="00D1780A" w:rsidRPr="0036757C">
        <w:rPr>
          <w:rFonts w:eastAsia="Times New Roman"/>
          <w:szCs w:val="28"/>
          <w:lang w:val="uk-UA" w:eastAsia="ru-RU"/>
        </w:rPr>
        <w:t>ані податкового обліку та реєстрів</w:t>
      </w:r>
      <w:r w:rsidR="00F13258" w:rsidRPr="0036757C">
        <w:rPr>
          <w:rFonts w:eastAsia="Times New Roman"/>
          <w:szCs w:val="28"/>
          <w:lang w:val="uk-UA" w:eastAsia="ru-RU"/>
        </w:rPr>
        <w:t xml:space="preserve"> (в тому числі реєстраційні та облікові дані платника податків за неосновним місцем обліку);</w:t>
      </w:r>
    </w:p>
    <w:p w14:paraId="38E6CC81" w14:textId="77777777" w:rsidR="00D1780A"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D1780A" w:rsidRPr="0036757C">
        <w:rPr>
          <w:rFonts w:eastAsia="Times New Roman"/>
          <w:szCs w:val="28"/>
          <w:lang w:val="uk-UA" w:eastAsia="ru-RU"/>
        </w:rPr>
        <w:t xml:space="preserve">ані про банківські рахунки платника у форматі IBAN, у тому числі архівні дані, </w:t>
      </w:r>
      <w:r w:rsidRPr="0036757C">
        <w:rPr>
          <w:rFonts w:eastAsia="Times New Roman"/>
          <w:szCs w:val="28"/>
          <w:lang w:val="uk-UA" w:eastAsia="ru-RU"/>
        </w:rPr>
        <w:t>д</w:t>
      </w:r>
      <w:r w:rsidR="00D1780A" w:rsidRPr="0036757C">
        <w:rPr>
          <w:rFonts w:eastAsia="Times New Roman"/>
          <w:szCs w:val="28"/>
          <w:lang w:val="uk-UA" w:eastAsia="ru-RU"/>
        </w:rPr>
        <w:t>ані про банківські рахунки у цінних паперах</w:t>
      </w:r>
      <w:r w:rsidRPr="0036757C">
        <w:rPr>
          <w:rFonts w:eastAsia="Times New Roman"/>
          <w:szCs w:val="28"/>
          <w:lang w:val="uk-UA" w:eastAsia="ru-RU"/>
        </w:rPr>
        <w:t>;</w:t>
      </w:r>
      <w:r w:rsidR="00D1780A" w:rsidRPr="0036757C">
        <w:rPr>
          <w:rFonts w:eastAsia="Times New Roman"/>
          <w:szCs w:val="28"/>
          <w:lang w:val="uk-UA" w:eastAsia="ru-RU"/>
        </w:rPr>
        <w:t xml:space="preserve"> </w:t>
      </w:r>
    </w:p>
    <w:p w14:paraId="09404B88" w14:textId="6BDB2849" w:rsidR="00D1780A"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р</w:t>
      </w:r>
      <w:r w:rsidR="00D1780A" w:rsidRPr="0036757C">
        <w:rPr>
          <w:rFonts w:eastAsia="Times New Roman"/>
          <w:szCs w:val="28"/>
          <w:lang w:val="uk-UA" w:eastAsia="ru-RU"/>
        </w:rPr>
        <w:t>еєстрація платником податку на додану вартість (у разі відсутності та/або анулювання такої реєстрації доцільно досліди</w:t>
      </w:r>
      <w:r w:rsidR="0007476A" w:rsidRPr="0036757C">
        <w:rPr>
          <w:rFonts w:eastAsia="Times New Roman"/>
          <w:szCs w:val="28"/>
          <w:lang w:val="uk-UA" w:eastAsia="ru-RU"/>
        </w:rPr>
        <w:t>ти</w:t>
      </w:r>
      <w:r w:rsidR="00D1780A" w:rsidRPr="0036757C">
        <w:rPr>
          <w:rFonts w:eastAsia="Times New Roman"/>
          <w:szCs w:val="28"/>
          <w:lang w:val="uk-UA" w:eastAsia="ru-RU"/>
        </w:rPr>
        <w:t xml:space="preserve"> господарську діяльність </w:t>
      </w:r>
      <w:r w:rsidR="00F13258" w:rsidRPr="0036757C">
        <w:rPr>
          <w:rFonts w:eastAsia="Times New Roman"/>
          <w:szCs w:val="28"/>
          <w:lang w:val="uk-UA" w:eastAsia="ru-RU"/>
        </w:rPr>
        <w:t xml:space="preserve">платника </w:t>
      </w:r>
      <w:r w:rsidR="00D1780A" w:rsidRPr="0036757C">
        <w:rPr>
          <w:rFonts w:eastAsia="Times New Roman"/>
          <w:szCs w:val="28"/>
          <w:lang w:val="uk-UA" w:eastAsia="ru-RU"/>
        </w:rPr>
        <w:t>на предмет необхідності</w:t>
      </w:r>
      <w:r w:rsidR="00B2207E" w:rsidRPr="0036757C">
        <w:rPr>
          <w:rFonts w:eastAsia="Times New Roman"/>
          <w:szCs w:val="28"/>
          <w:lang w:val="uk-UA" w:eastAsia="ru-RU"/>
        </w:rPr>
        <w:t xml:space="preserve"> </w:t>
      </w:r>
      <w:r w:rsidR="00F13258" w:rsidRPr="0036757C">
        <w:rPr>
          <w:rFonts w:eastAsia="Times New Roman"/>
          <w:szCs w:val="28"/>
          <w:lang w:val="uk-UA" w:eastAsia="ru-RU"/>
        </w:rPr>
        <w:t xml:space="preserve">його </w:t>
      </w:r>
      <w:r w:rsidR="00B2207E" w:rsidRPr="0036757C">
        <w:rPr>
          <w:rFonts w:eastAsia="Times New Roman"/>
          <w:szCs w:val="28"/>
          <w:lang w:val="uk-UA" w:eastAsia="ru-RU"/>
        </w:rPr>
        <w:t>обов’язкової</w:t>
      </w:r>
      <w:r w:rsidR="00D1780A" w:rsidRPr="0036757C">
        <w:rPr>
          <w:rFonts w:eastAsia="Times New Roman"/>
          <w:szCs w:val="28"/>
          <w:lang w:val="uk-UA" w:eastAsia="ru-RU"/>
        </w:rPr>
        <w:t xml:space="preserve"> реєстрації платником </w:t>
      </w:r>
      <w:r w:rsidR="00F13258" w:rsidRPr="0036757C">
        <w:rPr>
          <w:rFonts w:eastAsia="Times New Roman"/>
          <w:szCs w:val="28"/>
          <w:lang w:val="uk-UA" w:eastAsia="ru-RU"/>
        </w:rPr>
        <w:t xml:space="preserve">такого </w:t>
      </w:r>
      <w:r w:rsidR="00D1780A" w:rsidRPr="0036757C">
        <w:rPr>
          <w:rFonts w:eastAsia="Times New Roman"/>
          <w:szCs w:val="28"/>
          <w:lang w:val="uk-UA" w:eastAsia="ru-RU"/>
        </w:rPr>
        <w:t>податку)</w:t>
      </w:r>
      <w:r w:rsidR="00823ED1" w:rsidRPr="0036757C">
        <w:rPr>
          <w:rFonts w:eastAsia="Times New Roman"/>
          <w:szCs w:val="28"/>
          <w:lang w:val="uk-UA" w:eastAsia="ru-RU"/>
        </w:rPr>
        <w:t>;</w:t>
      </w:r>
    </w:p>
    <w:p w14:paraId="029E4BA5"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про присвоєння ознак неприбутковості</w:t>
      </w:r>
      <w:r w:rsidRPr="0036757C">
        <w:rPr>
          <w:rFonts w:eastAsia="Times New Roman"/>
          <w:szCs w:val="28"/>
          <w:lang w:val="uk-UA" w:eastAsia="ru-RU"/>
        </w:rPr>
        <w:t>;</w:t>
      </w:r>
    </w:p>
    <w:p w14:paraId="0DC8A501" w14:textId="51A5591A"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 xml:space="preserve">ані про реєстрацію платником єдиного податку (у разі реєстрації платником єдиного податку доцільно дослідити питання </w:t>
      </w:r>
      <w:r w:rsidR="00B2207E" w:rsidRPr="0036757C">
        <w:rPr>
          <w:rFonts w:eastAsia="Times New Roman"/>
          <w:szCs w:val="28"/>
          <w:lang w:val="uk-UA" w:eastAsia="ru-RU"/>
        </w:rPr>
        <w:t>щодо підстав для</w:t>
      </w:r>
      <w:r w:rsidR="00E91DAE" w:rsidRPr="0036757C">
        <w:rPr>
          <w:rFonts w:eastAsia="Times New Roman"/>
          <w:szCs w:val="28"/>
          <w:lang w:val="uk-UA" w:eastAsia="ru-RU"/>
        </w:rPr>
        <w:t xml:space="preserve"> застосування відповідної групи</w:t>
      </w:r>
      <w:r w:rsidR="00B2207E" w:rsidRPr="0036757C">
        <w:rPr>
          <w:rFonts w:eastAsia="Times New Roman"/>
          <w:szCs w:val="28"/>
          <w:lang w:val="uk-UA" w:eastAsia="ru-RU"/>
        </w:rPr>
        <w:t xml:space="preserve"> та ставки</w:t>
      </w:r>
      <w:r w:rsidR="00E91DAE" w:rsidRPr="0036757C">
        <w:rPr>
          <w:rFonts w:eastAsia="Times New Roman"/>
          <w:szCs w:val="28"/>
          <w:lang w:val="uk-UA" w:eastAsia="ru-RU"/>
        </w:rPr>
        <w:t xml:space="preserve"> з урахуванням вимог Кодексу)</w:t>
      </w:r>
      <w:r w:rsidRPr="0036757C">
        <w:rPr>
          <w:rFonts w:eastAsia="Times New Roman"/>
          <w:szCs w:val="28"/>
          <w:lang w:val="uk-UA" w:eastAsia="ru-RU"/>
        </w:rPr>
        <w:t>;</w:t>
      </w:r>
    </w:p>
    <w:p w14:paraId="656EC359" w14:textId="041A4160"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про об</w:t>
      </w:r>
      <w:r w:rsidR="00525069" w:rsidRPr="0036757C">
        <w:rPr>
          <w:rFonts w:eastAsia="Times New Roman"/>
          <w:szCs w:val="28"/>
          <w:lang w:val="uk-UA" w:eastAsia="ru-RU"/>
        </w:rPr>
        <w:t>’</w:t>
      </w:r>
      <w:r w:rsidR="00E91DAE" w:rsidRPr="0036757C">
        <w:rPr>
          <w:rFonts w:eastAsia="Times New Roman"/>
          <w:szCs w:val="28"/>
          <w:lang w:val="uk-UA" w:eastAsia="ru-RU"/>
        </w:rPr>
        <w:t>єкти оподаткування</w:t>
      </w:r>
      <w:r w:rsidR="00B2207E" w:rsidRPr="0036757C">
        <w:rPr>
          <w:rFonts w:eastAsia="Times New Roman"/>
          <w:szCs w:val="28"/>
          <w:lang w:val="uk-UA" w:eastAsia="ru-RU"/>
        </w:rPr>
        <w:t xml:space="preserve"> та </w:t>
      </w:r>
      <w:r w:rsidR="005E621F" w:rsidRPr="0036757C">
        <w:rPr>
          <w:rFonts w:eastAsia="Times New Roman"/>
          <w:szCs w:val="28"/>
          <w:lang w:val="uk-UA" w:eastAsia="ru-RU"/>
        </w:rPr>
        <w:t>об’єкти</w:t>
      </w:r>
      <w:r w:rsidR="007927BC" w:rsidRPr="0036757C">
        <w:rPr>
          <w:rFonts w:eastAsia="Times New Roman"/>
          <w:szCs w:val="28"/>
          <w:lang w:val="uk-UA" w:eastAsia="ru-RU"/>
        </w:rPr>
        <w:t>,</w:t>
      </w:r>
      <w:r w:rsidR="00B2207E" w:rsidRPr="0036757C">
        <w:rPr>
          <w:rFonts w:eastAsia="Times New Roman"/>
          <w:szCs w:val="28"/>
          <w:lang w:val="uk-UA" w:eastAsia="ru-RU"/>
        </w:rPr>
        <w:t xml:space="preserve"> </w:t>
      </w:r>
      <w:r w:rsidR="005E621F" w:rsidRPr="0036757C">
        <w:rPr>
          <w:rFonts w:eastAsia="Times New Roman"/>
          <w:szCs w:val="28"/>
          <w:lang w:val="uk-UA" w:eastAsia="ru-RU"/>
        </w:rPr>
        <w:t xml:space="preserve">пов’язані з </w:t>
      </w:r>
      <w:r w:rsidR="007927BC" w:rsidRPr="0036757C">
        <w:rPr>
          <w:rFonts w:eastAsia="Times New Roman"/>
          <w:szCs w:val="28"/>
          <w:lang w:val="uk-UA" w:eastAsia="ru-RU"/>
        </w:rPr>
        <w:t>оподаткуванням</w:t>
      </w:r>
      <w:r w:rsidR="00E91DAE" w:rsidRPr="0036757C">
        <w:rPr>
          <w:rFonts w:eastAsia="Times New Roman"/>
          <w:szCs w:val="28"/>
          <w:lang w:val="uk-UA" w:eastAsia="ru-RU"/>
        </w:rPr>
        <w:t xml:space="preserve"> </w:t>
      </w:r>
      <w:r w:rsidR="0036757C">
        <w:rPr>
          <w:rFonts w:eastAsia="Times New Roman"/>
          <w:szCs w:val="28"/>
          <w:lang w:val="uk-UA" w:eastAsia="ru-RU"/>
        </w:rPr>
        <w:br/>
      </w:r>
      <w:r w:rsidR="00E91DAE" w:rsidRPr="0036757C">
        <w:rPr>
          <w:rFonts w:eastAsia="Times New Roman"/>
          <w:szCs w:val="28"/>
          <w:lang w:val="uk-UA" w:eastAsia="ru-RU"/>
        </w:rPr>
        <w:t>(з урахування</w:t>
      </w:r>
      <w:r w:rsidR="007927BC" w:rsidRPr="0036757C">
        <w:rPr>
          <w:rFonts w:eastAsia="Times New Roman"/>
          <w:szCs w:val="28"/>
          <w:lang w:val="uk-UA" w:eastAsia="ru-RU"/>
        </w:rPr>
        <w:t>м</w:t>
      </w:r>
      <w:r w:rsidR="00E91DAE" w:rsidRPr="0036757C">
        <w:rPr>
          <w:rFonts w:eastAsia="Times New Roman"/>
          <w:szCs w:val="28"/>
          <w:lang w:val="uk-UA" w:eastAsia="ru-RU"/>
        </w:rPr>
        <w:t xml:space="preserve"> ідентифікаторів таких об</w:t>
      </w:r>
      <w:r w:rsidR="00525069" w:rsidRPr="0036757C">
        <w:rPr>
          <w:rFonts w:eastAsia="Times New Roman"/>
          <w:szCs w:val="28"/>
          <w:lang w:val="uk-UA" w:eastAsia="ru-RU"/>
        </w:rPr>
        <w:t>’</w:t>
      </w:r>
      <w:r w:rsidR="00E91DAE" w:rsidRPr="0036757C">
        <w:rPr>
          <w:rFonts w:eastAsia="Times New Roman"/>
          <w:szCs w:val="28"/>
          <w:lang w:val="uk-UA" w:eastAsia="ru-RU"/>
        </w:rPr>
        <w:t>єктів, місцезнаходження та ін</w:t>
      </w:r>
      <w:r w:rsidR="0017067E" w:rsidRPr="0036757C">
        <w:rPr>
          <w:rFonts w:eastAsia="Times New Roman"/>
          <w:szCs w:val="28"/>
          <w:lang w:val="uk-UA" w:eastAsia="ru-RU"/>
        </w:rPr>
        <w:t>ш</w:t>
      </w:r>
      <w:r w:rsidR="00E91DAE" w:rsidRPr="0036757C">
        <w:rPr>
          <w:rFonts w:eastAsia="Times New Roman"/>
          <w:szCs w:val="28"/>
          <w:lang w:val="uk-UA" w:eastAsia="ru-RU"/>
        </w:rPr>
        <w:t>ої інформації про такі об</w:t>
      </w:r>
      <w:r w:rsidR="00525069" w:rsidRPr="0036757C">
        <w:rPr>
          <w:rFonts w:eastAsia="Times New Roman"/>
          <w:szCs w:val="28"/>
          <w:lang w:val="uk-UA" w:eastAsia="ru-RU"/>
        </w:rPr>
        <w:t>’</w:t>
      </w:r>
      <w:r w:rsidR="00E91DAE" w:rsidRPr="0036757C">
        <w:rPr>
          <w:rFonts w:eastAsia="Times New Roman"/>
          <w:szCs w:val="28"/>
          <w:lang w:val="uk-UA" w:eastAsia="ru-RU"/>
        </w:rPr>
        <w:t>єкти відповідно до інформації з інших джерел, відкритих реєстрів, карт тощо);</w:t>
      </w:r>
    </w:p>
    <w:p w14:paraId="65490FB6"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з реєстру договорів про спільну діяльність, договорів управління майном та угод про розподіл продукції</w:t>
      </w:r>
      <w:r w:rsidRPr="0036757C">
        <w:rPr>
          <w:rFonts w:eastAsia="Times New Roman"/>
          <w:szCs w:val="28"/>
          <w:lang w:val="uk-UA" w:eastAsia="ru-RU"/>
        </w:rPr>
        <w:t>;</w:t>
      </w:r>
    </w:p>
    <w:p w14:paraId="3EECA5EA"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про реєстрацію платником єдиного соціального внеску на загальнообов</w:t>
      </w:r>
      <w:r w:rsidR="00525069" w:rsidRPr="0036757C">
        <w:rPr>
          <w:rFonts w:eastAsia="Times New Roman"/>
          <w:szCs w:val="28"/>
          <w:lang w:val="uk-UA" w:eastAsia="ru-RU"/>
        </w:rPr>
        <w:t>’</w:t>
      </w:r>
      <w:r w:rsidR="00E91DAE" w:rsidRPr="0036757C">
        <w:rPr>
          <w:rFonts w:eastAsia="Times New Roman"/>
          <w:szCs w:val="28"/>
          <w:lang w:val="uk-UA" w:eastAsia="ru-RU"/>
        </w:rPr>
        <w:t>язкове соціальне страхування;</w:t>
      </w:r>
    </w:p>
    <w:p w14:paraId="17A5D1F6"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про фермерське господарство;</w:t>
      </w:r>
    </w:p>
    <w:p w14:paraId="4F747693"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з реєстру осіб, що здійснюють операції з товарами;</w:t>
      </w:r>
    </w:p>
    <w:p w14:paraId="41F5C5AF" w14:textId="77777777" w:rsidR="00E91DAE" w:rsidRPr="0036757C" w:rsidRDefault="00832140" w:rsidP="0036757C">
      <w:pPr>
        <w:spacing w:line="240" w:lineRule="auto"/>
        <w:ind w:firstLine="567"/>
        <w:rPr>
          <w:rFonts w:eastAsia="Times New Roman"/>
          <w:b/>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w:t>
      </w:r>
      <w:r w:rsidR="00003926" w:rsidRPr="0036757C">
        <w:rPr>
          <w:rFonts w:eastAsia="Times New Roman"/>
          <w:szCs w:val="28"/>
          <w:lang w:val="uk-UA" w:eastAsia="ru-RU"/>
        </w:rPr>
        <w:t xml:space="preserve"> з</w:t>
      </w:r>
      <w:r w:rsidR="00E91DAE" w:rsidRPr="0036757C">
        <w:rPr>
          <w:rFonts w:eastAsia="Times New Roman"/>
          <w:szCs w:val="28"/>
          <w:lang w:val="uk-UA" w:eastAsia="ru-RU"/>
        </w:rPr>
        <w:t xml:space="preserve"> Реєстру платників акцизного податку з реалізації пального або спирту етилового;</w:t>
      </w:r>
    </w:p>
    <w:p w14:paraId="0CADB414"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w:t>
      </w:r>
      <w:r w:rsidR="00003926" w:rsidRPr="0036757C">
        <w:rPr>
          <w:rFonts w:eastAsia="Times New Roman"/>
          <w:szCs w:val="28"/>
          <w:lang w:val="uk-UA" w:eastAsia="ru-RU"/>
        </w:rPr>
        <w:t xml:space="preserve"> з</w:t>
      </w:r>
      <w:r w:rsidR="00E91DAE" w:rsidRPr="0036757C">
        <w:rPr>
          <w:rFonts w:eastAsia="Times New Roman"/>
          <w:szCs w:val="28"/>
          <w:lang w:val="uk-UA" w:eastAsia="ru-RU"/>
        </w:rPr>
        <w:t xml:space="preserve"> Реєстру отримувачів бюджетної дотації;</w:t>
      </w:r>
    </w:p>
    <w:p w14:paraId="7EE20D26" w14:textId="77777777" w:rsidR="00E91DAE"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ані про осіб-нерезидентів – платників ПДВ, які постачають електронні послуги;</w:t>
      </w:r>
    </w:p>
    <w:p w14:paraId="411F5940" w14:textId="77777777" w:rsidR="003A6DC7" w:rsidRPr="0036757C" w:rsidRDefault="003A6DC7"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дані з Реєстру платників </w:t>
      </w:r>
      <w:r w:rsidR="0055553C" w:rsidRPr="0036757C">
        <w:rPr>
          <w:rFonts w:eastAsia="Times New Roman"/>
          <w:szCs w:val="28"/>
          <w:lang w:val="uk-UA" w:eastAsia="ru-RU"/>
        </w:rPr>
        <w:t>податків-нерезидентів;</w:t>
      </w:r>
    </w:p>
    <w:p w14:paraId="6AAFBC32" w14:textId="59C5C8ED" w:rsidR="0055553C" w:rsidRPr="0036757C" w:rsidRDefault="00832140" w:rsidP="0036757C">
      <w:pPr>
        <w:spacing w:line="240" w:lineRule="auto"/>
        <w:ind w:firstLine="567"/>
        <w:rPr>
          <w:rFonts w:eastAsia="Times New Roman"/>
          <w:szCs w:val="28"/>
          <w:lang w:val="uk-UA" w:eastAsia="ru-RU"/>
        </w:rPr>
      </w:pPr>
      <w:r w:rsidRPr="0036757C">
        <w:rPr>
          <w:rFonts w:eastAsia="Times New Roman"/>
          <w:szCs w:val="28"/>
          <w:lang w:val="uk-UA" w:eastAsia="ru-RU"/>
        </w:rPr>
        <w:t>д</w:t>
      </w:r>
      <w:r w:rsidR="00E91DAE" w:rsidRPr="0036757C">
        <w:rPr>
          <w:rFonts w:eastAsia="Times New Roman"/>
          <w:szCs w:val="28"/>
          <w:lang w:val="uk-UA" w:eastAsia="ru-RU"/>
        </w:rPr>
        <w:t xml:space="preserve">ані з реєстру Дія Сіті (у тому числі інформація про </w:t>
      </w:r>
      <w:r w:rsidR="00D502EC" w:rsidRPr="0036757C">
        <w:rPr>
          <w:rFonts w:eastAsia="Times New Roman"/>
          <w:szCs w:val="28"/>
          <w:lang w:val="uk-UA" w:eastAsia="ru-RU"/>
        </w:rPr>
        <w:t>реєстрацію</w:t>
      </w:r>
      <w:r w:rsidR="00E91DAE" w:rsidRPr="0036757C">
        <w:rPr>
          <w:rFonts w:eastAsia="Times New Roman"/>
          <w:szCs w:val="28"/>
          <w:lang w:val="uk-UA" w:eastAsia="ru-RU"/>
        </w:rPr>
        <w:t xml:space="preserve"> резидента Дiя Ci</w:t>
      </w:r>
      <w:r w:rsidR="00013271" w:rsidRPr="0036757C">
        <w:rPr>
          <w:rFonts w:eastAsia="Times New Roman"/>
          <w:szCs w:val="28"/>
          <w:lang w:val="uk-UA" w:eastAsia="ru-RU"/>
        </w:rPr>
        <w:t>т</w:t>
      </w:r>
      <w:r w:rsidR="00E91DAE" w:rsidRPr="0036757C">
        <w:rPr>
          <w:rFonts w:eastAsia="Times New Roman"/>
          <w:szCs w:val="28"/>
          <w:lang w:val="uk-UA" w:eastAsia="ru-RU"/>
        </w:rPr>
        <w:t>i платник</w:t>
      </w:r>
      <w:r w:rsidR="0055553C" w:rsidRPr="0036757C">
        <w:rPr>
          <w:rFonts w:eastAsia="Times New Roman"/>
          <w:szCs w:val="28"/>
          <w:lang w:val="uk-UA" w:eastAsia="ru-RU"/>
        </w:rPr>
        <w:t xml:space="preserve">ом </w:t>
      </w:r>
      <w:r w:rsidR="008D26A7" w:rsidRPr="0036757C">
        <w:rPr>
          <w:shd w:val="clear" w:color="auto" w:fill="FFFFFF"/>
          <w:lang w:val="uk-UA"/>
        </w:rPr>
        <w:t>податку, що сплачує податок на прибуток підприємств на особливих умовах</w:t>
      </w:r>
      <w:r w:rsidR="0055553C" w:rsidRPr="0036757C">
        <w:rPr>
          <w:rFonts w:eastAsia="Times New Roman"/>
          <w:szCs w:val="28"/>
          <w:lang w:val="uk-UA" w:eastAsia="ru-RU"/>
        </w:rPr>
        <w:t>);</w:t>
      </w:r>
    </w:p>
    <w:p w14:paraId="72D3C318" w14:textId="77777777" w:rsidR="005A75D6" w:rsidRPr="0036757C" w:rsidRDefault="0055553C" w:rsidP="0036757C">
      <w:pPr>
        <w:spacing w:line="240" w:lineRule="auto"/>
        <w:ind w:firstLine="567"/>
        <w:rPr>
          <w:rFonts w:eastAsia="Times New Roman"/>
          <w:szCs w:val="28"/>
          <w:lang w:val="uk-UA" w:eastAsia="ru-RU"/>
        </w:rPr>
      </w:pPr>
      <w:r w:rsidRPr="0036757C">
        <w:rPr>
          <w:rFonts w:eastAsia="Times New Roman"/>
          <w:szCs w:val="28"/>
          <w:lang w:val="uk-UA" w:eastAsia="ru-RU"/>
        </w:rPr>
        <w:t>дані з реєстрів</w:t>
      </w:r>
      <w:r w:rsidR="00790D06" w:rsidRPr="0036757C">
        <w:rPr>
          <w:rFonts w:eastAsia="Times New Roman"/>
          <w:szCs w:val="28"/>
          <w:lang w:val="uk-UA" w:eastAsia="ru-RU"/>
        </w:rPr>
        <w:t>,</w:t>
      </w:r>
      <w:r w:rsidRPr="0036757C">
        <w:rPr>
          <w:rFonts w:eastAsia="Times New Roman"/>
          <w:szCs w:val="28"/>
          <w:lang w:val="uk-UA" w:eastAsia="ru-RU"/>
        </w:rPr>
        <w:t xml:space="preserve"> ведення яких передбачено Законом № 481.</w:t>
      </w:r>
    </w:p>
    <w:p w14:paraId="40F0765D" w14:textId="77777777" w:rsidR="00B8353E" w:rsidRPr="0036757C" w:rsidRDefault="005D46D4"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Особливу увагу доцільно приділити дослідженню </w:t>
      </w:r>
      <w:r w:rsidR="00576F3E" w:rsidRPr="0036757C">
        <w:rPr>
          <w:rFonts w:eastAsia="Times New Roman"/>
          <w:szCs w:val="28"/>
          <w:lang w:val="uk-UA" w:eastAsia="ru-RU"/>
        </w:rPr>
        <w:t xml:space="preserve">даних щодо </w:t>
      </w:r>
      <w:r w:rsidRPr="0036757C">
        <w:rPr>
          <w:rFonts w:eastAsia="Times New Roman"/>
          <w:szCs w:val="28"/>
          <w:lang w:val="uk-UA" w:eastAsia="ru-RU"/>
        </w:rPr>
        <w:t xml:space="preserve">керівника платника податків та засновників на предмет ймовірного їх </w:t>
      </w:r>
      <w:r w:rsidR="00576F3E" w:rsidRPr="0036757C">
        <w:rPr>
          <w:rFonts w:eastAsia="Times New Roman"/>
          <w:szCs w:val="28"/>
          <w:lang w:val="uk-UA" w:eastAsia="ru-RU"/>
        </w:rPr>
        <w:t xml:space="preserve">перебування на посадах </w:t>
      </w:r>
      <w:r w:rsidRPr="0036757C">
        <w:rPr>
          <w:rFonts w:eastAsia="Times New Roman"/>
          <w:szCs w:val="28"/>
          <w:lang w:val="uk-UA" w:eastAsia="ru-RU"/>
        </w:rPr>
        <w:t>керівник</w:t>
      </w:r>
      <w:r w:rsidR="00576F3E" w:rsidRPr="0036757C">
        <w:rPr>
          <w:rFonts w:eastAsia="Times New Roman"/>
          <w:szCs w:val="28"/>
          <w:lang w:val="uk-UA" w:eastAsia="ru-RU"/>
        </w:rPr>
        <w:t>ів</w:t>
      </w:r>
      <w:r w:rsidRPr="0036757C">
        <w:rPr>
          <w:rFonts w:eastAsia="Times New Roman"/>
          <w:szCs w:val="28"/>
          <w:lang w:val="uk-UA" w:eastAsia="ru-RU"/>
        </w:rPr>
        <w:t xml:space="preserve"> та</w:t>
      </w:r>
      <w:r w:rsidR="00576F3E" w:rsidRPr="0036757C">
        <w:rPr>
          <w:rFonts w:eastAsia="Times New Roman"/>
          <w:szCs w:val="28"/>
          <w:lang w:val="uk-UA" w:eastAsia="ru-RU"/>
        </w:rPr>
        <w:t>/або</w:t>
      </w:r>
      <w:r w:rsidRPr="0036757C">
        <w:rPr>
          <w:rFonts w:eastAsia="Times New Roman"/>
          <w:szCs w:val="28"/>
          <w:lang w:val="uk-UA" w:eastAsia="ru-RU"/>
        </w:rPr>
        <w:t xml:space="preserve"> засновник</w:t>
      </w:r>
      <w:r w:rsidR="00576F3E" w:rsidRPr="0036757C">
        <w:rPr>
          <w:rFonts w:eastAsia="Times New Roman"/>
          <w:szCs w:val="28"/>
          <w:lang w:val="uk-UA" w:eastAsia="ru-RU"/>
        </w:rPr>
        <w:t>ів</w:t>
      </w:r>
      <w:r w:rsidRPr="0036757C">
        <w:rPr>
          <w:rFonts w:eastAsia="Times New Roman"/>
          <w:szCs w:val="28"/>
          <w:lang w:val="uk-UA" w:eastAsia="ru-RU"/>
        </w:rPr>
        <w:t xml:space="preserve"> інших платників податків, що мають </w:t>
      </w:r>
      <w:r w:rsidRPr="000B5B7B">
        <w:rPr>
          <w:rFonts w:eastAsia="Times New Roman"/>
          <w:szCs w:val="28"/>
          <w:lang w:val="uk-UA" w:eastAsia="ru-RU"/>
        </w:rPr>
        <w:t>негативну податкову історію.</w:t>
      </w:r>
    </w:p>
    <w:p w14:paraId="573285CF" w14:textId="77777777" w:rsidR="0061338A" w:rsidRPr="0036757C" w:rsidRDefault="0061338A" w:rsidP="0036757C">
      <w:pPr>
        <w:spacing w:line="240" w:lineRule="auto"/>
        <w:ind w:firstLine="567"/>
        <w:rPr>
          <w:rFonts w:eastAsia="Times New Roman"/>
          <w:szCs w:val="28"/>
          <w:lang w:val="uk-UA" w:eastAsia="ru-RU"/>
        </w:rPr>
      </w:pPr>
      <w:r w:rsidRPr="0036757C">
        <w:rPr>
          <w:rFonts w:eastAsia="Times New Roman"/>
          <w:szCs w:val="28"/>
          <w:lang w:val="uk-UA" w:eastAsia="ru-RU"/>
        </w:rPr>
        <w:t>До прикладу, таким документом може бути акт організаційного характеру, який затверджено керівником платника податків, складений на основі національних  положень (стандартів) бухгалтерського обліку та інших нормативно-правових актів з бухгалтерського обліку.</w:t>
      </w:r>
    </w:p>
    <w:p w14:paraId="48444864" w14:textId="77777777" w:rsidR="0061338A" w:rsidRPr="0036757C" w:rsidRDefault="0061338A"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 такому документі закріплюються принципи, методи і процедури, які використовуються платником податків для ведення бухгалтерського обліку, складання та подання фінансової звітності та щодо яких нормативно-правовими </w:t>
      </w:r>
      <w:r w:rsidRPr="0036757C">
        <w:rPr>
          <w:rFonts w:eastAsia="Times New Roman"/>
          <w:szCs w:val="28"/>
          <w:lang w:val="uk-UA" w:eastAsia="ru-RU"/>
        </w:rPr>
        <w:lastRenderedPageBreak/>
        <w:t xml:space="preserve">актами з бухгалтерського обліку передбачено більше ніж один їх варіант, особливості ведення бухгалтерського обліку платників податків </w:t>
      </w:r>
    </w:p>
    <w:p w14:paraId="7E99F745" w14:textId="6FCAB799" w:rsidR="0061338A" w:rsidRPr="0036757C" w:rsidRDefault="0061338A" w:rsidP="0036757C">
      <w:pPr>
        <w:spacing w:line="240" w:lineRule="auto"/>
        <w:ind w:firstLine="567"/>
        <w:rPr>
          <w:rFonts w:eastAsia="Times New Roman"/>
          <w:szCs w:val="28"/>
          <w:lang w:val="uk-UA" w:eastAsia="ru-RU"/>
        </w:rPr>
      </w:pPr>
      <w:r w:rsidRPr="0036757C">
        <w:rPr>
          <w:rFonts w:eastAsia="Times New Roman"/>
          <w:szCs w:val="28"/>
          <w:lang w:val="uk-UA" w:eastAsia="ru-RU"/>
        </w:rPr>
        <w:t>Відповідно до пункту 1.4 розділу І Методичних рекомендацій щодо облікової політики підприємства, затверджених  наказом Міністерства фінансів України від 27.06.2013 № 635, зі змінами (далі – Методичні рекомендації          № 635), обрана облікова політика застосовується всіма філіями, представництвами, відділеннями та іншими відокремленими підрозділами незалежно від їх місцезнаходження.</w:t>
      </w:r>
    </w:p>
    <w:p w14:paraId="73B01530" w14:textId="77777777" w:rsidR="0061338A" w:rsidRPr="0036757C" w:rsidRDefault="0061338A" w:rsidP="0036757C">
      <w:pPr>
        <w:spacing w:line="240" w:lineRule="auto"/>
        <w:ind w:firstLine="567"/>
        <w:rPr>
          <w:rFonts w:eastAsia="Times New Roman"/>
          <w:szCs w:val="28"/>
          <w:lang w:val="uk-UA" w:eastAsia="ru-RU"/>
        </w:rPr>
      </w:pPr>
      <w:r w:rsidRPr="0036757C">
        <w:rPr>
          <w:rFonts w:eastAsia="Times New Roman"/>
          <w:szCs w:val="28"/>
          <w:lang w:val="uk-UA" w:eastAsia="ru-RU"/>
        </w:rPr>
        <w:t>Детальний перелік питань, які визначаються розпорядчим документом про облікову політику, наведено у пункті 2.1 розділу ІІ Методичних рекомендацій № 635.</w:t>
      </w:r>
    </w:p>
    <w:p w14:paraId="631916FD" w14:textId="4529CDD8" w:rsidR="0061338A" w:rsidRPr="0036757C" w:rsidRDefault="0061338A" w:rsidP="0036757C">
      <w:pPr>
        <w:spacing w:line="240" w:lineRule="auto"/>
        <w:ind w:firstLine="567"/>
        <w:rPr>
          <w:rFonts w:eastAsia="Times New Roman"/>
          <w:szCs w:val="28"/>
          <w:lang w:val="uk-UA" w:eastAsia="ru-RU"/>
        </w:rPr>
      </w:pPr>
      <w:r w:rsidRPr="0036757C">
        <w:rPr>
          <w:rFonts w:eastAsia="Times New Roman"/>
          <w:szCs w:val="28"/>
          <w:lang w:val="uk-UA" w:eastAsia="ru-RU"/>
        </w:rPr>
        <w:t>Вивчення облікової політики дозволить визначити наявність або відсутність методологічних помилок в бухгалтерському обліку та, як наслідок, в податковому обліку.</w:t>
      </w:r>
    </w:p>
    <w:p w14:paraId="63F9B75B" w14:textId="57814204" w:rsidR="0025570D" w:rsidRPr="0036757C" w:rsidRDefault="00D73CF8" w:rsidP="0036757C">
      <w:pPr>
        <w:spacing w:line="240" w:lineRule="auto"/>
        <w:ind w:firstLine="567"/>
        <w:rPr>
          <w:bCs/>
          <w:color w:val="000000" w:themeColor="text1"/>
          <w:szCs w:val="28"/>
          <w:lang w:val="uk-UA"/>
        </w:rPr>
      </w:pPr>
      <w:r w:rsidRPr="0036757C">
        <w:rPr>
          <w:rFonts w:eastAsia="Times New Roman"/>
          <w:szCs w:val="28"/>
          <w:lang w:val="uk-UA" w:eastAsia="ru-RU"/>
        </w:rPr>
        <w:t>Також</w:t>
      </w:r>
      <w:r w:rsidR="00E04A76" w:rsidRPr="0036757C">
        <w:rPr>
          <w:rFonts w:eastAsia="Times New Roman"/>
          <w:szCs w:val="28"/>
          <w:lang w:val="uk-UA" w:eastAsia="ru-RU"/>
        </w:rPr>
        <w:t xml:space="preserve"> доцільно</w:t>
      </w:r>
      <w:r w:rsidRPr="0036757C">
        <w:rPr>
          <w:rFonts w:eastAsia="Times New Roman"/>
          <w:szCs w:val="28"/>
          <w:lang w:val="uk-UA" w:eastAsia="ru-RU"/>
        </w:rPr>
        <w:t xml:space="preserve"> </w:t>
      </w:r>
      <w:r w:rsidR="0025570D" w:rsidRPr="0036757C">
        <w:rPr>
          <w:rFonts w:eastAsia="Times New Roman"/>
          <w:szCs w:val="28"/>
          <w:lang w:val="uk-UA" w:eastAsia="ru-RU"/>
        </w:rPr>
        <w:t xml:space="preserve">здійснити моніторинг </w:t>
      </w:r>
      <w:r w:rsidR="0025570D" w:rsidRPr="0036757C">
        <w:rPr>
          <w:szCs w:val="28"/>
          <w:lang w:val="uk-UA"/>
        </w:rPr>
        <w:t xml:space="preserve">інформації щодо несвоєчасного </w:t>
      </w:r>
      <w:r w:rsidR="0025570D" w:rsidRPr="0036757C">
        <w:rPr>
          <w:bCs/>
          <w:color w:val="000000" w:themeColor="text1"/>
          <w:szCs w:val="28"/>
          <w:lang w:val="uk-UA"/>
        </w:rPr>
        <w:t>повідомлення</w:t>
      </w:r>
      <w:r w:rsidR="002631A5" w:rsidRPr="0036757C">
        <w:rPr>
          <w:bCs/>
          <w:color w:val="000000" w:themeColor="text1"/>
          <w:szCs w:val="28"/>
          <w:lang w:val="uk-UA"/>
        </w:rPr>
        <w:t xml:space="preserve"> банками, іншими фінансовими установами, небанківськими надавачами платіжних послуг, емітентами електронних грошей </w:t>
      </w:r>
      <w:r w:rsidR="0025570D" w:rsidRPr="0036757C">
        <w:rPr>
          <w:bCs/>
          <w:color w:val="000000" w:themeColor="text1"/>
          <w:szCs w:val="28"/>
          <w:lang w:val="uk-UA"/>
        </w:rPr>
        <w:t>податкових органів про відкриття/закриття рахунків/електронних гаманців платників податків у банках, інших фінансових установах, небанківських надавачах платіжних послуг/емітентах електронних грошей.</w:t>
      </w:r>
    </w:p>
    <w:p w14:paraId="7DFC1BA3" w14:textId="77777777" w:rsidR="00B5509C" w:rsidRPr="0036757C" w:rsidRDefault="00B5509C" w:rsidP="0036757C">
      <w:pPr>
        <w:spacing w:line="240" w:lineRule="auto"/>
        <w:ind w:firstLine="567"/>
        <w:rPr>
          <w:rFonts w:eastAsia="Times New Roman"/>
          <w:sz w:val="16"/>
          <w:szCs w:val="16"/>
          <w:lang w:val="uk-UA" w:eastAsia="ru-RU"/>
        </w:rPr>
      </w:pPr>
    </w:p>
    <w:p w14:paraId="4BBD268A" w14:textId="2EE8F04C" w:rsidR="00D502EC" w:rsidRPr="0036757C" w:rsidRDefault="00832140" w:rsidP="0036757C">
      <w:pPr>
        <w:spacing w:line="240" w:lineRule="auto"/>
        <w:ind w:firstLine="567"/>
        <w:rPr>
          <w:rFonts w:eastAsia="Times New Roman"/>
          <w:color w:val="FF0000"/>
          <w:szCs w:val="28"/>
          <w:lang w:val="uk-UA" w:eastAsia="ru-RU"/>
        </w:rPr>
      </w:pPr>
      <w:r w:rsidRPr="0036757C">
        <w:rPr>
          <w:rFonts w:eastAsia="Times New Roman"/>
          <w:szCs w:val="28"/>
          <w:lang w:val="uk-UA" w:eastAsia="ru-RU"/>
        </w:rPr>
        <w:t>3.2</w:t>
      </w:r>
      <w:r w:rsidR="00F21E45" w:rsidRPr="0036757C">
        <w:rPr>
          <w:rFonts w:eastAsia="Times New Roman"/>
          <w:szCs w:val="28"/>
          <w:lang w:val="uk-UA" w:eastAsia="ru-RU"/>
        </w:rPr>
        <w:t xml:space="preserve">. </w:t>
      </w:r>
      <w:r w:rsidR="00D502EC" w:rsidRPr="0036757C">
        <w:rPr>
          <w:rFonts w:eastAsia="Times New Roman"/>
          <w:szCs w:val="28"/>
          <w:lang w:val="uk-UA" w:eastAsia="ru-RU"/>
        </w:rPr>
        <w:t xml:space="preserve">Відомості про результати попередніх </w:t>
      </w:r>
      <w:r w:rsidR="00595031" w:rsidRPr="0036757C">
        <w:rPr>
          <w:rFonts w:eastAsia="Times New Roman"/>
          <w:szCs w:val="28"/>
          <w:lang w:val="uk-UA" w:eastAsia="ru-RU"/>
        </w:rPr>
        <w:t xml:space="preserve">камеральних </w:t>
      </w:r>
      <w:r w:rsidR="00D502EC" w:rsidRPr="0036757C">
        <w:rPr>
          <w:rFonts w:eastAsia="Times New Roman"/>
          <w:szCs w:val="28"/>
          <w:lang w:val="uk-UA" w:eastAsia="ru-RU"/>
        </w:rPr>
        <w:t>перевірок</w:t>
      </w:r>
      <w:r w:rsidR="00A9235F">
        <w:rPr>
          <w:rFonts w:eastAsia="Times New Roman"/>
          <w:szCs w:val="28"/>
          <w:lang w:val="uk-UA" w:eastAsia="ru-RU"/>
        </w:rPr>
        <w:t>.</w:t>
      </w:r>
      <w:r w:rsidR="00D502EC" w:rsidRPr="0036757C">
        <w:rPr>
          <w:rFonts w:eastAsia="Times New Roman"/>
          <w:szCs w:val="28"/>
          <w:lang w:val="uk-UA" w:eastAsia="ru-RU"/>
        </w:rPr>
        <w:t xml:space="preserve"> </w:t>
      </w:r>
    </w:p>
    <w:p w14:paraId="327C4C62" w14:textId="77777777" w:rsidR="00D502EC" w:rsidRPr="0036757C" w:rsidRDefault="00D502E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зазначеного питання </w:t>
      </w:r>
      <w:r w:rsidR="008D77B3" w:rsidRPr="0036757C">
        <w:rPr>
          <w:rFonts w:eastAsia="Times New Roman"/>
          <w:szCs w:val="28"/>
          <w:lang w:val="uk-UA" w:eastAsia="ru-RU"/>
        </w:rPr>
        <w:t xml:space="preserve">доцільно </w:t>
      </w:r>
      <w:r w:rsidRPr="0036757C">
        <w:rPr>
          <w:rFonts w:eastAsia="Times New Roman"/>
          <w:szCs w:val="28"/>
          <w:lang w:val="uk-UA" w:eastAsia="ru-RU"/>
        </w:rPr>
        <w:t>здійсн</w:t>
      </w:r>
      <w:r w:rsidR="00E96B42" w:rsidRPr="0036757C">
        <w:rPr>
          <w:rFonts w:eastAsia="Times New Roman"/>
          <w:szCs w:val="28"/>
          <w:lang w:val="uk-UA" w:eastAsia="ru-RU"/>
        </w:rPr>
        <w:t>ю</w:t>
      </w:r>
      <w:r w:rsidR="008D77B3" w:rsidRPr="0036757C">
        <w:rPr>
          <w:rFonts w:eastAsia="Times New Roman"/>
          <w:szCs w:val="28"/>
          <w:lang w:val="uk-UA" w:eastAsia="ru-RU"/>
        </w:rPr>
        <w:t>вати</w:t>
      </w:r>
      <w:r w:rsidR="00E96B42" w:rsidRPr="0036757C">
        <w:rPr>
          <w:rFonts w:eastAsia="Times New Roman"/>
          <w:szCs w:val="28"/>
          <w:lang w:val="uk-UA" w:eastAsia="ru-RU"/>
        </w:rPr>
        <w:t xml:space="preserve"> з урахуванням інформації, </w:t>
      </w:r>
      <w:r w:rsidRPr="0036757C">
        <w:rPr>
          <w:rFonts w:eastAsia="Times New Roman"/>
          <w:szCs w:val="28"/>
          <w:lang w:val="uk-UA" w:eastAsia="ru-RU"/>
        </w:rPr>
        <w:t>наявної у ІКС «Податковий блок», щодо проведених податковим органом камеральних перевірок платника податків.</w:t>
      </w:r>
    </w:p>
    <w:p w14:paraId="658B13AE" w14:textId="77777777" w:rsidR="00E6596B" w:rsidRPr="0036757C" w:rsidRDefault="00D502EC" w:rsidP="0036757C">
      <w:pPr>
        <w:spacing w:line="240" w:lineRule="auto"/>
        <w:ind w:firstLine="567"/>
        <w:rPr>
          <w:rFonts w:eastAsia="Times New Roman"/>
          <w:szCs w:val="28"/>
          <w:lang w:val="uk-UA" w:eastAsia="ru-RU"/>
        </w:rPr>
      </w:pPr>
      <w:r w:rsidRPr="0036757C">
        <w:rPr>
          <w:rFonts w:eastAsia="Times New Roman"/>
          <w:szCs w:val="28"/>
          <w:lang w:val="uk-UA" w:eastAsia="ru-RU"/>
        </w:rPr>
        <w:t>Доцільним є розгляд результатів проведених</w:t>
      </w:r>
      <w:r w:rsidR="00E6596B" w:rsidRPr="0036757C">
        <w:rPr>
          <w:rFonts w:eastAsia="Times New Roman"/>
          <w:szCs w:val="28"/>
          <w:lang w:val="uk-UA" w:eastAsia="ru-RU"/>
        </w:rPr>
        <w:t xml:space="preserve">, протягом </w:t>
      </w:r>
      <w:r w:rsidR="00832140" w:rsidRPr="0036757C">
        <w:rPr>
          <w:rFonts w:eastAsia="Times New Roman"/>
          <w:szCs w:val="28"/>
          <w:lang w:val="uk-UA" w:eastAsia="ru-RU"/>
        </w:rPr>
        <w:t xml:space="preserve">1095 днів, з урахуванням статті 102 Кодексу, </w:t>
      </w:r>
      <w:r w:rsidRPr="0036757C">
        <w:rPr>
          <w:rFonts w:eastAsia="Times New Roman"/>
          <w:szCs w:val="28"/>
          <w:lang w:val="uk-UA" w:eastAsia="ru-RU"/>
        </w:rPr>
        <w:t>камеральних перевірок</w:t>
      </w:r>
      <w:r w:rsidR="00E6596B" w:rsidRPr="0036757C">
        <w:rPr>
          <w:rFonts w:eastAsia="Times New Roman"/>
          <w:szCs w:val="28"/>
          <w:lang w:val="uk-UA" w:eastAsia="ru-RU"/>
        </w:rPr>
        <w:t xml:space="preserve"> податкової звітності на предмет визначення типових порушень, допущених платником податків під час заповнення податкової звітності, </w:t>
      </w:r>
      <w:r w:rsidR="005D46D4" w:rsidRPr="0036757C">
        <w:rPr>
          <w:rFonts w:eastAsia="Times New Roman"/>
          <w:szCs w:val="28"/>
          <w:lang w:val="uk-UA" w:eastAsia="ru-RU"/>
        </w:rPr>
        <w:t xml:space="preserve">порушення термінів подання такої звітності та </w:t>
      </w:r>
      <w:r w:rsidR="00E6596B" w:rsidRPr="0036757C">
        <w:rPr>
          <w:rFonts w:eastAsia="Times New Roman"/>
          <w:szCs w:val="28"/>
          <w:lang w:val="uk-UA" w:eastAsia="ru-RU"/>
        </w:rPr>
        <w:t xml:space="preserve">правил перерахування та сплати податків </w:t>
      </w:r>
      <w:r w:rsidR="005D46D4" w:rsidRPr="0036757C">
        <w:rPr>
          <w:rFonts w:eastAsia="Times New Roman"/>
          <w:szCs w:val="28"/>
          <w:lang w:val="uk-UA" w:eastAsia="ru-RU"/>
        </w:rPr>
        <w:t>і</w:t>
      </w:r>
      <w:r w:rsidR="00E6596B" w:rsidRPr="0036757C">
        <w:rPr>
          <w:rFonts w:eastAsia="Times New Roman"/>
          <w:szCs w:val="28"/>
          <w:lang w:val="uk-UA" w:eastAsia="ru-RU"/>
        </w:rPr>
        <w:t xml:space="preserve"> зборів.</w:t>
      </w:r>
    </w:p>
    <w:p w14:paraId="237EF060" w14:textId="77777777" w:rsidR="00E6596B" w:rsidRPr="0036757C" w:rsidRDefault="00E6596B" w:rsidP="0036757C">
      <w:pPr>
        <w:spacing w:line="240" w:lineRule="auto"/>
        <w:ind w:firstLine="567"/>
        <w:rPr>
          <w:rFonts w:eastAsia="Times New Roman"/>
          <w:sz w:val="16"/>
          <w:szCs w:val="16"/>
          <w:lang w:val="uk-UA" w:eastAsia="ru-RU"/>
        </w:rPr>
      </w:pPr>
    </w:p>
    <w:p w14:paraId="57D85782" w14:textId="39576030" w:rsidR="00F21E45" w:rsidRPr="0036757C" w:rsidRDefault="00F21E45"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832140" w:rsidRPr="0036757C">
        <w:rPr>
          <w:rFonts w:eastAsia="Times New Roman"/>
          <w:szCs w:val="28"/>
          <w:lang w:val="uk-UA" w:eastAsia="ru-RU"/>
        </w:rPr>
        <w:t>3.</w:t>
      </w:r>
      <w:r w:rsidRPr="0036757C">
        <w:rPr>
          <w:rFonts w:eastAsia="Times New Roman"/>
          <w:szCs w:val="28"/>
          <w:lang w:val="uk-UA" w:eastAsia="ru-RU"/>
        </w:rPr>
        <w:t xml:space="preserve"> </w:t>
      </w:r>
      <w:r w:rsidR="00D502EC" w:rsidRPr="0036757C">
        <w:rPr>
          <w:rFonts w:eastAsia="Times New Roman"/>
          <w:szCs w:val="28"/>
          <w:lang w:val="uk-UA" w:eastAsia="ru-RU"/>
        </w:rPr>
        <w:t>І</w:t>
      </w:r>
      <w:r w:rsidRPr="0036757C">
        <w:rPr>
          <w:rFonts w:eastAsia="Times New Roman"/>
          <w:szCs w:val="28"/>
          <w:lang w:val="uk-UA" w:eastAsia="ru-RU"/>
        </w:rPr>
        <w:t>нформація про використання податкових пільг або пільговий ви</w:t>
      </w:r>
      <w:r w:rsidR="00891905" w:rsidRPr="0036757C">
        <w:rPr>
          <w:rFonts w:eastAsia="Times New Roman"/>
          <w:szCs w:val="28"/>
          <w:lang w:val="uk-UA" w:eastAsia="ru-RU"/>
        </w:rPr>
        <w:t>д діяльності</w:t>
      </w:r>
      <w:r w:rsidR="00A9235F">
        <w:rPr>
          <w:rFonts w:eastAsia="Times New Roman"/>
          <w:szCs w:val="28"/>
          <w:lang w:val="uk-UA" w:eastAsia="ru-RU"/>
        </w:rPr>
        <w:t>.</w:t>
      </w:r>
    </w:p>
    <w:p w14:paraId="21A1FEC1" w14:textId="77777777" w:rsidR="00576F3E" w:rsidRPr="0036757C" w:rsidRDefault="00E96B42"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зазначеного питання здійснюється з урахуванням інформації з </w:t>
      </w:r>
      <w:r w:rsidR="00E04A76" w:rsidRPr="0036757C">
        <w:rPr>
          <w:rFonts w:eastAsia="Times New Roman"/>
          <w:szCs w:val="28"/>
          <w:lang w:val="uk-UA" w:eastAsia="ru-RU"/>
        </w:rPr>
        <w:t>д</w:t>
      </w:r>
      <w:r w:rsidRPr="0036757C">
        <w:rPr>
          <w:rFonts w:eastAsia="Times New Roman"/>
          <w:szCs w:val="28"/>
          <w:lang w:val="uk-UA" w:eastAsia="ru-RU"/>
        </w:rPr>
        <w:t xml:space="preserve">ержавних реєстрів, відкритих джерел та наявної </w:t>
      </w:r>
      <w:r w:rsidR="00013271" w:rsidRPr="0036757C">
        <w:rPr>
          <w:rFonts w:eastAsia="Times New Roman"/>
          <w:szCs w:val="28"/>
          <w:lang w:val="uk-UA" w:eastAsia="ru-RU"/>
        </w:rPr>
        <w:t>в ІКС «Податковий блок»</w:t>
      </w:r>
      <w:r w:rsidRPr="0036757C">
        <w:rPr>
          <w:rFonts w:eastAsia="Times New Roman"/>
          <w:szCs w:val="28"/>
          <w:lang w:val="uk-UA" w:eastAsia="ru-RU"/>
        </w:rPr>
        <w:t xml:space="preserve"> інформації та даних, зокрема: </w:t>
      </w:r>
      <w:r w:rsidR="00A42C9B" w:rsidRPr="0036757C">
        <w:rPr>
          <w:rFonts w:eastAsia="Times New Roman"/>
          <w:szCs w:val="28"/>
          <w:lang w:val="uk-UA" w:eastAsia="ru-RU"/>
        </w:rPr>
        <w:t xml:space="preserve">код </w:t>
      </w:r>
      <w:r w:rsidR="001A4A0E" w:rsidRPr="0036757C">
        <w:rPr>
          <w:rFonts w:eastAsia="Times New Roman"/>
          <w:szCs w:val="28"/>
          <w:lang w:val="uk-UA" w:eastAsia="ru-RU"/>
        </w:rPr>
        <w:t>податкової</w:t>
      </w:r>
      <w:r w:rsidR="00A42C9B" w:rsidRPr="0036757C">
        <w:rPr>
          <w:rFonts w:eastAsia="Times New Roman"/>
          <w:szCs w:val="28"/>
          <w:lang w:val="uk-UA" w:eastAsia="ru-RU"/>
        </w:rPr>
        <w:t xml:space="preserve"> пільги, сума податкової пільги, дати користування </w:t>
      </w:r>
      <w:r w:rsidR="001A4A0E" w:rsidRPr="0036757C">
        <w:rPr>
          <w:rFonts w:eastAsia="Times New Roman"/>
          <w:szCs w:val="28"/>
          <w:lang w:val="uk-UA" w:eastAsia="ru-RU"/>
        </w:rPr>
        <w:t>податковою</w:t>
      </w:r>
      <w:r w:rsidR="00A42C9B" w:rsidRPr="0036757C">
        <w:rPr>
          <w:rFonts w:eastAsia="Times New Roman"/>
          <w:szCs w:val="28"/>
          <w:lang w:val="uk-UA" w:eastAsia="ru-RU"/>
        </w:rPr>
        <w:t xml:space="preserve"> пільгою </w:t>
      </w:r>
      <w:r w:rsidR="00853A90" w:rsidRPr="0036757C">
        <w:rPr>
          <w:rFonts w:eastAsia="Times New Roman"/>
          <w:szCs w:val="28"/>
          <w:lang w:val="uk-UA" w:eastAsia="ru-RU"/>
        </w:rPr>
        <w:t>(</w:t>
      </w:r>
      <w:r w:rsidR="00A42C9B" w:rsidRPr="0036757C">
        <w:rPr>
          <w:rFonts w:eastAsia="Times New Roman"/>
          <w:szCs w:val="28"/>
          <w:lang w:val="uk-UA" w:eastAsia="ru-RU"/>
        </w:rPr>
        <w:t>почат</w:t>
      </w:r>
      <w:r w:rsidR="00853A90" w:rsidRPr="0036757C">
        <w:rPr>
          <w:rFonts w:eastAsia="Times New Roman"/>
          <w:szCs w:val="28"/>
          <w:lang w:val="uk-UA" w:eastAsia="ru-RU"/>
        </w:rPr>
        <w:t>о</w:t>
      </w:r>
      <w:r w:rsidR="00A42C9B" w:rsidRPr="0036757C">
        <w:rPr>
          <w:rFonts w:eastAsia="Times New Roman"/>
          <w:szCs w:val="28"/>
          <w:lang w:val="uk-UA" w:eastAsia="ru-RU"/>
        </w:rPr>
        <w:t>к та кін</w:t>
      </w:r>
      <w:r w:rsidR="00853A90" w:rsidRPr="0036757C">
        <w:rPr>
          <w:rFonts w:eastAsia="Times New Roman"/>
          <w:szCs w:val="28"/>
          <w:lang w:val="uk-UA" w:eastAsia="ru-RU"/>
        </w:rPr>
        <w:t>е</w:t>
      </w:r>
      <w:r w:rsidR="00A42C9B" w:rsidRPr="0036757C">
        <w:rPr>
          <w:rFonts w:eastAsia="Times New Roman"/>
          <w:szCs w:val="28"/>
          <w:lang w:val="uk-UA" w:eastAsia="ru-RU"/>
        </w:rPr>
        <w:t>ц</w:t>
      </w:r>
      <w:r w:rsidR="00853A90" w:rsidRPr="0036757C">
        <w:rPr>
          <w:rFonts w:eastAsia="Times New Roman"/>
          <w:szCs w:val="28"/>
          <w:lang w:val="uk-UA" w:eastAsia="ru-RU"/>
        </w:rPr>
        <w:t>ь)</w:t>
      </w:r>
      <w:r w:rsidRPr="0036757C">
        <w:rPr>
          <w:rFonts w:eastAsia="Times New Roman"/>
          <w:szCs w:val="28"/>
          <w:lang w:val="uk-UA" w:eastAsia="ru-RU"/>
        </w:rPr>
        <w:t>, к</w:t>
      </w:r>
      <w:r w:rsidR="00A42C9B" w:rsidRPr="0036757C">
        <w:rPr>
          <w:rFonts w:eastAsia="Times New Roman"/>
          <w:szCs w:val="28"/>
          <w:lang w:val="uk-UA" w:eastAsia="ru-RU"/>
        </w:rPr>
        <w:t xml:space="preserve">од </w:t>
      </w:r>
      <w:r w:rsidR="001A4A0E" w:rsidRPr="0036757C">
        <w:rPr>
          <w:rFonts w:eastAsia="Times New Roman"/>
          <w:szCs w:val="28"/>
          <w:lang w:val="uk-UA" w:eastAsia="ru-RU"/>
        </w:rPr>
        <w:t>платежу</w:t>
      </w:r>
      <w:r w:rsidRPr="0036757C">
        <w:rPr>
          <w:rFonts w:eastAsia="Times New Roman"/>
          <w:szCs w:val="28"/>
          <w:lang w:val="uk-UA" w:eastAsia="ru-RU"/>
        </w:rPr>
        <w:t xml:space="preserve"> (пода</w:t>
      </w:r>
      <w:r w:rsidR="00C72A70" w:rsidRPr="0036757C">
        <w:rPr>
          <w:rFonts w:eastAsia="Times New Roman"/>
          <w:szCs w:val="28"/>
          <w:lang w:val="uk-UA" w:eastAsia="ru-RU"/>
        </w:rPr>
        <w:t>тку, збору), за яким отримано пі</w:t>
      </w:r>
      <w:r w:rsidR="00576F3E" w:rsidRPr="0036757C">
        <w:rPr>
          <w:rFonts w:eastAsia="Times New Roman"/>
          <w:szCs w:val="28"/>
          <w:lang w:val="uk-UA" w:eastAsia="ru-RU"/>
        </w:rPr>
        <w:t xml:space="preserve">льгу, з </w:t>
      </w:r>
      <w:r w:rsidR="001A4A0E" w:rsidRPr="0036757C">
        <w:rPr>
          <w:rFonts w:eastAsia="Times New Roman"/>
          <w:szCs w:val="28"/>
          <w:lang w:val="uk-UA" w:eastAsia="ru-RU"/>
        </w:rPr>
        <w:t>урахуванням</w:t>
      </w:r>
      <w:r w:rsidR="00576F3E" w:rsidRPr="0036757C">
        <w:rPr>
          <w:rFonts w:eastAsia="Times New Roman"/>
          <w:szCs w:val="28"/>
          <w:lang w:val="uk-UA" w:eastAsia="ru-RU"/>
        </w:rPr>
        <w:t xml:space="preserve"> Порядку № 1233</w:t>
      </w:r>
      <w:r w:rsidR="00E04A76" w:rsidRPr="0036757C">
        <w:rPr>
          <w:rFonts w:eastAsia="Times New Roman"/>
          <w:szCs w:val="28"/>
          <w:lang w:val="uk-UA" w:eastAsia="ru-RU"/>
        </w:rPr>
        <w:t>.</w:t>
      </w:r>
    </w:p>
    <w:p w14:paraId="2BCEA9CB" w14:textId="77777777" w:rsidR="00E96B42" w:rsidRPr="0036757C" w:rsidRDefault="00576F3E"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Актуальні на момент складання податкової декларації податкові пільги та їх коди </w:t>
      </w:r>
      <w:r w:rsidR="00013271" w:rsidRPr="0036757C">
        <w:rPr>
          <w:rFonts w:eastAsia="Times New Roman"/>
          <w:szCs w:val="28"/>
          <w:lang w:val="uk-UA" w:eastAsia="ru-RU"/>
        </w:rPr>
        <w:t>можна</w:t>
      </w:r>
      <w:r w:rsidRPr="0036757C">
        <w:rPr>
          <w:rFonts w:eastAsia="Times New Roman"/>
          <w:szCs w:val="28"/>
          <w:lang w:val="uk-UA" w:eastAsia="ru-RU"/>
        </w:rPr>
        <w:t xml:space="preserve"> дослідити за допомогою </w:t>
      </w:r>
      <w:r w:rsidR="00C72A70" w:rsidRPr="0036757C">
        <w:rPr>
          <w:rFonts w:eastAsia="Times New Roman"/>
          <w:szCs w:val="28"/>
          <w:lang w:val="uk-UA" w:eastAsia="ru-RU"/>
        </w:rPr>
        <w:t>Довідник</w:t>
      </w:r>
      <w:r w:rsidRPr="0036757C">
        <w:rPr>
          <w:rFonts w:eastAsia="Times New Roman"/>
          <w:szCs w:val="28"/>
          <w:lang w:val="uk-UA" w:eastAsia="ru-RU"/>
        </w:rPr>
        <w:t>а</w:t>
      </w:r>
      <w:r w:rsidR="00C72A70" w:rsidRPr="0036757C">
        <w:rPr>
          <w:rFonts w:eastAsia="Times New Roman"/>
          <w:szCs w:val="28"/>
          <w:lang w:val="uk-UA" w:eastAsia="ru-RU"/>
        </w:rPr>
        <w:t xml:space="preserve"> пільг, наданих чинним законодавством </w:t>
      </w:r>
      <w:r w:rsidR="00013271" w:rsidRPr="0036757C">
        <w:rPr>
          <w:rFonts w:eastAsia="Times New Roman"/>
          <w:szCs w:val="28"/>
          <w:lang w:val="uk-UA" w:eastAsia="ru-RU"/>
        </w:rPr>
        <w:t>зі</w:t>
      </w:r>
      <w:r w:rsidR="00C72A70" w:rsidRPr="0036757C">
        <w:rPr>
          <w:rFonts w:eastAsia="Times New Roman"/>
          <w:szCs w:val="28"/>
          <w:lang w:val="uk-UA" w:eastAsia="ru-RU"/>
        </w:rPr>
        <w:t xml:space="preserve"> сплат</w:t>
      </w:r>
      <w:r w:rsidR="00013271" w:rsidRPr="0036757C">
        <w:rPr>
          <w:rFonts w:eastAsia="Times New Roman"/>
          <w:szCs w:val="28"/>
          <w:lang w:val="uk-UA" w:eastAsia="ru-RU"/>
        </w:rPr>
        <w:t>и</w:t>
      </w:r>
      <w:r w:rsidR="00C72A70" w:rsidRPr="0036757C">
        <w:rPr>
          <w:rFonts w:eastAsia="Times New Roman"/>
          <w:szCs w:val="28"/>
          <w:lang w:val="uk-UA" w:eastAsia="ru-RU"/>
        </w:rPr>
        <w:t xml:space="preserve"> податків, зборів, інших обов</w:t>
      </w:r>
      <w:r w:rsidR="00525069" w:rsidRPr="0036757C">
        <w:rPr>
          <w:rFonts w:eastAsia="Times New Roman"/>
          <w:szCs w:val="28"/>
          <w:lang w:val="uk-UA" w:eastAsia="ru-RU"/>
        </w:rPr>
        <w:t>’</w:t>
      </w:r>
      <w:r w:rsidRPr="0036757C">
        <w:rPr>
          <w:rFonts w:eastAsia="Times New Roman"/>
          <w:szCs w:val="28"/>
          <w:lang w:val="uk-UA" w:eastAsia="ru-RU"/>
        </w:rPr>
        <w:t xml:space="preserve">язкових платежів, який </w:t>
      </w:r>
      <w:r w:rsidR="001A4A0E" w:rsidRPr="0036757C">
        <w:rPr>
          <w:rFonts w:eastAsia="Times New Roman"/>
          <w:szCs w:val="28"/>
          <w:lang w:val="uk-UA" w:eastAsia="ru-RU"/>
        </w:rPr>
        <w:t>розміщено</w:t>
      </w:r>
      <w:r w:rsidRPr="0036757C">
        <w:rPr>
          <w:rFonts w:eastAsia="Times New Roman"/>
          <w:szCs w:val="28"/>
          <w:lang w:val="uk-UA" w:eastAsia="ru-RU"/>
        </w:rPr>
        <w:t xml:space="preserve"> на вебпорталі ДПС.</w:t>
      </w:r>
    </w:p>
    <w:p w14:paraId="32549BAD" w14:textId="3237BD25" w:rsidR="00A42C9B" w:rsidRPr="0036757C" w:rsidRDefault="0051485C"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E96B42" w:rsidRPr="0036757C">
        <w:rPr>
          <w:rFonts w:eastAsia="Times New Roman"/>
          <w:szCs w:val="28"/>
          <w:lang w:val="uk-UA" w:eastAsia="ru-RU"/>
        </w:rPr>
        <w:t>нформація</w:t>
      </w:r>
      <w:r w:rsidRPr="0036757C">
        <w:rPr>
          <w:rFonts w:eastAsia="Times New Roman"/>
          <w:szCs w:val="28"/>
          <w:lang w:val="uk-UA" w:eastAsia="ru-RU"/>
        </w:rPr>
        <w:t xml:space="preserve"> щодо пільг платника податків</w:t>
      </w:r>
      <w:r w:rsidR="00E96B42" w:rsidRPr="0036757C">
        <w:rPr>
          <w:rFonts w:eastAsia="Times New Roman"/>
          <w:szCs w:val="28"/>
          <w:lang w:val="uk-UA" w:eastAsia="ru-RU"/>
        </w:rPr>
        <w:t xml:space="preserve"> може міститися в </w:t>
      </w:r>
      <w:r w:rsidR="00A42C9B" w:rsidRPr="0036757C">
        <w:rPr>
          <w:rFonts w:eastAsia="Times New Roman"/>
          <w:szCs w:val="28"/>
          <w:lang w:val="uk-UA" w:eastAsia="ru-RU"/>
        </w:rPr>
        <w:t xml:space="preserve">ІКС </w:t>
      </w:r>
      <w:r w:rsidR="00E96B42" w:rsidRPr="0036757C">
        <w:rPr>
          <w:rFonts w:eastAsia="Times New Roman"/>
          <w:szCs w:val="28"/>
          <w:lang w:val="uk-UA" w:eastAsia="ru-RU"/>
        </w:rPr>
        <w:t>«</w:t>
      </w:r>
      <w:r w:rsidR="00A42C9B" w:rsidRPr="0036757C">
        <w:rPr>
          <w:rFonts w:eastAsia="Times New Roman"/>
          <w:szCs w:val="28"/>
          <w:lang w:val="uk-UA" w:eastAsia="ru-RU"/>
        </w:rPr>
        <w:t>Податковий блок</w:t>
      </w:r>
      <w:r w:rsidR="00E96B42" w:rsidRPr="0036757C">
        <w:rPr>
          <w:rFonts w:eastAsia="Times New Roman"/>
          <w:szCs w:val="28"/>
          <w:lang w:val="uk-UA" w:eastAsia="ru-RU"/>
        </w:rPr>
        <w:t>»,</w:t>
      </w:r>
      <w:r w:rsidR="00A42C9B" w:rsidRPr="0036757C">
        <w:rPr>
          <w:rFonts w:eastAsia="Times New Roman"/>
          <w:szCs w:val="28"/>
          <w:lang w:val="uk-UA" w:eastAsia="ru-RU"/>
        </w:rPr>
        <w:t xml:space="preserve"> режим </w:t>
      </w:r>
      <w:r w:rsidR="00E96B42" w:rsidRPr="0036757C">
        <w:rPr>
          <w:rFonts w:eastAsia="Times New Roman"/>
          <w:szCs w:val="28"/>
          <w:lang w:val="uk-UA" w:eastAsia="ru-RU"/>
        </w:rPr>
        <w:t>«</w:t>
      </w:r>
      <w:r w:rsidR="00A42C9B" w:rsidRPr="0036757C">
        <w:rPr>
          <w:rFonts w:eastAsia="Times New Roman"/>
          <w:szCs w:val="28"/>
          <w:lang w:val="uk-UA" w:eastAsia="ru-RU"/>
        </w:rPr>
        <w:t>Облік пільг</w:t>
      </w:r>
      <w:r w:rsidR="00E96B42" w:rsidRPr="0036757C">
        <w:rPr>
          <w:rFonts w:eastAsia="Times New Roman"/>
          <w:szCs w:val="28"/>
          <w:lang w:val="uk-UA" w:eastAsia="ru-RU"/>
        </w:rPr>
        <w:t>»</w:t>
      </w:r>
      <w:r w:rsidR="00A42C9B" w:rsidRPr="0036757C">
        <w:rPr>
          <w:rFonts w:eastAsia="Times New Roman"/>
          <w:szCs w:val="28"/>
          <w:lang w:val="uk-UA" w:eastAsia="ru-RU"/>
        </w:rPr>
        <w:t xml:space="preserve"> підсистеми </w:t>
      </w:r>
      <w:r w:rsidR="00E96B42" w:rsidRPr="0036757C">
        <w:rPr>
          <w:rFonts w:eastAsia="Times New Roman"/>
          <w:szCs w:val="28"/>
          <w:lang w:val="uk-UA" w:eastAsia="ru-RU"/>
        </w:rPr>
        <w:t>«</w:t>
      </w:r>
      <w:r w:rsidR="00A42C9B" w:rsidRPr="0036757C">
        <w:rPr>
          <w:rFonts w:eastAsia="Times New Roman"/>
          <w:szCs w:val="28"/>
          <w:lang w:val="uk-UA" w:eastAsia="ru-RU"/>
        </w:rPr>
        <w:t>Облік платежів</w:t>
      </w:r>
      <w:r w:rsidR="00E96B42" w:rsidRPr="0036757C">
        <w:rPr>
          <w:rFonts w:eastAsia="Times New Roman"/>
          <w:szCs w:val="28"/>
          <w:lang w:val="uk-UA" w:eastAsia="ru-RU"/>
        </w:rPr>
        <w:t>»</w:t>
      </w:r>
      <w:r w:rsidR="00A42C9B" w:rsidRPr="0036757C">
        <w:rPr>
          <w:rFonts w:eastAsia="Times New Roman"/>
          <w:szCs w:val="28"/>
          <w:lang w:val="uk-UA" w:eastAsia="ru-RU"/>
        </w:rPr>
        <w:t xml:space="preserve"> підрежим</w:t>
      </w:r>
      <w:r w:rsidR="00E96B42" w:rsidRPr="0036757C">
        <w:rPr>
          <w:rFonts w:eastAsia="Times New Roman"/>
          <w:szCs w:val="28"/>
          <w:lang w:val="uk-UA" w:eastAsia="ru-RU"/>
        </w:rPr>
        <w:t>у</w:t>
      </w:r>
      <w:r w:rsidR="00A42C9B" w:rsidRPr="0036757C">
        <w:rPr>
          <w:rFonts w:eastAsia="Times New Roman"/>
          <w:szCs w:val="28"/>
          <w:lang w:val="uk-UA" w:eastAsia="ru-RU"/>
        </w:rPr>
        <w:t xml:space="preserve"> </w:t>
      </w:r>
      <w:r w:rsidR="00E96B42" w:rsidRPr="0036757C">
        <w:rPr>
          <w:rFonts w:eastAsia="Times New Roman"/>
          <w:szCs w:val="28"/>
          <w:lang w:val="uk-UA" w:eastAsia="ru-RU"/>
        </w:rPr>
        <w:t>«</w:t>
      </w:r>
      <w:r w:rsidR="00A42C9B" w:rsidRPr="0036757C">
        <w:rPr>
          <w:rFonts w:eastAsia="Times New Roman"/>
          <w:szCs w:val="28"/>
          <w:lang w:val="uk-UA" w:eastAsia="ru-RU"/>
        </w:rPr>
        <w:t>Журнал задекларованих сум податкових пільг</w:t>
      </w:r>
      <w:r w:rsidR="00E96B42" w:rsidRPr="0036757C">
        <w:rPr>
          <w:rFonts w:eastAsia="Times New Roman"/>
          <w:szCs w:val="28"/>
          <w:lang w:val="uk-UA" w:eastAsia="ru-RU"/>
        </w:rPr>
        <w:t>»</w:t>
      </w:r>
      <w:r w:rsidRPr="0036757C">
        <w:rPr>
          <w:rFonts w:eastAsia="Times New Roman"/>
          <w:szCs w:val="28"/>
          <w:lang w:val="uk-UA" w:eastAsia="ru-RU"/>
        </w:rPr>
        <w:t>.</w:t>
      </w:r>
    </w:p>
    <w:p w14:paraId="72E507E6" w14:textId="3BE1A30A" w:rsidR="00853A90" w:rsidRPr="0036757C" w:rsidRDefault="00013271"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Також</w:t>
      </w:r>
      <w:r w:rsidR="00853A90" w:rsidRPr="0036757C">
        <w:rPr>
          <w:rFonts w:eastAsia="Times New Roman"/>
          <w:szCs w:val="28"/>
          <w:lang w:val="uk-UA" w:eastAsia="ru-RU"/>
        </w:rPr>
        <w:t xml:space="preserve"> при дослідженні інформації про надані платнику податків податкові пільги</w:t>
      </w:r>
      <w:r w:rsidR="00E04A76" w:rsidRPr="0036757C">
        <w:rPr>
          <w:rFonts w:eastAsia="Times New Roman"/>
          <w:szCs w:val="28"/>
          <w:lang w:val="uk-UA" w:eastAsia="ru-RU"/>
        </w:rPr>
        <w:t>,</w:t>
      </w:r>
      <w:r w:rsidR="00853A90" w:rsidRPr="0036757C">
        <w:rPr>
          <w:rFonts w:eastAsia="Times New Roman"/>
          <w:szCs w:val="28"/>
          <w:lang w:val="uk-UA" w:eastAsia="ru-RU"/>
        </w:rPr>
        <w:t xml:space="preserve"> зокрема зі сплати податку на додану</w:t>
      </w:r>
      <w:r w:rsidR="00E04A76" w:rsidRPr="0036757C">
        <w:rPr>
          <w:rFonts w:eastAsia="Times New Roman"/>
          <w:szCs w:val="28"/>
          <w:lang w:val="uk-UA" w:eastAsia="ru-RU"/>
        </w:rPr>
        <w:t xml:space="preserve"> вартість та акцизного податку </w:t>
      </w:r>
      <w:r w:rsidR="00853A90" w:rsidRPr="0036757C">
        <w:rPr>
          <w:rFonts w:eastAsia="Times New Roman"/>
          <w:szCs w:val="28"/>
          <w:lang w:val="uk-UA" w:eastAsia="ru-RU"/>
        </w:rPr>
        <w:t xml:space="preserve">при ввезені товарів на митну територію України, доцільно звернути увагу на </w:t>
      </w:r>
      <w:r w:rsidR="00B03FFD" w:rsidRPr="0036757C">
        <w:rPr>
          <w:rFonts w:eastAsia="Times New Roman"/>
          <w:szCs w:val="28"/>
          <w:lang w:val="uk-UA" w:eastAsia="ru-RU"/>
        </w:rPr>
        <w:t>к</w:t>
      </w:r>
      <w:r w:rsidR="00853A90" w:rsidRPr="0036757C">
        <w:rPr>
          <w:rFonts w:eastAsia="Times New Roman"/>
          <w:szCs w:val="28"/>
          <w:lang w:val="uk-UA" w:eastAsia="ru-RU"/>
        </w:rPr>
        <w:t>ласифікатор звільнень від сплати митних платежів при ввезенні товарів на митну територію України, затверджен</w:t>
      </w:r>
      <w:r w:rsidR="00E04A76" w:rsidRPr="0036757C">
        <w:rPr>
          <w:rFonts w:eastAsia="Times New Roman"/>
          <w:szCs w:val="28"/>
          <w:lang w:val="uk-UA" w:eastAsia="ru-RU"/>
        </w:rPr>
        <w:t>ий</w:t>
      </w:r>
      <w:r w:rsidR="00853A90" w:rsidRPr="0036757C">
        <w:rPr>
          <w:rFonts w:eastAsia="Times New Roman"/>
          <w:szCs w:val="28"/>
          <w:lang w:val="uk-UA" w:eastAsia="ru-RU"/>
        </w:rPr>
        <w:t xml:space="preserve"> наказом Мініс</w:t>
      </w:r>
      <w:r w:rsidR="00E04A76" w:rsidRPr="0036757C">
        <w:rPr>
          <w:rFonts w:eastAsia="Times New Roman"/>
          <w:szCs w:val="28"/>
          <w:lang w:val="uk-UA" w:eastAsia="ru-RU"/>
        </w:rPr>
        <w:t xml:space="preserve">терства фінансів України від </w:t>
      </w:r>
      <w:r w:rsidR="00D441BF" w:rsidRPr="0036757C">
        <w:rPr>
          <w:bCs/>
          <w:shd w:val="clear" w:color="auto" w:fill="FFFFFF"/>
          <w:lang w:val="uk-UA"/>
        </w:rPr>
        <w:t xml:space="preserve">20 серпня </w:t>
      </w:r>
      <w:r w:rsidRPr="0036757C">
        <w:rPr>
          <w:bCs/>
          <w:shd w:val="clear" w:color="auto" w:fill="FFFFFF"/>
          <w:lang w:val="uk-UA"/>
        </w:rPr>
        <w:t>2012</w:t>
      </w:r>
      <w:r w:rsidR="00D441BF" w:rsidRPr="0036757C">
        <w:rPr>
          <w:bCs/>
          <w:shd w:val="clear" w:color="auto" w:fill="FFFFFF"/>
          <w:lang w:val="uk-UA"/>
        </w:rPr>
        <w:t xml:space="preserve"> року</w:t>
      </w:r>
      <w:r w:rsidRPr="0036757C">
        <w:rPr>
          <w:bCs/>
          <w:shd w:val="clear" w:color="auto" w:fill="FFFFFF"/>
          <w:lang w:val="uk-UA"/>
        </w:rPr>
        <w:t xml:space="preserve"> № 1011</w:t>
      </w:r>
      <w:r w:rsidR="00F244C8" w:rsidRPr="0036757C">
        <w:rPr>
          <w:lang w:val="uk-UA"/>
        </w:rPr>
        <w:t xml:space="preserve"> «</w:t>
      </w:r>
      <w:r w:rsidR="00F244C8" w:rsidRPr="0036757C">
        <w:rPr>
          <w:bCs/>
          <w:shd w:val="clear" w:color="auto" w:fill="FFFFFF"/>
          <w:lang w:val="uk-UA"/>
        </w:rPr>
        <w:t>Про затвердження відомчих класифікаторів інформації з питань державної митної справи, які використовуються у процесі оформлення митних декларацій»</w:t>
      </w:r>
      <w:r w:rsidRPr="0036757C">
        <w:rPr>
          <w:rFonts w:eastAsia="Times New Roman"/>
          <w:szCs w:val="28"/>
          <w:lang w:val="uk-UA" w:eastAsia="ru-RU"/>
        </w:rPr>
        <w:t xml:space="preserve"> </w:t>
      </w:r>
      <w:r w:rsidR="00E04A76" w:rsidRPr="0036757C">
        <w:rPr>
          <w:rFonts w:eastAsia="Times New Roman"/>
          <w:szCs w:val="28"/>
          <w:lang w:val="uk-UA" w:eastAsia="ru-RU"/>
        </w:rPr>
        <w:t>(зі змінами)</w:t>
      </w:r>
      <w:r w:rsidR="00853A90" w:rsidRPr="0036757C">
        <w:rPr>
          <w:rFonts w:eastAsia="Times New Roman"/>
          <w:szCs w:val="28"/>
          <w:lang w:val="uk-UA" w:eastAsia="ru-RU"/>
        </w:rPr>
        <w:t>.</w:t>
      </w:r>
    </w:p>
    <w:p w14:paraId="576CEA67" w14:textId="77777777" w:rsidR="00F21E45" w:rsidRPr="0036757C" w:rsidRDefault="00F21E45" w:rsidP="0036757C">
      <w:pPr>
        <w:spacing w:line="240" w:lineRule="auto"/>
        <w:ind w:firstLine="567"/>
        <w:rPr>
          <w:rFonts w:eastAsia="Times New Roman"/>
          <w:szCs w:val="28"/>
          <w:lang w:val="uk-UA" w:eastAsia="ru-RU"/>
        </w:rPr>
      </w:pPr>
    </w:p>
    <w:p w14:paraId="08696855" w14:textId="6811DD56" w:rsidR="00F21E45" w:rsidRPr="0036757C" w:rsidRDefault="00D93F60"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21E45" w:rsidRPr="0036757C">
        <w:rPr>
          <w:rFonts w:eastAsia="Times New Roman"/>
          <w:szCs w:val="28"/>
          <w:lang w:val="uk-UA" w:eastAsia="ru-RU"/>
        </w:rPr>
        <w:t xml:space="preserve">4. </w:t>
      </w:r>
      <w:r w:rsidR="00D502EC" w:rsidRPr="0036757C">
        <w:rPr>
          <w:rFonts w:eastAsia="Times New Roman"/>
          <w:szCs w:val="28"/>
          <w:lang w:val="uk-UA" w:eastAsia="ru-RU"/>
        </w:rPr>
        <w:t>І</w:t>
      </w:r>
      <w:r w:rsidR="00067035" w:rsidRPr="0036757C">
        <w:rPr>
          <w:rFonts w:eastAsia="Times New Roman"/>
          <w:szCs w:val="28"/>
          <w:lang w:val="uk-UA" w:eastAsia="ru-RU"/>
        </w:rPr>
        <w:t>нформація про видані патенти,</w:t>
      </w:r>
      <w:r w:rsidR="00F21E45" w:rsidRPr="0036757C">
        <w:rPr>
          <w:rFonts w:eastAsia="Times New Roman"/>
          <w:szCs w:val="28"/>
          <w:lang w:val="uk-UA" w:eastAsia="ru-RU"/>
        </w:rPr>
        <w:t xml:space="preserve"> ліцензії</w:t>
      </w:r>
      <w:r w:rsidR="00067035" w:rsidRPr="0036757C">
        <w:rPr>
          <w:rFonts w:eastAsia="Times New Roman"/>
          <w:szCs w:val="28"/>
          <w:lang w:val="uk-UA" w:eastAsia="ru-RU"/>
        </w:rPr>
        <w:t>, дозволи</w:t>
      </w:r>
      <w:r w:rsidR="00A9235F">
        <w:rPr>
          <w:rFonts w:eastAsia="Times New Roman"/>
          <w:szCs w:val="28"/>
          <w:lang w:val="uk-UA" w:eastAsia="ru-RU"/>
        </w:rPr>
        <w:t>.</w:t>
      </w:r>
    </w:p>
    <w:p w14:paraId="4ED44278" w14:textId="77777777" w:rsidR="00B8353E" w:rsidRPr="0036757C" w:rsidRDefault="00D502E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зазначеного питання здійснюється з урахуванням інформації з </w:t>
      </w:r>
      <w:r w:rsidR="00E04A76" w:rsidRPr="0036757C">
        <w:rPr>
          <w:rFonts w:eastAsia="Times New Roman"/>
          <w:szCs w:val="28"/>
          <w:lang w:val="uk-UA" w:eastAsia="ru-RU"/>
        </w:rPr>
        <w:t>д</w:t>
      </w:r>
      <w:r w:rsidRPr="0036757C">
        <w:rPr>
          <w:rFonts w:eastAsia="Times New Roman"/>
          <w:szCs w:val="28"/>
          <w:lang w:val="uk-UA" w:eastAsia="ru-RU"/>
        </w:rPr>
        <w:t>ержавних реєстрів, відкритих джерел та наявної</w:t>
      </w:r>
      <w:r w:rsidR="00B01FEF" w:rsidRPr="0036757C">
        <w:rPr>
          <w:rFonts w:eastAsia="Times New Roman"/>
          <w:szCs w:val="28"/>
          <w:lang w:val="uk-UA" w:eastAsia="ru-RU"/>
        </w:rPr>
        <w:t xml:space="preserve"> інформації</w:t>
      </w:r>
      <w:r w:rsidRPr="0036757C">
        <w:rPr>
          <w:rFonts w:eastAsia="Times New Roman"/>
          <w:szCs w:val="28"/>
          <w:lang w:val="uk-UA" w:eastAsia="ru-RU"/>
        </w:rPr>
        <w:t xml:space="preserve"> у ІКС «Податковий блок», щодо </w:t>
      </w:r>
      <w:r w:rsidR="00460E41" w:rsidRPr="0036757C">
        <w:rPr>
          <w:rFonts w:eastAsia="Times New Roman"/>
          <w:szCs w:val="28"/>
          <w:lang w:val="uk-UA" w:eastAsia="ru-RU"/>
        </w:rPr>
        <w:t>наявних у платника л</w:t>
      </w:r>
      <w:r w:rsidR="00B8353E" w:rsidRPr="0036757C">
        <w:rPr>
          <w:rFonts w:eastAsia="Times New Roman"/>
          <w:szCs w:val="28"/>
          <w:lang w:val="uk-UA" w:eastAsia="ru-RU"/>
        </w:rPr>
        <w:t>іцензі</w:t>
      </w:r>
      <w:r w:rsidR="00460E41" w:rsidRPr="0036757C">
        <w:rPr>
          <w:rFonts w:eastAsia="Times New Roman"/>
          <w:szCs w:val="28"/>
          <w:lang w:val="uk-UA" w:eastAsia="ru-RU"/>
        </w:rPr>
        <w:t>й</w:t>
      </w:r>
      <w:r w:rsidR="00B8353E" w:rsidRPr="0036757C">
        <w:rPr>
          <w:rFonts w:eastAsia="Times New Roman"/>
          <w:szCs w:val="28"/>
          <w:lang w:val="uk-UA" w:eastAsia="ru-RU"/>
        </w:rPr>
        <w:t xml:space="preserve">, </w:t>
      </w:r>
      <w:r w:rsidR="00460E41" w:rsidRPr="0036757C">
        <w:rPr>
          <w:rFonts w:eastAsia="Times New Roman"/>
          <w:szCs w:val="28"/>
          <w:lang w:val="uk-UA" w:eastAsia="ru-RU"/>
        </w:rPr>
        <w:t>в</w:t>
      </w:r>
      <w:r w:rsidR="00B8353E" w:rsidRPr="0036757C">
        <w:rPr>
          <w:rFonts w:eastAsia="Times New Roman"/>
          <w:szCs w:val="28"/>
          <w:lang w:val="uk-UA" w:eastAsia="ru-RU"/>
        </w:rPr>
        <w:t>идан</w:t>
      </w:r>
      <w:r w:rsidR="00460E41" w:rsidRPr="0036757C">
        <w:rPr>
          <w:rFonts w:eastAsia="Times New Roman"/>
          <w:szCs w:val="28"/>
          <w:lang w:val="uk-UA" w:eastAsia="ru-RU"/>
        </w:rPr>
        <w:t>их</w:t>
      </w:r>
      <w:r w:rsidR="00B8353E" w:rsidRPr="0036757C">
        <w:rPr>
          <w:rFonts w:eastAsia="Times New Roman"/>
          <w:szCs w:val="28"/>
          <w:lang w:val="uk-UA" w:eastAsia="ru-RU"/>
        </w:rPr>
        <w:t xml:space="preserve"> дозвол</w:t>
      </w:r>
      <w:r w:rsidR="00460E41" w:rsidRPr="0036757C">
        <w:rPr>
          <w:rFonts w:eastAsia="Times New Roman"/>
          <w:szCs w:val="28"/>
          <w:lang w:val="uk-UA" w:eastAsia="ru-RU"/>
        </w:rPr>
        <w:t>ів</w:t>
      </w:r>
      <w:r w:rsidR="00B8353E" w:rsidRPr="0036757C">
        <w:rPr>
          <w:rFonts w:eastAsia="Times New Roman"/>
          <w:szCs w:val="28"/>
          <w:lang w:val="uk-UA" w:eastAsia="ru-RU"/>
        </w:rPr>
        <w:t xml:space="preserve"> </w:t>
      </w:r>
      <w:r w:rsidR="00460E41" w:rsidRPr="0036757C">
        <w:rPr>
          <w:rFonts w:eastAsia="Times New Roman"/>
          <w:szCs w:val="28"/>
          <w:lang w:val="uk-UA" w:eastAsia="ru-RU"/>
        </w:rPr>
        <w:t xml:space="preserve">та отриманих </w:t>
      </w:r>
      <w:r w:rsidR="00B8353E" w:rsidRPr="0036757C">
        <w:rPr>
          <w:rFonts w:eastAsia="Times New Roman"/>
          <w:szCs w:val="28"/>
          <w:lang w:val="uk-UA" w:eastAsia="ru-RU"/>
        </w:rPr>
        <w:t>патент</w:t>
      </w:r>
      <w:r w:rsidR="00460E41" w:rsidRPr="0036757C">
        <w:rPr>
          <w:rFonts w:eastAsia="Times New Roman"/>
          <w:szCs w:val="28"/>
          <w:lang w:val="uk-UA" w:eastAsia="ru-RU"/>
        </w:rPr>
        <w:t>ів.</w:t>
      </w:r>
    </w:p>
    <w:p w14:paraId="4006DB46" w14:textId="77777777" w:rsidR="00EE63A3" w:rsidRPr="0036757C" w:rsidRDefault="00EE63A3"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Відповідно до статті 91 Цивільного кодексу України (далі – ЦКУ) юридична </w:t>
      </w:r>
      <w:r w:rsidR="00576F3E" w:rsidRPr="0036757C">
        <w:rPr>
          <w:rFonts w:eastAsia="Times New Roman"/>
          <w:szCs w:val="28"/>
          <w:lang w:val="uk-UA" w:eastAsia="ru-RU"/>
        </w:rPr>
        <w:t xml:space="preserve">особа </w:t>
      </w:r>
      <w:r w:rsidRPr="0036757C">
        <w:rPr>
          <w:rFonts w:eastAsia="Times New Roman"/>
          <w:szCs w:val="28"/>
          <w:lang w:val="uk-UA" w:eastAsia="ru-RU"/>
        </w:rPr>
        <w:t>може здійснювати окремі види діяльності</w:t>
      </w:r>
      <w:r w:rsidR="0081004B" w:rsidRPr="0036757C">
        <w:rPr>
          <w:rFonts w:eastAsia="Times New Roman"/>
          <w:szCs w:val="28"/>
          <w:lang w:val="uk-UA" w:eastAsia="ru-RU"/>
        </w:rPr>
        <w:t xml:space="preserve">, перелік яких встановлюється законом, </w:t>
      </w:r>
      <w:r w:rsidRPr="0036757C">
        <w:rPr>
          <w:rFonts w:eastAsia="Times New Roman"/>
          <w:szCs w:val="28"/>
          <w:lang w:val="uk-UA" w:eastAsia="ru-RU"/>
        </w:rPr>
        <w:t xml:space="preserve">після </w:t>
      </w:r>
      <w:r w:rsidR="0081004B" w:rsidRPr="0036757C">
        <w:rPr>
          <w:rFonts w:eastAsia="Times New Roman"/>
          <w:szCs w:val="28"/>
          <w:lang w:val="uk-UA" w:eastAsia="ru-RU"/>
        </w:rPr>
        <w:t xml:space="preserve">одержання нею </w:t>
      </w:r>
      <w:r w:rsidRPr="0036757C">
        <w:rPr>
          <w:rFonts w:eastAsia="Times New Roman"/>
          <w:szCs w:val="28"/>
          <w:lang w:val="uk-UA" w:eastAsia="ru-RU"/>
        </w:rPr>
        <w:t>спеціального дозволу (ліцензії).</w:t>
      </w:r>
    </w:p>
    <w:p w14:paraId="6216D290" w14:textId="77777777" w:rsidR="009531F3" w:rsidRPr="0036757C" w:rsidRDefault="00B01FEF" w:rsidP="0036757C">
      <w:pPr>
        <w:spacing w:line="240" w:lineRule="auto"/>
        <w:ind w:firstLine="567"/>
        <w:rPr>
          <w:rFonts w:eastAsia="Times New Roman"/>
          <w:szCs w:val="28"/>
          <w:lang w:val="uk-UA" w:eastAsia="ru-RU"/>
        </w:rPr>
      </w:pPr>
      <w:r w:rsidRPr="0036757C">
        <w:rPr>
          <w:rFonts w:eastAsia="Times New Roman"/>
          <w:szCs w:val="28"/>
          <w:lang w:val="uk-UA" w:eastAsia="ru-RU"/>
        </w:rPr>
        <w:t>Відповідно до статті</w:t>
      </w:r>
      <w:r w:rsidR="009531F3" w:rsidRPr="0036757C">
        <w:rPr>
          <w:rFonts w:eastAsia="Times New Roman"/>
          <w:szCs w:val="28"/>
          <w:lang w:val="uk-UA" w:eastAsia="ru-RU"/>
        </w:rPr>
        <w:t xml:space="preserve"> 1 Закону України від 02 березня 2015 року </w:t>
      </w:r>
      <w:r w:rsidR="00E04A76" w:rsidRPr="0036757C">
        <w:rPr>
          <w:rFonts w:eastAsia="Times New Roman"/>
          <w:szCs w:val="28"/>
          <w:lang w:val="uk-UA" w:eastAsia="ru-RU"/>
        </w:rPr>
        <w:br/>
      </w:r>
      <w:r w:rsidR="009531F3" w:rsidRPr="0036757C">
        <w:rPr>
          <w:rFonts w:eastAsia="Times New Roman"/>
          <w:szCs w:val="28"/>
          <w:lang w:val="uk-UA" w:eastAsia="ru-RU"/>
        </w:rPr>
        <w:t>№ 222-VIII «Про ліцензування видів господарської діяльності»</w:t>
      </w:r>
      <w:r w:rsidR="00E04A76" w:rsidRPr="0036757C">
        <w:rPr>
          <w:rFonts w:eastAsia="Times New Roman"/>
          <w:szCs w:val="28"/>
          <w:lang w:val="uk-UA" w:eastAsia="ru-RU"/>
        </w:rPr>
        <w:t xml:space="preserve"> (зі змінами)</w:t>
      </w:r>
      <w:r w:rsidR="009531F3" w:rsidRPr="0036757C">
        <w:rPr>
          <w:rFonts w:eastAsia="Times New Roman"/>
          <w:szCs w:val="28"/>
          <w:lang w:val="uk-UA" w:eastAsia="ru-RU"/>
        </w:rPr>
        <w:t>, ліцензійні умови – нормативно-правовий акт Кабінету Міністрів України, іншого уповноваженого законом органу державної влади, положення якого встановлюють вичерпний перелік вимог</w:t>
      </w:r>
      <w:r w:rsidR="00E04A76" w:rsidRPr="0036757C">
        <w:rPr>
          <w:rFonts w:eastAsia="Times New Roman"/>
          <w:szCs w:val="28"/>
          <w:lang w:val="uk-UA" w:eastAsia="ru-RU"/>
        </w:rPr>
        <w:t xml:space="preserve"> до</w:t>
      </w:r>
      <w:r w:rsidR="009531F3" w:rsidRPr="0036757C">
        <w:rPr>
          <w:rFonts w:eastAsia="Times New Roman"/>
          <w:szCs w:val="28"/>
          <w:lang w:val="uk-UA" w:eastAsia="ru-RU"/>
        </w:rPr>
        <w:t xml:space="preserve"> впровадження господарської діяльності, що підлягає ліцензуванню, обов</w:t>
      </w:r>
      <w:r w:rsidR="00525069" w:rsidRPr="0036757C">
        <w:rPr>
          <w:rFonts w:eastAsia="Times New Roman"/>
          <w:szCs w:val="28"/>
          <w:lang w:val="uk-UA" w:eastAsia="ru-RU"/>
        </w:rPr>
        <w:t>’</w:t>
      </w:r>
      <w:r w:rsidR="009531F3" w:rsidRPr="0036757C">
        <w:rPr>
          <w:rFonts w:eastAsia="Times New Roman"/>
          <w:szCs w:val="28"/>
          <w:lang w:val="uk-UA" w:eastAsia="ru-RU"/>
        </w:rPr>
        <w:t>язкових для виконання ліцензіатом, та вичерпний перелік документів, що додаються до заяви про отримання л</w:t>
      </w:r>
      <w:r w:rsidR="0081004B" w:rsidRPr="0036757C">
        <w:rPr>
          <w:rFonts w:eastAsia="Times New Roman"/>
          <w:szCs w:val="28"/>
          <w:lang w:val="uk-UA" w:eastAsia="ru-RU"/>
        </w:rPr>
        <w:t>і</w:t>
      </w:r>
      <w:r w:rsidR="009531F3" w:rsidRPr="0036757C">
        <w:rPr>
          <w:rFonts w:eastAsia="Times New Roman"/>
          <w:szCs w:val="28"/>
          <w:lang w:val="uk-UA" w:eastAsia="ru-RU"/>
        </w:rPr>
        <w:t>цензії.</w:t>
      </w:r>
    </w:p>
    <w:p w14:paraId="2098B8C1" w14:textId="77777777" w:rsidR="00853A90" w:rsidRPr="0036757C" w:rsidRDefault="009531F3" w:rsidP="0036757C">
      <w:pPr>
        <w:spacing w:line="240" w:lineRule="auto"/>
        <w:ind w:firstLine="567"/>
        <w:rPr>
          <w:rFonts w:eastAsia="Times New Roman"/>
          <w:szCs w:val="28"/>
          <w:lang w:val="uk-UA" w:eastAsia="ru-RU"/>
        </w:rPr>
      </w:pPr>
      <w:r w:rsidRPr="0036757C">
        <w:rPr>
          <w:rFonts w:eastAsia="Times New Roman"/>
          <w:szCs w:val="28"/>
          <w:lang w:val="uk-UA" w:eastAsia="ru-RU"/>
        </w:rPr>
        <w:t>Зазначеним Закон</w:t>
      </w:r>
      <w:r w:rsidR="0081004B" w:rsidRPr="0036757C">
        <w:rPr>
          <w:rFonts w:eastAsia="Times New Roman"/>
          <w:szCs w:val="28"/>
          <w:lang w:val="uk-UA" w:eastAsia="ru-RU"/>
        </w:rPr>
        <w:t>ом</w:t>
      </w:r>
      <w:r w:rsidRPr="0036757C">
        <w:rPr>
          <w:rFonts w:eastAsia="Times New Roman"/>
          <w:szCs w:val="28"/>
          <w:lang w:val="uk-UA" w:eastAsia="ru-RU"/>
        </w:rPr>
        <w:t xml:space="preserve"> також надано визначення терміну «л</w:t>
      </w:r>
      <w:r w:rsidR="00EE63A3" w:rsidRPr="0036757C">
        <w:rPr>
          <w:rFonts w:eastAsia="Times New Roman"/>
          <w:szCs w:val="28"/>
          <w:lang w:val="uk-UA" w:eastAsia="ru-RU"/>
        </w:rPr>
        <w:t>іцензія</w:t>
      </w:r>
      <w:r w:rsidRPr="0036757C">
        <w:rPr>
          <w:rFonts w:eastAsia="Times New Roman"/>
          <w:szCs w:val="28"/>
          <w:lang w:val="uk-UA" w:eastAsia="ru-RU"/>
        </w:rPr>
        <w:t xml:space="preserve">» </w:t>
      </w:r>
      <w:r w:rsidR="00EE63A3" w:rsidRPr="0036757C">
        <w:rPr>
          <w:rFonts w:eastAsia="Times New Roman"/>
          <w:szCs w:val="28"/>
          <w:lang w:val="uk-UA" w:eastAsia="ru-RU"/>
        </w:rPr>
        <w:t xml:space="preserve">– </w:t>
      </w:r>
      <w:r w:rsidR="00853A90" w:rsidRPr="0036757C">
        <w:rPr>
          <w:rFonts w:eastAsia="Times New Roman"/>
          <w:szCs w:val="28"/>
          <w:lang w:val="uk-UA" w:eastAsia="ru-RU"/>
        </w:rPr>
        <w:t>право суб</w:t>
      </w:r>
      <w:r w:rsidR="00525069" w:rsidRPr="0036757C">
        <w:rPr>
          <w:rFonts w:eastAsia="Times New Roman"/>
          <w:szCs w:val="28"/>
          <w:lang w:val="uk-UA" w:eastAsia="ru-RU"/>
        </w:rPr>
        <w:t>’</w:t>
      </w:r>
      <w:r w:rsidR="00853A90" w:rsidRPr="0036757C">
        <w:rPr>
          <w:rFonts w:eastAsia="Times New Roman"/>
          <w:szCs w:val="28"/>
          <w:lang w:val="uk-UA" w:eastAsia="ru-RU"/>
        </w:rPr>
        <w:t>єкта господарювання на провадження виду господарської діяльності або частин</w:t>
      </w:r>
      <w:r w:rsidR="00E04A76" w:rsidRPr="0036757C">
        <w:rPr>
          <w:rFonts w:eastAsia="Times New Roman"/>
          <w:szCs w:val="28"/>
          <w:lang w:val="uk-UA" w:eastAsia="ru-RU"/>
        </w:rPr>
        <w:t>и</w:t>
      </w:r>
      <w:r w:rsidR="00853A90" w:rsidRPr="0036757C">
        <w:rPr>
          <w:rFonts w:eastAsia="Times New Roman"/>
          <w:szCs w:val="28"/>
          <w:lang w:val="uk-UA" w:eastAsia="ru-RU"/>
        </w:rPr>
        <w:t xml:space="preserve"> виду господарської діяльності, що підлягає ліцензуванню</w:t>
      </w:r>
      <w:r w:rsidRPr="0036757C">
        <w:rPr>
          <w:rFonts w:eastAsia="Times New Roman"/>
          <w:szCs w:val="28"/>
          <w:lang w:val="uk-UA" w:eastAsia="ru-RU"/>
        </w:rPr>
        <w:t>.</w:t>
      </w:r>
    </w:p>
    <w:p w14:paraId="1DF480CF" w14:textId="77777777" w:rsidR="00914B62" w:rsidRPr="0036757C" w:rsidRDefault="00177E37" w:rsidP="0036757C">
      <w:pPr>
        <w:spacing w:line="240" w:lineRule="auto"/>
        <w:ind w:firstLine="567"/>
        <w:rPr>
          <w:rFonts w:eastAsia="Times New Roman"/>
          <w:szCs w:val="28"/>
          <w:lang w:val="uk-UA" w:eastAsia="ru-RU"/>
        </w:rPr>
      </w:pPr>
      <w:r w:rsidRPr="0036757C">
        <w:rPr>
          <w:shd w:val="clear" w:color="auto" w:fill="FFFFFF"/>
          <w:lang w:val="uk-UA"/>
        </w:rPr>
        <w:t xml:space="preserve">Законом </w:t>
      </w:r>
      <w:r w:rsidRPr="0036757C">
        <w:rPr>
          <w:rFonts w:eastAsia="Times New Roman"/>
          <w:szCs w:val="28"/>
          <w:lang w:val="uk-UA" w:eastAsia="ru-RU"/>
        </w:rPr>
        <w:t>№ 481 визначено</w:t>
      </w:r>
      <w:r w:rsidR="00BD486A" w:rsidRPr="0036757C">
        <w:rPr>
          <w:rFonts w:eastAsia="Times New Roman"/>
          <w:szCs w:val="28"/>
          <w:lang w:val="uk-UA" w:eastAsia="ru-RU"/>
        </w:rPr>
        <w:t xml:space="preserve"> </w:t>
      </w:r>
      <w:r w:rsidR="00BD486A" w:rsidRPr="0036757C">
        <w:rPr>
          <w:shd w:val="clear" w:color="auto" w:fill="FFFFFF"/>
          <w:lang w:val="uk-UA"/>
        </w:rPr>
        <w:t>основні засади державної політики щодо регулювання виробництва, експорту, імпорту, оптової і роздрібної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біоетанолом, алкогольними напоями, тютюновими виробами, рідинами, що використовуються в електронних сигаретах, та пальним, забезпечення їх високої якості та захисту здоров’я громадян, а також посилення боротьби з незаконним виробництвом та обігом алкогольних напоїв, тютюнових виробів, рідин, що використовуються в електронних сигаретах, та пального на території України та Порядок видачі, анулювання ліцензій на виробництво спирту етилового, коньячного і плодового та зернового дистиляту, спирту етилового ректифікованого виноградного, спирту етилового ректифікованого плодового, дистиляту виноградного спиртового, спирту-сирцю плодового, біоетанолу, алкогольних напоїв, тютюнових виробів, рідин, що використовуються в електронних сигаретах, і пального</w:t>
      </w:r>
      <w:r w:rsidRPr="0036757C">
        <w:rPr>
          <w:shd w:val="clear" w:color="auto" w:fill="FFFFFF"/>
          <w:lang w:val="uk-UA"/>
        </w:rPr>
        <w:t>.</w:t>
      </w:r>
    </w:p>
    <w:p w14:paraId="47FE3D9F" w14:textId="77777777" w:rsidR="00EE63A3" w:rsidRPr="0036757C" w:rsidRDefault="00EE63A3"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 xml:space="preserve">Доцільним є дослідження господарської діяльності платника податків на предмет необхідності під час ведення такої діяльності отримання ліцензії, у межах компетенції перевірка дотримання ліцензійних умов та </w:t>
      </w:r>
      <w:r w:rsidR="009531F3" w:rsidRPr="0036757C">
        <w:rPr>
          <w:rFonts w:eastAsia="Times New Roman"/>
          <w:szCs w:val="28"/>
          <w:lang w:val="uk-UA" w:eastAsia="ru-RU"/>
        </w:rPr>
        <w:t xml:space="preserve">відповідності господарської діяльності платника податків </w:t>
      </w:r>
      <w:r w:rsidRPr="0036757C">
        <w:rPr>
          <w:rFonts w:eastAsia="Times New Roman"/>
          <w:szCs w:val="28"/>
          <w:lang w:val="uk-UA" w:eastAsia="ru-RU"/>
        </w:rPr>
        <w:t>отриман</w:t>
      </w:r>
      <w:r w:rsidR="009531F3" w:rsidRPr="0036757C">
        <w:rPr>
          <w:rFonts w:eastAsia="Times New Roman"/>
          <w:szCs w:val="28"/>
          <w:lang w:val="uk-UA" w:eastAsia="ru-RU"/>
        </w:rPr>
        <w:t>ій</w:t>
      </w:r>
      <w:r w:rsidRPr="0036757C">
        <w:rPr>
          <w:rFonts w:eastAsia="Times New Roman"/>
          <w:szCs w:val="28"/>
          <w:lang w:val="uk-UA" w:eastAsia="ru-RU"/>
        </w:rPr>
        <w:t xml:space="preserve"> ліцензії. </w:t>
      </w:r>
    </w:p>
    <w:p w14:paraId="7F8ECDFB" w14:textId="77777777" w:rsidR="00460E41" w:rsidRPr="0036757C" w:rsidRDefault="00B01FEF" w:rsidP="0036757C">
      <w:pPr>
        <w:spacing w:line="240" w:lineRule="auto"/>
        <w:ind w:firstLine="567"/>
        <w:rPr>
          <w:rFonts w:eastAsia="Times New Roman"/>
          <w:szCs w:val="28"/>
          <w:lang w:val="uk-UA" w:eastAsia="ru-RU"/>
        </w:rPr>
      </w:pPr>
      <w:r w:rsidRPr="0036757C">
        <w:rPr>
          <w:rFonts w:eastAsia="Times New Roman"/>
          <w:szCs w:val="28"/>
          <w:lang w:val="uk-UA" w:eastAsia="ru-RU"/>
        </w:rPr>
        <w:t>Також</w:t>
      </w:r>
      <w:r w:rsidR="00460E41" w:rsidRPr="0036757C">
        <w:rPr>
          <w:rFonts w:eastAsia="Times New Roman"/>
          <w:szCs w:val="28"/>
          <w:lang w:val="uk-UA" w:eastAsia="ru-RU"/>
        </w:rPr>
        <w:t xml:space="preserve"> важливим є проведення дослідження господарсько</w:t>
      </w:r>
      <w:r w:rsidRPr="0036757C">
        <w:rPr>
          <w:rFonts w:eastAsia="Times New Roman"/>
          <w:szCs w:val="28"/>
          <w:lang w:val="uk-UA" w:eastAsia="ru-RU"/>
        </w:rPr>
        <w:t xml:space="preserve">ї діяльності платника податків </w:t>
      </w:r>
      <w:r w:rsidR="00460E41" w:rsidRPr="0036757C">
        <w:rPr>
          <w:rFonts w:eastAsia="Times New Roman"/>
          <w:szCs w:val="28"/>
          <w:lang w:val="uk-UA" w:eastAsia="ru-RU"/>
        </w:rPr>
        <w:t xml:space="preserve">на предмет необхідності отримання відповідних </w:t>
      </w:r>
      <w:r w:rsidR="009531F3" w:rsidRPr="0036757C">
        <w:rPr>
          <w:rFonts w:eastAsia="Times New Roman"/>
          <w:szCs w:val="28"/>
          <w:lang w:val="uk-UA" w:eastAsia="ru-RU"/>
        </w:rPr>
        <w:t>документів дозвільного характеру</w:t>
      </w:r>
      <w:r w:rsidR="00460E41" w:rsidRPr="0036757C">
        <w:rPr>
          <w:rFonts w:eastAsia="Times New Roman"/>
          <w:szCs w:val="28"/>
          <w:lang w:val="uk-UA" w:eastAsia="ru-RU"/>
        </w:rPr>
        <w:t>, їх чинність, термін</w:t>
      </w:r>
      <w:r w:rsidR="009531F3" w:rsidRPr="0036757C">
        <w:rPr>
          <w:rFonts w:eastAsia="Times New Roman"/>
          <w:szCs w:val="28"/>
          <w:lang w:val="uk-UA" w:eastAsia="ru-RU"/>
        </w:rPr>
        <w:t xml:space="preserve"> (строк)</w:t>
      </w:r>
      <w:r w:rsidRPr="0036757C">
        <w:rPr>
          <w:rFonts w:eastAsia="Times New Roman"/>
          <w:szCs w:val="28"/>
          <w:lang w:val="uk-UA" w:eastAsia="ru-RU"/>
        </w:rPr>
        <w:t xml:space="preserve"> дії</w:t>
      </w:r>
      <w:r w:rsidR="00460E41" w:rsidRPr="0036757C">
        <w:rPr>
          <w:rFonts w:eastAsia="Times New Roman"/>
          <w:szCs w:val="28"/>
          <w:lang w:val="uk-UA" w:eastAsia="ru-RU"/>
        </w:rPr>
        <w:t xml:space="preserve"> та у меж</w:t>
      </w:r>
      <w:r w:rsidRPr="0036757C">
        <w:rPr>
          <w:rFonts w:eastAsia="Times New Roman"/>
          <w:szCs w:val="28"/>
          <w:lang w:val="uk-UA" w:eastAsia="ru-RU"/>
        </w:rPr>
        <w:t xml:space="preserve">ах компетенції дотримання умов </w:t>
      </w:r>
      <w:r w:rsidR="00460E41" w:rsidRPr="0036757C">
        <w:rPr>
          <w:rFonts w:eastAsia="Times New Roman"/>
          <w:szCs w:val="28"/>
          <w:lang w:val="uk-UA" w:eastAsia="ru-RU"/>
        </w:rPr>
        <w:t>ведення виду такої діяльності виданому дозволу.</w:t>
      </w:r>
    </w:p>
    <w:p w14:paraId="2481127E" w14:textId="77777777" w:rsidR="000355D9" w:rsidRPr="0036757C" w:rsidRDefault="000355D9" w:rsidP="0036757C">
      <w:pPr>
        <w:spacing w:line="240" w:lineRule="auto"/>
        <w:ind w:firstLine="567"/>
        <w:rPr>
          <w:rFonts w:eastAsia="Times New Roman"/>
          <w:szCs w:val="28"/>
          <w:lang w:val="uk-UA" w:eastAsia="ru-RU"/>
        </w:rPr>
      </w:pPr>
      <w:r w:rsidRPr="0036757C">
        <w:rPr>
          <w:rFonts w:eastAsia="Times New Roman"/>
          <w:szCs w:val="28"/>
          <w:lang w:val="uk-UA" w:eastAsia="ru-RU"/>
        </w:rPr>
        <w:t>При цьому, якщо ліцензійні умови містять вимоги щодо наявності у платника податків необхідної кількості найманих осіб, задіяних при виконанні робіт, що підлягають ліцензуванню (потребують отримання дозволу на виконання робіт) та їх певної кваліфікації, доцільно провести співставлення з фактичною кількістю найманих осіб у періоді дії ліцензії (дозволу) для визначення ризику використання праці фізичних осіб без оформлення трудових відносин та виплати доходу без оподаткування.</w:t>
      </w:r>
    </w:p>
    <w:p w14:paraId="06AF2C71" w14:textId="029C656D" w:rsidR="002B2966" w:rsidRPr="0036757C" w:rsidRDefault="00B01FEF"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Варто </w:t>
      </w:r>
      <w:r w:rsidR="002B2966" w:rsidRPr="0036757C">
        <w:rPr>
          <w:rFonts w:eastAsia="Times New Roman"/>
          <w:szCs w:val="28"/>
          <w:lang w:val="uk-UA" w:eastAsia="ru-RU"/>
        </w:rPr>
        <w:t>звернути увагу на кількість документів податкової звітності</w:t>
      </w:r>
      <w:r w:rsidR="0081004B" w:rsidRPr="0036757C">
        <w:rPr>
          <w:rFonts w:eastAsia="Times New Roman"/>
          <w:szCs w:val="28"/>
          <w:lang w:val="uk-UA" w:eastAsia="ru-RU"/>
        </w:rPr>
        <w:t>,</w:t>
      </w:r>
      <w:r w:rsidR="002B2966" w:rsidRPr="0036757C">
        <w:rPr>
          <w:rFonts w:eastAsia="Times New Roman"/>
          <w:szCs w:val="28"/>
          <w:lang w:val="uk-UA" w:eastAsia="ru-RU"/>
        </w:rPr>
        <w:t xml:space="preserve"> поданих платником податків відповідно до дозволу на користування природними ресурсами, з урахуванням коду за КАТОТТГ територіальної громади</w:t>
      </w:r>
      <w:r w:rsidR="002B2966" w:rsidRPr="0036757C">
        <w:rPr>
          <w:lang w:val="uk-UA"/>
        </w:rPr>
        <w:t xml:space="preserve"> </w:t>
      </w:r>
      <w:r w:rsidR="002B2966" w:rsidRPr="0036757C">
        <w:rPr>
          <w:rFonts w:eastAsia="Times New Roman"/>
          <w:szCs w:val="28"/>
          <w:lang w:val="uk-UA" w:eastAsia="ru-RU"/>
        </w:rPr>
        <w:t>та об</w:t>
      </w:r>
      <w:r w:rsidR="00525069" w:rsidRPr="0036757C">
        <w:rPr>
          <w:rFonts w:eastAsia="Times New Roman"/>
          <w:szCs w:val="28"/>
          <w:lang w:val="uk-UA" w:eastAsia="ru-RU"/>
        </w:rPr>
        <w:t>’</w:t>
      </w:r>
      <w:r w:rsidR="002B2966" w:rsidRPr="0036757C">
        <w:rPr>
          <w:rFonts w:eastAsia="Times New Roman"/>
          <w:szCs w:val="28"/>
          <w:lang w:val="uk-UA" w:eastAsia="ru-RU"/>
        </w:rPr>
        <w:t>єктів  оподаткування</w:t>
      </w:r>
      <w:r w:rsidR="00420845" w:rsidRPr="0036757C">
        <w:rPr>
          <w:rFonts w:eastAsia="Times New Roman"/>
          <w:szCs w:val="28"/>
          <w:lang w:val="uk-UA" w:eastAsia="ru-RU"/>
        </w:rPr>
        <w:t>,</w:t>
      </w:r>
      <w:r w:rsidR="000B4A29" w:rsidRPr="0036757C">
        <w:rPr>
          <w:rFonts w:eastAsia="Times New Roman"/>
          <w:szCs w:val="28"/>
          <w:lang w:val="uk-UA" w:eastAsia="ru-RU"/>
        </w:rPr>
        <w:t xml:space="preserve"> </w:t>
      </w:r>
      <w:r w:rsidR="00420845" w:rsidRPr="0036757C">
        <w:rPr>
          <w:rFonts w:eastAsia="Times New Roman"/>
          <w:szCs w:val="28"/>
          <w:lang w:val="uk-UA" w:eastAsia="ru-RU"/>
        </w:rPr>
        <w:t>на</w:t>
      </w:r>
      <w:r w:rsidR="000B4A29" w:rsidRPr="0036757C">
        <w:rPr>
          <w:rFonts w:eastAsia="Times New Roman"/>
          <w:szCs w:val="28"/>
          <w:lang w:val="uk-UA" w:eastAsia="ru-RU"/>
        </w:rPr>
        <w:t>приклад</w:t>
      </w:r>
      <w:r w:rsidRPr="0036757C">
        <w:rPr>
          <w:rFonts w:eastAsia="Times New Roman"/>
          <w:szCs w:val="28"/>
          <w:lang w:val="uk-UA" w:eastAsia="ru-RU"/>
        </w:rPr>
        <w:t>,</w:t>
      </w:r>
      <w:r w:rsidR="000B4A29" w:rsidRPr="0036757C">
        <w:rPr>
          <w:rFonts w:eastAsia="Times New Roman"/>
          <w:szCs w:val="28"/>
          <w:lang w:val="uk-UA" w:eastAsia="ru-RU"/>
        </w:rPr>
        <w:t xml:space="preserve"> форми податкової звітності: J0810</w:t>
      </w:r>
      <w:r w:rsidR="00F77E13" w:rsidRPr="0036757C">
        <w:rPr>
          <w:rFonts w:eastAsia="Times New Roman"/>
          <w:szCs w:val="28"/>
          <w:lang w:eastAsia="ru-RU"/>
        </w:rPr>
        <w:t>1</w:t>
      </w:r>
      <w:r w:rsidR="000B4A29" w:rsidRPr="0036757C">
        <w:rPr>
          <w:rFonts w:eastAsia="Times New Roman"/>
          <w:szCs w:val="28"/>
          <w:lang w:val="uk-UA" w:eastAsia="ru-RU"/>
        </w:rPr>
        <w:t xml:space="preserve"> </w:t>
      </w:r>
      <w:r w:rsidR="009531F3" w:rsidRPr="0036757C">
        <w:rPr>
          <w:rFonts w:eastAsia="Times New Roman"/>
          <w:szCs w:val="28"/>
          <w:lang w:val="uk-UA" w:eastAsia="ru-RU"/>
        </w:rPr>
        <w:t>–</w:t>
      </w:r>
      <w:r w:rsidR="000B4A29" w:rsidRPr="0036757C">
        <w:rPr>
          <w:rFonts w:eastAsia="Times New Roman"/>
          <w:szCs w:val="28"/>
          <w:lang w:val="uk-UA" w:eastAsia="ru-RU"/>
        </w:rPr>
        <w:t xml:space="preserve"> Розрахунок з рентної плати за користування надрами для видобування корисних копалин; J0820</w:t>
      </w:r>
      <w:r w:rsidR="00F77E13" w:rsidRPr="0036757C">
        <w:rPr>
          <w:rFonts w:eastAsia="Times New Roman"/>
          <w:szCs w:val="28"/>
          <w:lang w:eastAsia="ru-RU"/>
        </w:rPr>
        <w:t>2</w:t>
      </w:r>
      <w:r w:rsidR="000B4A29" w:rsidRPr="0036757C">
        <w:rPr>
          <w:rFonts w:eastAsia="Times New Roman"/>
          <w:szCs w:val="28"/>
          <w:lang w:val="uk-UA" w:eastAsia="ru-RU"/>
        </w:rPr>
        <w:t xml:space="preserve"> </w:t>
      </w:r>
      <w:r w:rsidRPr="0036757C">
        <w:rPr>
          <w:rFonts w:eastAsia="Times New Roman"/>
          <w:szCs w:val="28"/>
          <w:lang w:val="uk-UA" w:eastAsia="ru-RU"/>
        </w:rPr>
        <w:t>–</w:t>
      </w:r>
      <w:r w:rsidR="000B4A29" w:rsidRPr="0036757C">
        <w:rPr>
          <w:rFonts w:eastAsia="Times New Roman"/>
          <w:szCs w:val="28"/>
          <w:lang w:val="uk-UA" w:eastAsia="ru-RU"/>
        </w:rPr>
        <w:t xml:space="preserve"> Розрахунок з рентної плати за користування надрами для видобування вуглеводневої сировини; J0810</w:t>
      </w:r>
      <w:r w:rsidR="00F77E13" w:rsidRPr="0036757C">
        <w:rPr>
          <w:rFonts w:eastAsia="Times New Roman"/>
          <w:szCs w:val="28"/>
          <w:lang w:eastAsia="ru-RU"/>
        </w:rPr>
        <w:t>5</w:t>
      </w:r>
      <w:r w:rsidR="000B4A29" w:rsidRPr="0036757C">
        <w:rPr>
          <w:rFonts w:eastAsia="Times New Roman"/>
          <w:szCs w:val="28"/>
          <w:lang w:val="uk-UA" w:eastAsia="ru-RU"/>
        </w:rPr>
        <w:t xml:space="preserve"> </w:t>
      </w:r>
      <w:r w:rsidR="009531F3" w:rsidRPr="0036757C">
        <w:rPr>
          <w:rFonts w:eastAsia="Times New Roman"/>
          <w:szCs w:val="28"/>
          <w:lang w:val="uk-UA" w:eastAsia="ru-RU"/>
        </w:rPr>
        <w:t>–</w:t>
      </w:r>
      <w:r w:rsidR="000B4A29" w:rsidRPr="0036757C">
        <w:rPr>
          <w:rFonts w:eastAsia="Times New Roman"/>
          <w:szCs w:val="28"/>
          <w:lang w:val="uk-UA" w:eastAsia="ru-RU"/>
        </w:rPr>
        <w:t xml:space="preserve"> Розрахунок з рентної плати за спеціальне використання води.</w:t>
      </w:r>
    </w:p>
    <w:p w14:paraId="0948952A" w14:textId="17B19772" w:rsidR="00460E41" w:rsidRPr="0036757C" w:rsidRDefault="00460E4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Згідно з </w:t>
      </w:r>
      <w:r w:rsidR="00420845" w:rsidRPr="0036757C">
        <w:rPr>
          <w:rFonts w:eastAsia="Times New Roman"/>
          <w:szCs w:val="28"/>
          <w:lang w:val="uk-UA" w:eastAsia="ru-RU"/>
        </w:rPr>
        <w:t>З</w:t>
      </w:r>
      <w:r w:rsidRPr="0036757C">
        <w:rPr>
          <w:rFonts w:eastAsia="Times New Roman"/>
          <w:szCs w:val="28"/>
          <w:lang w:val="uk-UA" w:eastAsia="ru-RU"/>
        </w:rPr>
        <w:t xml:space="preserve">аконом України </w:t>
      </w:r>
      <w:r w:rsidR="00D93F60" w:rsidRPr="0036757C">
        <w:rPr>
          <w:rFonts w:eastAsia="Times New Roman"/>
          <w:szCs w:val="28"/>
          <w:lang w:val="uk-UA" w:eastAsia="ru-RU"/>
        </w:rPr>
        <w:t xml:space="preserve">від 15 грудня 1993 року № 3687-XII </w:t>
      </w:r>
      <w:r w:rsidR="004911D7">
        <w:rPr>
          <w:rFonts w:eastAsia="Times New Roman"/>
          <w:szCs w:val="28"/>
          <w:lang w:val="uk-UA" w:eastAsia="ru-RU"/>
        </w:rPr>
        <w:br/>
      </w:r>
      <w:r w:rsidRPr="0036757C">
        <w:rPr>
          <w:rFonts w:eastAsia="Times New Roman"/>
          <w:szCs w:val="28"/>
          <w:lang w:val="uk-UA" w:eastAsia="ru-RU"/>
        </w:rPr>
        <w:t>«Про охорону прав на винаходи і корисні моделі» винахід</w:t>
      </w:r>
      <w:r w:rsidR="00DB0C09" w:rsidRPr="0036757C">
        <w:rPr>
          <w:rFonts w:eastAsia="Times New Roman"/>
          <w:szCs w:val="28"/>
          <w:lang w:val="uk-UA" w:eastAsia="ru-RU"/>
        </w:rPr>
        <w:t xml:space="preserve"> (зі змінами)</w:t>
      </w:r>
      <w:r w:rsidRPr="0036757C">
        <w:rPr>
          <w:rFonts w:eastAsia="Times New Roman"/>
          <w:szCs w:val="28"/>
          <w:lang w:val="uk-UA" w:eastAsia="ru-RU"/>
        </w:rPr>
        <w:t xml:space="preserve"> </w:t>
      </w:r>
      <w:r w:rsidR="003E5D85" w:rsidRPr="0036757C">
        <w:rPr>
          <w:rFonts w:eastAsia="Times New Roman"/>
          <w:szCs w:val="28"/>
          <w:lang w:val="uk-UA" w:eastAsia="ru-RU"/>
        </w:rPr>
        <w:t xml:space="preserve">(корисна модель) </w:t>
      </w:r>
      <w:r w:rsidRPr="0036757C">
        <w:rPr>
          <w:rFonts w:eastAsia="Times New Roman"/>
          <w:szCs w:val="28"/>
          <w:lang w:val="uk-UA" w:eastAsia="ru-RU"/>
        </w:rPr>
        <w:t>– це результат інтелектуальної</w:t>
      </w:r>
      <w:r w:rsidR="00DB0C09" w:rsidRPr="0036757C">
        <w:rPr>
          <w:rFonts w:eastAsia="Times New Roman"/>
          <w:szCs w:val="28"/>
          <w:lang w:val="uk-UA" w:eastAsia="ru-RU"/>
        </w:rPr>
        <w:t>, творчої</w:t>
      </w:r>
      <w:r w:rsidRPr="0036757C">
        <w:rPr>
          <w:rFonts w:eastAsia="Times New Roman"/>
          <w:szCs w:val="28"/>
          <w:lang w:val="uk-UA" w:eastAsia="ru-RU"/>
        </w:rPr>
        <w:t xml:space="preserve"> діяльності людини в будь-якій сфері технологій. Виключне право на винахід здобувається в результаті отримання патенту </w:t>
      </w:r>
      <w:r w:rsidR="00D93F60" w:rsidRPr="0036757C">
        <w:rPr>
          <w:rFonts w:eastAsia="Times New Roman"/>
          <w:szCs w:val="28"/>
          <w:lang w:val="uk-UA" w:eastAsia="ru-RU"/>
        </w:rPr>
        <w:t xml:space="preserve">(патент на винахід, патент на секретний винахід, патент на корисну модель, патент на корисну секретну модель) </w:t>
      </w:r>
      <w:r w:rsidRPr="0036757C">
        <w:rPr>
          <w:rFonts w:eastAsia="Times New Roman"/>
          <w:szCs w:val="28"/>
          <w:lang w:val="uk-UA" w:eastAsia="ru-RU"/>
        </w:rPr>
        <w:t>– охоронного документ</w:t>
      </w:r>
      <w:r w:rsidR="00B01FEF" w:rsidRPr="0036757C">
        <w:rPr>
          <w:rFonts w:eastAsia="Times New Roman"/>
          <w:szCs w:val="28"/>
          <w:lang w:val="uk-UA" w:eastAsia="ru-RU"/>
        </w:rPr>
        <w:t>а</w:t>
      </w:r>
      <w:r w:rsidRPr="0036757C">
        <w:rPr>
          <w:rFonts w:eastAsia="Times New Roman"/>
          <w:szCs w:val="28"/>
          <w:lang w:val="uk-UA" w:eastAsia="ru-RU"/>
        </w:rPr>
        <w:t xml:space="preserve">, що засвідчує </w:t>
      </w:r>
      <w:r w:rsidR="001A4A0E" w:rsidRPr="0036757C">
        <w:rPr>
          <w:rFonts w:eastAsia="Times New Roman"/>
          <w:szCs w:val="28"/>
          <w:lang w:val="uk-UA" w:eastAsia="ru-RU"/>
        </w:rPr>
        <w:t>пріоритет</w:t>
      </w:r>
      <w:r w:rsidRPr="0036757C">
        <w:rPr>
          <w:rFonts w:eastAsia="Times New Roman"/>
          <w:szCs w:val="28"/>
          <w:lang w:val="uk-UA" w:eastAsia="ru-RU"/>
        </w:rPr>
        <w:t>, авторс</w:t>
      </w:r>
      <w:r w:rsidR="00D93F60" w:rsidRPr="0036757C">
        <w:rPr>
          <w:rFonts w:eastAsia="Times New Roman"/>
          <w:szCs w:val="28"/>
          <w:lang w:val="uk-UA" w:eastAsia="ru-RU"/>
        </w:rPr>
        <w:t>т</w:t>
      </w:r>
      <w:r w:rsidRPr="0036757C">
        <w:rPr>
          <w:rFonts w:eastAsia="Times New Roman"/>
          <w:szCs w:val="28"/>
          <w:lang w:val="uk-UA" w:eastAsia="ru-RU"/>
        </w:rPr>
        <w:t>во і прав</w:t>
      </w:r>
      <w:r w:rsidR="00DB0C09" w:rsidRPr="0036757C">
        <w:rPr>
          <w:rFonts w:eastAsia="Times New Roman"/>
          <w:szCs w:val="28"/>
          <w:lang w:val="uk-UA" w:eastAsia="ru-RU"/>
        </w:rPr>
        <w:t>а</w:t>
      </w:r>
      <w:r w:rsidRPr="0036757C">
        <w:rPr>
          <w:rFonts w:eastAsia="Times New Roman"/>
          <w:szCs w:val="28"/>
          <w:lang w:val="uk-UA" w:eastAsia="ru-RU"/>
        </w:rPr>
        <w:t xml:space="preserve"> на винахід. Тому, доцільним є дослідження </w:t>
      </w:r>
      <w:r w:rsidR="00EE63A3" w:rsidRPr="0036757C">
        <w:rPr>
          <w:rFonts w:eastAsia="Times New Roman"/>
          <w:szCs w:val="28"/>
          <w:lang w:val="uk-UA" w:eastAsia="ru-RU"/>
        </w:rPr>
        <w:t>правомірності використання під час ведення господарської діяльності платником податків отриманих патентів. Також є можливість порівняти наявну в ІКС ДПС інформацію з базами даних та Інформаційно-довідковими системами Державної системи правової охорони інтелектуальної власності</w:t>
      </w:r>
      <w:r w:rsidR="00D93F60" w:rsidRPr="0036757C">
        <w:rPr>
          <w:rFonts w:eastAsia="Times New Roman"/>
          <w:szCs w:val="28"/>
          <w:lang w:val="uk-UA" w:eastAsia="ru-RU"/>
        </w:rPr>
        <w:t xml:space="preserve">, </w:t>
      </w:r>
      <w:r w:rsidR="00B01FEF" w:rsidRPr="0036757C">
        <w:rPr>
          <w:rFonts w:eastAsia="Times New Roman"/>
          <w:szCs w:val="28"/>
          <w:lang w:val="uk-UA" w:eastAsia="ru-RU"/>
        </w:rPr>
        <w:t>д</w:t>
      </w:r>
      <w:r w:rsidR="00D93F60" w:rsidRPr="0036757C">
        <w:rPr>
          <w:rFonts w:eastAsia="Times New Roman"/>
          <w:szCs w:val="28"/>
          <w:lang w:val="uk-UA" w:eastAsia="ru-RU"/>
        </w:rPr>
        <w:t>ержавних реєстрів України</w:t>
      </w:r>
      <w:r w:rsidR="00B01FEF" w:rsidRPr="0036757C">
        <w:rPr>
          <w:rFonts w:eastAsia="Times New Roman"/>
          <w:szCs w:val="28"/>
          <w:lang w:val="uk-UA" w:eastAsia="ru-RU"/>
        </w:rPr>
        <w:t>, винаходів, корисних моделей</w:t>
      </w:r>
      <w:r w:rsidR="00EE63A3" w:rsidRPr="0036757C">
        <w:rPr>
          <w:rFonts w:eastAsia="Times New Roman"/>
          <w:szCs w:val="28"/>
          <w:lang w:val="uk-UA" w:eastAsia="ru-RU"/>
        </w:rPr>
        <w:t xml:space="preserve"> на предмет встановлення ймовірних розбіжностей та підстав використання відповідного патенту.</w:t>
      </w:r>
    </w:p>
    <w:p w14:paraId="5B97C6A9" w14:textId="77777777" w:rsidR="00F244C8" w:rsidRPr="0036757C" w:rsidRDefault="00F244C8" w:rsidP="0036757C">
      <w:pPr>
        <w:spacing w:line="240" w:lineRule="auto"/>
        <w:ind w:firstLine="567"/>
        <w:rPr>
          <w:rFonts w:eastAsia="Times New Roman"/>
          <w:szCs w:val="28"/>
          <w:lang w:val="uk-UA" w:eastAsia="ru-RU"/>
        </w:rPr>
      </w:pPr>
    </w:p>
    <w:p w14:paraId="4E39FB89" w14:textId="10652C86" w:rsidR="002528D6" w:rsidRPr="0036757C" w:rsidRDefault="00D93F60"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21E45" w:rsidRPr="0036757C">
        <w:rPr>
          <w:rFonts w:eastAsia="Times New Roman"/>
          <w:szCs w:val="28"/>
          <w:lang w:val="uk-UA" w:eastAsia="ru-RU"/>
        </w:rPr>
        <w:t xml:space="preserve">5. </w:t>
      </w:r>
      <w:r w:rsidR="002528D6" w:rsidRPr="0036757C">
        <w:rPr>
          <w:rFonts w:eastAsia="Times New Roman"/>
          <w:szCs w:val="28"/>
          <w:lang w:val="uk-UA" w:eastAsia="ru-RU"/>
        </w:rPr>
        <w:t>І</w:t>
      </w:r>
      <w:r w:rsidR="00F21E45" w:rsidRPr="0036757C">
        <w:rPr>
          <w:rFonts w:eastAsia="Times New Roman"/>
          <w:szCs w:val="28"/>
          <w:lang w:val="uk-UA" w:eastAsia="ru-RU"/>
        </w:rPr>
        <w:t>нформація про податковий борг (його історі</w:t>
      </w:r>
      <w:r w:rsidRPr="0036757C">
        <w:rPr>
          <w:rFonts w:eastAsia="Times New Roman"/>
          <w:szCs w:val="28"/>
          <w:lang w:val="uk-UA" w:eastAsia="ru-RU"/>
        </w:rPr>
        <w:t>ю</w:t>
      </w:r>
      <w:r w:rsidR="00F21E45" w:rsidRPr="0036757C">
        <w:rPr>
          <w:rFonts w:eastAsia="Times New Roman"/>
          <w:szCs w:val="28"/>
          <w:lang w:val="uk-UA" w:eastAsia="ru-RU"/>
        </w:rPr>
        <w:t>)</w:t>
      </w:r>
      <w:r w:rsidR="00A9235F">
        <w:rPr>
          <w:rFonts w:eastAsia="Times New Roman"/>
          <w:szCs w:val="28"/>
          <w:lang w:val="uk-UA" w:eastAsia="ru-RU"/>
        </w:rPr>
        <w:t>.</w:t>
      </w:r>
    </w:p>
    <w:p w14:paraId="2173A2E5" w14:textId="77777777" w:rsidR="002448F2" w:rsidRPr="0036757C" w:rsidRDefault="002448F2"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зазначеного питання здійснюється з урахуванням інформації з </w:t>
      </w:r>
      <w:r w:rsidR="00DB0C09" w:rsidRPr="0036757C">
        <w:rPr>
          <w:rFonts w:eastAsia="Times New Roman"/>
          <w:szCs w:val="28"/>
          <w:lang w:val="uk-UA" w:eastAsia="ru-RU"/>
        </w:rPr>
        <w:t>д</w:t>
      </w:r>
      <w:r w:rsidRPr="0036757C">
        <w:rPr>
          <w:rFonts w:eastAsia="Times New Roman"/>
          <w:szCs w:val="28"/>
          <w:lang w:val="uk-UA" w:eastAsia="ru-RU"/>
        </w:rPr>
        <w:t>ержавних реєстрів, відкритих джерел та наявної у ІКС «Податковий блок», інформації щодо наявності у платника податків податкового боргу та заборгованості зі сплати єдиного внеску на загальнообов</w:t>
      </w:r>
      <w:r w:rsidR="00525069" w:rsidRPr="0036757C">
        <w:rPr>
          <w:rFonts w:eastAsia="Times New Roman"/>
          <w:szCs w:val="28"/>
          <w:lang w:val="uk-UA" w:eastAsia="ru-RU"/>
        </w:rPr>
        <w:t>’</w:t>
      </w:r>
      <w:r w:rsidRPr="0036757C">
        <w:rPr>
          <w:rFonts w:eastAsia="Times New Roman"/>
          <w:szCs w:val="28"/>
          <w:lang w:val="uk-UA" w:eastAsia="ru-RU"/>
        </w:rPr>
        <w:t xml:space="preserve">язкове державне </w:t>
      </w:r>
      <w:r w:rsidRPr="0036757C">
        <w:rPr>
          <w:rFonts w:eastAsia="Times New Roman"/>
          <w:szCs w:val="28"/>
          <w:lang w:val="uk-UA" w:eastAsia="ru-RU"/>
        </w:rPr>
        <w:lastRenderedPageBreak/>
        <w:t>соціальне страхування протягом строку позовної давності, визначеного</w:t>
      </w:r>
      <w:r w:rsidRPr="0036757C">
        <w:rPr>
          <w:rFonts w:eastAsia="Times New Roman"/>
          <w:szCs w:val="28"/>
          <w:lang w:val="uk-UA" w:eastAsia="ru-RU"/>
        </w:rPr>
        <w:br/>
        <w:t>статтею 102 Кодексу.</w:t>
      </w:r>
    </w:p>
    <w:p w14:paraId="6C3CE2C9" w14:textId="77777777" w:rsidR="002448F2" w:rsidRPr="0036757C" w:rsidRDefault="002448F2" w:rsidP="0036757C">
      <w:pPr>
        <w:spacing w:line="240" w:lineRule="auto"/>
        <w:ind w:firstLine="567"/>
        <w:rPr>
          <w:rFonts w:eastAsia="Times New Roman"/>
          <w:szCs w:val="28"/>
          <w:lang w:val="uk-UA" w:eastAsia="ru-RU"/>
        </w:rPr>
      </w:pPr>
      <w:r w:rsidRPr="0036757C">
        <w:rPr>
          <w:rFonts w:eastAsia="Times New Roman"/>
          <w:szCs w:val="28"/>
          <w:lang w:val="uk-UA" w:eastAsia="ru-RU"/>
        </w:rPr>
        <w:t>При дослідженні інформації про податковий борг та іншу заборгованість платника податку доцільно розглядати історію його виникнення та погашення, з урахуванням сум сплати та періодів погашення.</w:t>
      </w:r>
    </w:p>
    <w:p w14:paraId="76D530AD" w14:textId="5E7C830A" w:rsidR="002448F2" w:rsidRPr="0036757C" w:rsidRDefault="00746D20" w:rsidP="0036757C">
      <w:pPr>
        <w:spacing w:line="240" w:lineRule="auto"/>
        <w:ind w:firstLine="567"/>
        <w:rPr>
          <w:rFonts w:eastAsia="Times New Roman"/>
          <w:szCs w:val="28"/>
          <w:lang w:val="uk-UA" w:eastAsia="ru-RU"/>
        </w:rPr>
      </w:pPr>
      <w:r w:rsidRPr="0036757C">
        <w:rPr>
          <w:rFonts w:eastAsia="Times New Roman"/>
          <w:szCs w:val="28"/>
          <w:lang w:val="uk-UA" w:eastAsia="ru-RU"/>
        </w:rPr>
        <w:t>Також</w:t>
      </w:r>
      <w:r w:rsidR="002448F2" w:rsidRPr="0036757C">
        <w:rPr>
          <w:rFonts w:eastAsia="Times New Roman"/>
          <w:szCs w:val="28"/>
          <w:lang w:val="uk-UA" w:eastAsia="ru-RU"/>
        </w:rPr>
        <w:t xml:space="preserve"> </w:t>
      </w:r>
      <w:r w:rsidR="00CF62BC" w:rsidRPr="0036757C">
        <w:rPr>
          <w:rFonts w:eastAsia="Times New Roman"/>
          <w:szCs w:val="28"/>
          <w:lang w:val="uk-UA" w:eastAsia="ru-RU"/>
        </w:rPr>
        <w:t>під час</w:t>
      </w:r>
      <w:r w:rsidRPr="0036757C">
        <w:rPr>
          <w:rFonts w:eastAsia="Times New Roman"/>
          <w:szCs w:val="28"/>
          <w:lang w:val="uk-UA" w:eastAsia="ru-RU"/>
        </w:rPr>
        <w:t xml:space="preserve"> здійснення</w:t>
      </w:r>
      <w:r w:rsidR="00CF62BC" w:rsidRPr="0036757C">
        <w:rPr>
          <w:rFonts w:eastAsia="Times New Roman"/>
          <w:szCs w:val="28"/>
          <w:lang w:val="uk-UA" w:eastAsia="ru-RU"/>
        </w:rPr>
        <w:t xml:space="preserve"> </w:t>
      </w:r>
      <w:r w:rsidR="000C5B82" w:rsidRPr="0036757C">
        <w:rPr>
          <w:rFonts w:eastAsia="Times New Roman"/>
          <w:szCs w:val="28"/>
          <w:lang w:val="uk-UA" w:eastAsia="ru-RU"/>
        </w:rPr>
        <w:t>автоматизованого</w:t>
      </w:r>
      <w:r w:rsidR="00CF62BC" w:rsidRPr="0036757C">
        <w:rPr>
          <w:rFonts w:eastAsia="Times New Roman"/>
          <w:szCs w:val="28"/>
          <w:lang w:val="uk-UA" w:eastAsia="ru-RU"/>
        </w:rPr>
        <w:t xml:space="preserve"> аналізу</w:t>
      </w:r>
      <w:r w:rsidR="002448F2" w:rsidRPr="0036757C">
        <w:rPr>
          <w:rFonts w:eastAsia="Times New Roman"/>
          <w:szCs w:val="28"/>
          <w:lang w:val="uk-UA" w:eastAsia="ru-RU"/>
        </w:rPr>
        <w:t xml:space="preserve"> доцільно звернути увагу на </w:t>
      </w:r>
      <w:r w:rsidR="00CF62BC" w:rsidRPr="0036757C">
        <w:rPr>
          <w:rFonts w:eastAsia="Times New Roman"/>
          <w:szCs w:val="28"/>
          <w:lang w:val="uk-UA" w:eastAsia="ru-RU"/>
        </w:rPr>
        <w:t>взяття</w:t>
      </w:r>
      <w:r w:rsidR="002448F2" w:rsidRPr="0036757C">
        <w:rPr>
          <w:rFonts w:eastAsia="Times New Roman"/>
          <w:szCs w:val="28"/>
          <w:lang w:val="uk-UA" w:eastAsia="ru-RU"/>
        </w:rPr>
        <w:t xml:space="preserve"> </w:t>
      </w:r>
      <w:r w:rsidR="00EA61BE" w:rsidRPr="0036757C">
        <w:rPr>
          <w:rFonts w:eastAsia="Times New Roman"/>
          <w:szCs w:val="28"/>
          <w:lang w:val="uk-UA" w:eastAsia="ru-RU"/>
        </w:rPr>
        <w:t>платником податків</w:t>
      </w:r>
      <w:r w:rsidR="002448F2" w:rsidRPr="0036757C">
        <w:rPr>
          <w:rFonts w:eastAsia="Times New Roman"/>
          <w:szCs w:val="28"/>
          <w:lang w:val="uk-UA" w:eastAsia="ru-RU"/>
        </w:rPr>
        <w:t xml:space="preserve"> участі у тендерах, здійсненн</w:t>
      </w:r>
      <w:r w:rsidR="00CF62BC" w:rsidRPr="0036757C">
        <w:rPr>
          <w:rFonts w:eastAsia="Times New Roman"/>
          <w:szCs w:val="28"/>
          <w:lang w:val="uk-UA" w:eastAsia="ru-RU"/>
        </w:rPr>
        <w:t>я</w:t>
      </w:r>
      <w:r w:rsidR="002448F2" w:rsidRPr="0036757C">
        <w:rPr>
          <w:rFonts w:eastAsia="Times New Roman"/>
          <w:szCs w:val="28"/>
          <w:lang w:val="uk-UA" w:eastAsia="ru-RU"/>
        </w:rPr>
        <w:t xml:space="preserve"> господарських операцій, врахувати інформацію про наявні основні засоби.</w:t>
      </w:r>
    </w:p>
    <w:p w14:paraId="6BB96032" w14:textId="5708D3E5" w:rsidR="002448F2" w:rsidRPr="0036757C" w:rsidRDefault="002448F2" w:rsidP="0036757C">
      <w:pPr>
        <w:spacing w:line="240" w:lineRule="auto"/>
        <w:ind w:firstLine="567"/>
        <w:rPr>
          <w:rFonts w:eastAsia="Times New Roman"/>
          <w:szCs w:val="28"/>
          <w:lang w:val="uk-UA" w:eastAsia="ru-RU"/>
        </w:rPr>
      </w:pPr>
      <w:r w:rsidRPr="0036757C">
        <w:rPr>
          <w:rFonts w:eastAsia="Times New Roman"/>
          <w:szCs w:val="28"/>
          <w:lang w:val="uk-UA" w:eastAsia="ru-RU"/>
        </w:rPr>
        <w:t>Балансов</w:t>
      </w:r>
      <w:r w:rsidR="00746D20" w:rsidRPr="0036757C">
        <w:rPr>
          <w:rFonts w:eastAsia="Times New Roman"/>
          <w:szCs w:val="28"/>
          <w:lang w:val="uk-UA" w:eastAsia="ru-RU"/>
        </w:rPr>
        <w:t>у</w:t>
      </w:r>
      <w:r w:rsidRPr="0036757C">
        <w:rPr>
          <w:rFonts w:eastAsia="Times New Roman"/>
          <w:szCs w:val="28"/>
          <w:lang w:val="uk-UA" w:eastAsia="ru-RU"/>
        </w:rPr>
        <w:t xml:space="preserve"> вартість основних засобів доцільно досліджувати </w:t>
      </w:r>
      <w:r w:rsidR="00E75B5B" w:rsidRPr="0036757C">
        <w:rPr>
          <w:rFonts w:eastAsia="Times New Roman"/>
          <w:szCs w:val="28"/>
          <w:lang w:val="uk-UA" w:eastAsia="ru-RU"/>
        </w:rPr>
        <w:t xml:space="preserve">на підставі даних </w:t>
      </w:r>
      <w:r w:rsidRPr="0036757C">
        <w:rPr>
          <w:rFonts w:eastAsia="Times New Roman"/>
          <w:szCs w:val="28"/>
          <w:lang w:val="uk-UA" w:eastAsia="ru-RU"/>
        </w:rPr>
        <w:t>балансу (вартість основних фондів на кінець періоду, р</w:t>
      </w:r>
      <w:r w:rsidR="00D93F60" w:rsidRPr="0036757C">
        <w:rPr>
          <w:rFonts w:eastAsia="Times New Roman"/>
          <w:szCs w:val="28"/>
          <w:lang w:val="uk-UA" w:eastAsia="ru-RU"/>
        </w:rPr>
        <w:t>о</w:t>
      </w:r>
      <w:r w:rsidRPr="0036757C">
        <w:rPr>
          <w:rFonts w:eastAsia="Times New Roman"/>
          <w:szCs w:val="28"/>
          <w:lang w:val="uk-UA" w:eastAsia="ru-RU"/>
        </w:rPr>
        <w:t>к</w:t>
      </w:r>
      <w:r w:rsidR="00D93F60" w:rsidRPr="0036757C">
        <w:rPr>
          <w:rFonts w:eastAsia="Times New Roman"/>
          <w:szCs w:val="28"/>
          <w:lang w:val="uk-UA" w:eastAsia="ru-RU"/>
        </w:rPr>
        <w:t>у</w:t>
      </w:r>
      <w:r w:rsidRPr="0036757C">
        <w:rPr>
          <w:rFonts w:eastAsia="Times New Roman"/>
          <w:szCs w:val="28"/>
          <w:lang w:val="uk-UA" w:eastAsia="ru-RU"/>
        </w:rPr>
        <w:t>): рядок 1300 графи 4 (R1300</w:t>
      </w:r>
      <w:r w:rsidR="00F77E13" w:rsidRPr="0036757C">
        <w:rPr>
          <w:rFonts w:eastAsia="Times New Roman"/>
          <w:szCs w:val="28"/>
          <w:lang w:val="en-US" w:eastAsia="ru-RU"/>
        </w:rPr>
        <w:t>G</w:t>
      </w:r>
      <w:r w:rsidR="00F77E13" w:rsidRPr="0036757C">
        <w:rPr>
          <w:rFonts w:eastAsia="Times New Roman"/>
          <w:szCs w:val="28"/>
          <w:lang w:val="uk-UA" w:eastAsia="ru-RU"/>
        </w:rPr>
        <w:t>4</w:t>
      </w:r>
      <w:r w:rsidRPr="0036757C">
        <w:rPr>
          <w:rFonts w:eastAsia="Times New Roman"/>
          <w:szCs w:val="28"/>
          <w:lang w:val="uk-UA" w:eastAsia="ru-RU"/>
        </w:rPr>
        <w:t>) Балансу (Звіту про фінансовий стан) (J0900</w:t>
      </w:r>
      <w:r w:rsidR="00F77E13" w:rsidRPr="0036757C">
        <w:rPr>
          <w:rFonts w:eastAsia="Times New Roman"/>
          <w:szCs w:val="28"/>
          <w:lang w:val="uk-UA" w:eastAsia="ru-RU"/>
        </w:rPr>
        <w:t>1</w:t>
      </w:r>
      <w:r w:rsidR="004B014D" w:rsidRPr="0036757C">
        <w:rPr>
          <w:rFonts w:eastAsia="Times New Roman"/>
          <w:szCs w:val="28"/>
          <w:lang w:val="uk-UA" w:eastAsia="ru-RU"/>
        </w:rPr>
        <w:t>), Консолідованого</w:t>
      </w:r>
      <w:r w:rsidRPr="0036757C">
        <w:rPr>
          <w:rFonts w:eastAsia="Times New Roman"/>
          <w:szCs w:val="28"/>
          <w:lang w:val="uk-UA" w:eastAsia="ru-RU"/>
        </w:rPr>
        <w:t xml:space="preserve"> бала</w:t>
      </w:r>
      <w:r w:rsidR="00CF62BC" w:rsidRPr="0036757C">
        <w:rPr>
          <w:rFonts w:eastAsia="Times New Roman"/>
          <w:szCs w:val="28"/>
          <w:lang w:val="uk-UA" w:eastAsia="ru-RU"/>
        </w:rPr>
        <w:t>нсу (Звіту про фінансовий стан)</w:t>
      </w:r>
      <w:r w:rsidRPr="0036757C">
        <w:rPr>
          <w:rFonts w:eastAsia="Times New Roman"/>
          <w:szCs w:val="28"/>
          <w:lang w:val="uk-UA" w:eastAsia="ru-RU"/>
        </w:rPr>
        <w:t xml:space="preserve"> (J0901</w:t>
      </w:r>
      <w:r w:rsidR="004B014D" w:rsidRPr="0036757C">
        <w:rPr>
          <w:rFonts w:eastAsia="Times New Roman"/>
          <w:szCs w:val="28"/>
          <w:lang w:val="uk-UA" w:eastAsia="ru-RU"/>
        </w:rPr>
        <w:t>8</w:t>
      </w:r>
      <w:r w:rsidRPr="0036757C">
        <w:rPr>
          <w:rFonts w:eastAsia="Times New Roman"/>
          <w:szCs w:val="28"/>
          <w:lang w:val="uk-UA" w:eastAsia="ru-RU"/>
        </w:rPr>
        <w:t>), Фінансової звіт</w:t>
      </w:r>
      <w:r w:rsidR="006B2BB2" w:rsidRPr="0036757C">
        <w:rPr>
          <w:rFonts w:eastAsia="Times New Roman"/>
          <w:szCs w:val="28"/>
          <w:lang w:val="uk-UA" w:eastAsia="ru-RU"/>
        </w:rPr>
        <w:t>ності малого підприємства (J0901</w:t>
      </w:r>
      <w:r w:rsidR="00F77E13" w:rsidRPr="0036757C">
        <w:rPr>
          <w:rFonts w:eastAsia="Times New Roman"/>
          <w:szCs w:val="28"/>
          <w:lang w:val="uk-UA" w:eastAsia="ru-RU"/>
        </w:rPr>
        <w:t>1</w:t>
      </w:r>
      <w:r w:rsidR="006B2BB2" w:rsidRPr="0036757C">
        <w:rPr>
          <w:rFonts w:eastAsia="Times New Roman"/>
          <w:szCs w:val="28"/>
          <w:lang w:val="uk-UA" w:eastAsia="ru-RU"/>
        </w:rPr>
        <w:t>, S0110</w:t>
      </w:r>
      <w:r w:rsidR="00F77E13" w:rsidRPr="0036757C">
        <w:rPr>
          <w:rFonts w:eastAsia="Times New Roman"/>
          <w:szCs w:val="28"/>
          <w:lang w:val="uk-UA" w:eastAsia="ru-RU"/>
        </w:rPr>
        <w:t>0</w:t>
      </w:r>
      <w:r w:rsidRPr="0036757C">
        <w:rPr>
          <w:rFonts w:eastAsia="Times New Roman"/>
          <w:szCs w:val="28"/>
          <w:lang w:val="uk-UA" w:eastAsia="ru-RU"/>
        </w:rPr>
        <w:t>), Фінансов</w:t>
      </w:r>
      <w:r w:rsidR="0081004B" w:rsidRPr="0036757C">
        <w:rPr>
          <w:rFonts w:eastAsia="Times New Roman"/>
          <w:szCs w:val="28"/>
          <w:lang w:val="uk-UA" w:eastAsia="ru-RU"/>
        </w:rPr>
        <w:t>ої</w:t>
      </w:r>
      <w:r w:rsidRPr="0036757C">
        <w:rPr>
          <w:rFonts w:eastAsia="Times New Roman"/>
          <w:szCs w:val="28"/>
          <w:lang w:val="uk-UA" w:eastAsia="ru-RU"/>
        </w:rPr>
        <w:t xml:space="preserve"> звітності мікропід</w:t>
      </w:r>
      <w:r w:rsidR="002B2966" w:rsidRPr="0036757C">
        <w:rPr>
          <w:rFonts w:eastAsia="Times New Roman"/>
          <w:szCs w:val="28"/>
          <w:lang w:val="uk-UA" w:eastAsia="ru-RU"/>
        </w:rPr>
        <w:t>при</w:t>
      </w:r>
      <w:r w:rsidR="00CF62BC" w:rsidRPr="0036757C">
        <w:rPr>
          <w:rFonts w:eastAsia="Times New Roman"/>
          <w:szCs w:val="28"/>
          <w:lang w:val="uk-UA" w:eastAsia="ru-RU"/>
        </w:rPr>
        <w:t>ємства (J0901</w:t>
      </w:r>
      <w:r w:rsidR="00F77E13" w:rsidRPr="0036757C">
        <w:rPr>
          <w:rFonts w:eastAsia="Times New Roman"/>
          <w:szCs w:val="28"/>
          <w:lang w:val="uk-UA" w:eastAsia="ru-RU"/>
        </w:rPr>
        <w:t>2</w:t>
      </w:r>
      <w:r w:rsidR="00CF62BC" w:rsidRPr="0036757C">
        <w:rPr>
          <w:rFonts w:eastAsia="Times New Roman"/>
          <w:szCs w:val="28"/>
          <w:lang w:val="uk-UA" w:eastAsia="ru-RU"/>
        </w:rPr>
        <w:t>, S0111) та рядка</w:t>
      </w:r>
      <w:r w:rsidRPr="0036757C">
        <w:rPr>
          <w:rFonts w:eastAsia="Times New Roman"/>
          <w:szCs w:val="28"/>
          <w:lang w:val="uk-UA" w:eastAsia="ru-RU"/>
        </w:rPr>
        <w:t xml:space="preserve"> 16 графи 4 (R16G4) Звіту про фінансовий стан (Балансу) (для банківських установ)</w:t>
      </w:r>
      <w:r w:rsidR="00E75B5B" w:rsidRPr="0036757C">
        <w:rPr>
          <w:rFonts w:eastAsia="Times New Roman"/>
          <w:szCs w:val="28"/>
          <w:lang w:val="uk-UA" w:eastAsia="ru-RU"/>
        </w:rPr>
        <w:t>.</w:t>
      </w:r>
      <w:r w:rsidRPr="0036757C">
        <w:rPr>
          <w:rFonts w:eastAsia="Times New Roman"/>
          <w:szCs w:val="28"/>
          <w:lang w:val="uk-UA" w:eastAsia="ru-RU"/>
        </w:rPr>
        <w:t xml:space="preserve"> </w:t>
      </w:r>
    </w:p>
    <w:p w14:paraId="6B7E2BA6" w14:textId="77777777" w:rsidR="004B014D" w:rsidRPr="0036757C" w:rsidRDefault="004B014D" w:rsidP="0036757C">
      <w:pPr>
        <w:spacing w:line="240" w:lineRule="auto"/>
        <w:ind w:firstLine="567"/>
        <w:rPr>
          <w:rFonts w:eastAsia="Times New Roman"/>
          <w:szCs w:val="28"/>
          <w:lang w:val="uk-UA" w:eastAsia="ru-RU"/>
        </w:rPr>
      </w:pPr>
    </w:p>
    <w:p w14:paraId="09547470" w14:textId="1469C2F6" w:rsidR="002448F2" w:rsidRPr="0036757C" w:rsidRDefault="00D93F60"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51A37" w:rsidRPr="0036757C">
        <w:rPr>
          <w:rFonts w:eastAsia="Times New Roman"/>
          <w:szCs w:val="28"/>
          <w:lang w:val="uk-UA" w:eastAsia="ru-RU"/>
        </w:rPr>
        <w:t>6</w:t>
      </w:r>
      <w:r w:rsidR="00E75B5B" w:rsidRPr="0036757C">
        <w:rPr>
          <w:rFonts w:eastAsia="Times New Roman"/>
          <w:szCs w:val="28"/>
          <w:lang w:val="uk-UA" w:eastAsia="ru-RU"/>
        </w:rPr>
        <w:t>. Інформація про найманих працівників</w:t>
      </w:r>
      <w:r w:rsidR="002B2966" w:rsidRPr="0036757C">
        <w:rPr>
          <w:rFonts w:eastAsia="Times New Roman"/>
          <w:szCs w:val="28"/>
          <w:lang w:val="uk-UA" w:eastAsia="ru-RU"/>
        </w:rPr>
        <w:t xml:space="preserve"> та суми нарахованих їм доходів</w:t>
      </w:r>
      <w:r w:rsidR="00A9235F">
        <w:rPr>
          <w:rFonts w:eastAsia="Times New Roman"/>
          <w:szCs w:val="28"/>
          <w:lang w:val="uk-UA" w:eastAsia="ru-RU"/>
        </w:rPr>
        <w:t>.</w:t>
      </w:r>
    </w:p>
    <w:p w14:paraId="0803A723" w14:textId="294EE8FA" w:rsidR="00E75B5B" w:rsidRPr="0036757C" w:rsidRDefault="00E75B5B"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Доцільно дослідити інформацію про кількість найманих працівників платника податків, зокрема, визначити середню кількість найманих працівників </w:t>
      </w:r>
      <w:r w:rsidR="0035284A" w:rsidRPr="0036757C">
        <w:rPr>
          <w:rFonts w:eastAsia="Times New Roman"/>
          <w:szCs w:val="28"/>
          <w:lang w:val="uk-UA" w:eastAsia="ru-RU"/>
        </w:rPr>
        <w:t xml:space="preserve">за рік </w:t>
      </w:r>
      <w:r w:rsidRPr="0036757C">
        <w:rPr>
          <w:rFonts w:eastAsia="Times New Roman"/>
          <w:szCs w:val="28"/>
          <w:lang w:val="uk-UA" w:eastAsia="ru-RU"/>
        </w:rPr>
        <w:t>можливо за даними щомісячної звітності з єдиного внеску на загальнообов</w:t>
      </w:r>
      <w:r w:rsidR="00525069" w:rsidRPr="0036757C">
        <w:rPr>
          <w:rFonts w:eastAsia="Times New Roman"/>
          <w:szCs w:val="28"/>
          <w:lang w:val="uk-UA" w:eastAsia="ru-RU"/>
        </w:rPr>
        <w:t>’</w:t>
      </w:r>
      <w:r w:rsidRPr="0036757C">
        <w:rPr>
          <w:rFonts w:eastAsia="Times New Roman"/>
          <w:szCs w:val="28"/>
          <w:lang w:val="uk-UA" w:eastAsia="ru-RU"/>
        </w:rPr>
        <w:t>язкове державне соціальне страхування</w:t>
      </w:r>
      <w:r w:rsidR="00E96B42" w:rsidRPr="0036757C">
        <w:rPr>
          <w:rFonts w:eastAsia="Times New Roman"/>
          <w:szCs w:val="28"/>
          <w:lang w:val="uk-UA" w:eastAsia="ru-RU"/>
        </w:rPr>
        <w:t xml:space="preserve"> </w:t>
      </w:r>
      <w:r w:rsidR="0035284A" w:rsidRPr="0036757C">
        <w:rPr>
          <w:rFonts w:eastAsia="Times New Roman"/>
          <w:szCs w:val="28"/>
          <w:lang w:val="uk-UA" w:eastAsia="ru-RU"/>
        </w:rPr>
        <w:t xml:space="preserve">за звітні періоди до 31.12.2020 </w:t>
      </w:r>
      <w:r w:rsidR="00E96B42" w:rsidRPr="0036757C">
        <w:rPr>
          <w:rFonts w:eastAsia="Times New Roman"/>
          <w:szCs w:val="28"/>
          <w:lang w:val="uk-UA" w:eastAsia="ru-RU"/>
        </w:rPr>
        <w:t xml:space="preserve">(J30401), </w:t>
      </w:r>
      <w:r w:rsidRPr="0036757C">
        <w:rPr>
          <w:rFonts w:eastAsia="Times New Roman"/>
          <w:szCs w:val="28"/>
          <w:lang w:val="uk-UA" w:eastAsia="ru-RU"/>
        </w:rPr>
        <w:t xml:space="preserve">сумарне значення звітів за кожний звітний місяць </w:t>
      </w:r>
      <w:r w:rsidR="00E96B42" w:rsidRPr="0036757C">
        <w:rPr>
          <w:rFonts w:eastAsia="Times New Roman"/>
          <w:szCs w:val="28"/>
          <w:lang w:val="uk-UA" w:eastAsia="ru-RU"/>
        </w:rPr>
        <w:t xml:space="preserve">відповідного </w:t>
      </w:r>
      <w:r w:rsidRPr="0036757C">
        <w:rPr>
          <w:rFonts w:eastAsia="Times New Roman"/>
          <w:szCs w:val="28"/>
          <w:lang w:val="uk-UA" w:eastAsia="ru-RU"/>
        </w:rPr>
        <w:t>року, розділене на кількість місяці</w:t>
      </w:r>
      <w:r w:rsidR="0035284A" w:rsidRPr="0036757C">
        <w:rPr>
          <w:rFonts w:eastAsia="Times New Roman"/>
          <w:szCs w:val="28"/>
          <w:lang w:val="uk-UA" w:eastAsia="ru-RU"/>
        </w:rPr>
        <w:t>в, за які подано таку звітність.</w:t>
      </w:r>
    </w:p>
    <w:p w14:paraId="0F2F90E8" w14:textId="534C7A16" w:rsidR="00E75B5B" w:rsidRPr="0036757C" w:rsidRDefault="00E75B5B" w:rsidP="0036757C">
      <w:pPr>
        <w:spacing w:line="240" w:lineRule="auto"/>
        <w:ind w:firstLine="567"/>
        <w:rPr>
          <w:rFonts w:eastAsia="Times New Roman"/>
          <w:szCs w:val="28"/>
          <w:lang w:val="uk-UA" w:eastAsia="ru-RU"/>
        </w:rPr>
      </w:pPr>
      <w:r w:rsidRPr="0036757C">
        <w:rPr>
          <w:rFonts w:eastAsia="Times New Roman"/>
          <w:szCs w:val="28"/>
          <w:lang w:val="uk-UA" w:eastAsia="ru-RU"/>
        </w:rPr>
        <w:t>За звітні періоди починаючи з 01.01.2021, середня кількість найманих працівників визначається за рік за даними щоквартальних податкових розрахунків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(J05001)</w:t>
      </w:r>
      <w:r w:rsidR="00E96B42" w:rsidRPr="0036757C">
        <w:rPr>
          <w:rFonts w:eastAsia="Times New Roman"/>
          <w:szCs w:val="28"/>
          <w:lang w:val="uk-UA" w:eastAsia="ru-RU"/>
        </w:rPr>
        <w:t>,</w:t>
      </w:r>
      <w:r w:rsidRPr="0036757C">
        <w:rPr>
          <w:rFonts w:eastAsia="Times New Roman"/>
          <w:szCs w:val="28"/>
          <w:lang w:val="uk-UA" w:eastAsia="ru-RU"/>
        </w:rPr>
        <w:t xml:space="preserve"> сумарне значення колонок 1, 2 та 3 (номер місяця </w:t>
      </w:r>
      <w:r w:rsidR="00CF62BC" w:rsidRPr="0036757C">
        <w:rPr>
          <w:rFonts w:eastAsia="Times New Roman"/>
          <w:szCs w:val="28"/>
          <w:lang w:val="uk-UA" w:eastAsia="ru-RU"/>
        </w:rPr>
        <w:t xml:space="preserve">у звітному кварталі) рядка 105 </w:t>
      </w:r>
      <w:r w:rsidRPr="0036757C">
        <w:rPr>
          <w:rFonts w:eastAsia="Times New Roman"/>
          <w:szCs w:val="28"/>
          <w:lang w:val="uk-UA" w:eastAsia="ru-RU"/>
        </w:rPr>
        <w:t>(R105G3 + R105G4 + R105G5) за всі звітні квартали року, розділене на кількість місяців, за які заповнено рядки R105G3, R105G4 та R105G5 у поданій щоквартальній звітності.</w:t>
      </w:r>
    </w:p>
    <w:p w14:paraId="2ED6C7AF" w14:textId="27B82132" w:rsidR="00FE0809" w:rsidRPr="0036757C" w:rsidRDefault="002B2966" w:rsidP="0036757C">
      <w:pPr>
        <w:spacing w:line="240" w:lineRule="auto"/>
        <w:ind w:firstLine="567"/>
        <w:rPr>
          <w:rFonts w:eastAsia="Times New Roman"/>
          <w:szCs w:val="28"/>
          <w:lang w:val="uk-UA" w:eastAsia="ru-RU"/>
        </w:rPr>
      </w:pPr>
      <w:r w:rsidRPr="0036757C">
        <w:rPr>
          <w:rFonts w:eastAsia="Times New Roman"/>
          <w:szCs w:val="28"/>
          <w:lang w:val="uk-UA" w:eastAsia="ru-RU"/>
        </w:rPr>
        <w:t>З</w:t>
      </w:r>
      <w:r w:rsidR="00FE0809" w:rsidRPr="0036757C">
        <w:rPr>
          <w:rFonts w:eastAsia="Times New Roman"/>
          <w:szCs w:val="28"/>
          <w:lang w:val="uk-UA" w:eastAsia="ru-RU"/>
        </w:rPr>
        <w:t>агальн</w:t>
      </w:r>
      <w:r w:rsidRPr="0036757C">
        <w:rPr>
          <w:rFonts w:eastAsia="Times New Roman"/>
          <w:szCs w:val="28"/>
          <w:lang w:val="uk-UA" w:eastAsia="ru-RU"/>
        </w:rPr>
        <w:t>у</w:t>
      </w:r>
      <w:r w:rsidR="00FE0809" w:rsidRPr="0036757C">
        <w:rPr>
          <w:rFonts w:eastAsia="Times New Roman"/>
          <w:szCs w:val="28"/>
          <w:lang w:val="uk-UA" w:eastAsia="ru-RU"/>
        </w:rPr>
        <w:t xml:space="preserve"> сум</w:t>
      </w:r>
      <w:r w:rsidR="00DB0C09" w:rsidRPr="0036757C">
        <w:rPr>
          <w:rFonts w:eastAsia="Times New Roman"/>
          <w:szCs w:val="28"/>
          <w:lang w:val="uk-UA" w:eastAsia="ru-RU"/>
        </w:rPr>
        <w:t>у</w:t>
      </w:r>
      <w:r w:rsidR="00FE0809" w:rsidRPr="0036757C">
        <w:rPr>
          <w:rFonts w:eastAsia="Times New Roman"/>
          <w:szCs w:val="28"/>
          <w:lang w:val="uk-UA" w:eastAsia="ru-RU"/>
        </w:rPr>
        <w:t xml:space="preserve"> нарахованого доходу найманим працівникам </w:t>
      </w:r>
      <w:r w:rsidRPr="0036757C">
        <w:rPr>
          <w:rFonts w:eastAsia="Times New Roman"/>
          <w:szCs w:val="28"/>
          <w:lang w:val="uk-UA" w:eastAsia="ru-RU"/>
        </w:rPr>
        <w:t xml:space="preserve">доцільно визначати </w:t>
      </w:r>
      <w:r w:rsidR="00FE0809" w:rsidRPr="0036757C">
        <w:rPr>
          <w:rFonts w:eastAsia="Times New Roman"/>
          <w:szCs w:val="28"/>
          <w:lang w:val="uk-UA" w:eastAsia="ru-RU"/>
        </w:rPr>
        <w:t xml:space="preserve">за рік </w:t>
      </w:r>
      <w:r w:rsidRPr="0036757C">
        <w:rPr>
          <w:rFonts w:eastAsia="Times New Roman"/>
          <w:szCs w:val="28"/>
          <w:lang w:val="uk-UA" w:eastAsia="ru-RU"/>
        </w:rPr>
        <w:t>відповідно до</w:t>
      </w:r>
      <w:r w:rsidR="00FE0809" w:rsidRPr="0036757C">
        <w:rPr>
          <w:rFonts w:eastAsia="Times New Roman"/>
          <w:szCs w:val="28"/>
          <w:lang w:val="uk-UA" w:eastAsia="ru-RU"/>
        </w:rPr>
        <w:t xml:space="preserve"> дани</w:t>
      </w:r>
      <w:r w:rsidRPr="0036757C">
        <w:rPr>
          <w:rFonts w:eastAsia="Times New Roman"/>
          <w:szCs w:val="28"/>
          <w:lang w:val="uk-UA" w:eastAsia="ru-RU"/>
        </w:rPr>
        <w:t>х</w:t>
      </w:r>
      <w:r w:rsidR="00FE0809" w:rsidRPr="0036757C">
        <w:rPr>
          <w:rFonts w:eastAsia="Times New Roman"/>
          <w:szCs w:val="28"/>
          <w:lang w:val="uk-UA" w:eastAsia="ru-RU"/>
        </w:rPr>
        <w:t xml:space="preserve"> щомісячної звітності з єдиного внеску на загальнообов</w:t>
      </w:r>
      <w:r w:rsidR="00525069" w:rsidRPr="0036757C">
        <w:rPr>
          <w:rFonts w:eastAsia="Times New Roman"/>
          <w:szCs w:val="28"/>
          <w:lang w:val="uk-UA" w:eastAsia="ru-RU"/>
        </w:rPr>
        <w:t>’</w:t>
      </w:r>
      <w:r w:rsidR="00FE0809" w:rsidRPr="0036757C">
        <w:rPr>
          <w:rFonts w:eastAsia="Times New Roman"/>
          <w:szCs w:val="28"/>
          <w:lang w:val="uk-UA" w:eastAsia="ru-RU"/>
        </w:rPr>
        <w:t xml:space="preserve">язкове державне соціальне страхування </w:t>
      </w:r>
      <w:r w:rsidR="0035284A" w:rsidRPr="0036757C">
        <w:rPr>
          <w:rFonts w:eastAsia="Times New Roman"/>
          <w:szCs w:val="28"/>
          <w:lang w:val="uk-UA" w:eastAsia="ru-RU"/>
        </w:rPr>
        <w:t xml:space="preserve">за звітні періоди до 31.12.2020 </w:t>
      </w:r>
      <w:r w:rsidR="00FE0809" w:rsidRPr="0036757C">
        <w:rPr>
          <w:rFonts w:eastAsia="Times New Roman"/>
          <w:szCs w:val="28"/>
          <w:lang w:val="uk-UA" w:eastAsia="ru-RU"/>
        </w:rPr>
        <w:t>(J30401) як сумарне значення колонки 3 «Нарахування єдиного внеску» (R01G3) за кожний звітний місяць року.</w:t>
      </w:r>
    </w:p>
    <w:p w14:paraId="00B74F48" w14:textId="038DA1A0" w:rsidR="002B2966" w:rsidRPr="0036757C" w:rsidRDefault="002B2966"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Починаючи з 01.01.2021, доцільно визначати загальну суму нарахованого доходу найманим працівникам за рік відповідно до даних щоквартальних податкових розрахунків сум доходу, нарахованого (сплаченого) на користь платників податків </w:t>
      </w:r>
      <w:r w:rsidR="00CF62BC" w:rsidRPr="0036757C">
        <w:rPr>
          <w:rFonts w:eastAsia="Times New Roman"/>
          <w:szCs w:val="28"/>
          <w:lang w:val="uk-UA" w:eastAsia="ru-RU"/>
        </w:rPr>
        <w:t>–</w:t>
      </w:r>
      <w:r w:rsidRPr="0036757C">
        <w:rPr>
          <w:rFonts w:eastAsia="Times New Roman"/>
          <w:szCs w:val="28"/>
          <w:lang w:val="uk-UA" w:eastAsia="ru-RU"/>
        </w:rPr>
        <w:t xml:space="preserve"> фізичних осіб, і сум утриманого з них податку, а також сум нарахованого єдиного внеску (J05001) як сумарне значення колонок 1, 2 та 3 (номер місяця у звітному кварталі) рядка 1 «Нарахування доходу та єдиного внеску за найманих працівників в розрізі місяців звітного кварталу» (R0101G3+ </w:t>
      </w:r>
      <w:r w:rsidR="004B014D" w:rsidRPr="0036757C">
        <w:rPr>
          <w:rFonts w:eastAsia="Times New Roman"/>
          <w:szCs w:val="28"/>
          <w:lang w:eastAsia="ru-RU"/>
        </w:rPr>
        <w:t>+</w:t>
      </w:r>
      <w:r w:rsidRPr="0036757C">
        <w:rPr>
          <w:rFonts w:eastAsia="Times New Roman"/>
          <w:szCs w:val="28"/>
          <w:lang w:val="uk-UA" w:eastAsia="ru-RU"/>
        </w:rPr>
        <w:t xml:space="preserve">R0101G4 + R0101G5) за 4 звітних </w:t>
      </w:r>
      <w:r w:rsidR="001A4A0E" w:rsidRPr="0036757C">
        <w:rPr>
          <w:rFonts w:eastAsia="Times New Roman"/>
          <w:szCs w:val="28"/>
          <w:lang w:val="uk-UA" w:eastAsia="ru-RU"/>
        </w:rPr>
        <w:t>квартал</w:t>
      </w:r>
      <w:r w:rsidR="00CF62BC" w:rsidRPr="0036757C">
        <w:rPr>
          <w:rFonts w:eastAsia="Times New Roman"/>
          <w:szCs w:val="28"/>
          <w:lang w:val="uk-UA" w:eastAsia="ru-RU"/>
        </w:rPr>
        <w:t>и</w:t>
      </w:r>
      <w:r w:rsidRPr="0036757C">
        <w:rPr>
          <w:rFonts w:eastAsia="Times New Roman"/>
          <w:szCs w:val="28"/>
          <w:lang w:val="uk-UA" w:eastAsia="ru-RU"/>
        </w:rPr>
        <w:t xml:space="preserve"> року.</w:t>
      </w:r>
    </w:p>
    <w:p w14:paraId="1369344E" w14:textId="77777777" w:rsidR="008D77B3" w:rsidRPr="0036757C" w:rsidRDefault="008D77B3" w:rsidP="0036757C">
      <w:pPr>
        <w:spacing w:line="240" w:lineRule="auto"/>
        <w:ind w:firstLine="567"/>
        <w:rPr>
          <w:rFonts w:eastAsia="Times New Roman"/>
          <w:b/>
          <w:szCs w:val="28"/>
          <w:lang w:val="uk-UA" w:eastAsia="ru-RU"/>
        </w:rPr>
      </w:pPr>
    </w:p>
    <w:p w14:paraId="46086230" w14:textId="38690646" w:rsidR="00F21E45" w:rsidRPr="0036757C" w:rsidRDefault="0063435C"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51A37" w:rsidRPr="0036757C">
        <w:rPr>
          <w:rFonts w:eastAsia="Times New Roman"/>
          <w:szCs w:val="28"/>
          <w:lang w:val="uk-UA" w:eastAsia="ru-RU"/>
        </w:rPr>
        <w:t>7</w:t>
      </w:r>
      <w:r w:rsidR="00F21E45" w:rsidRPr="0036757C">
        <w:rPr>
          <w:rFonts w:eastAsia="Times New Roman"/>
          <w:szCs w:val="28"/>
          <w:lang w:val="uk-UA" w:eastAsia="ru-RU"/>
        </w:rPr>
        <w:t>.</w:t>
      </w:r>
      <w:r w:rsidR="002528D6" w:rsidRPr="0036757C">
        <w:rPr>
          <w:rFonts w:eastAsia="Times New Roman"/>
          <w:szCs w:val="28"/>
          <w:lang w:val="uk-UA" w:eastAsia="ru-RU"/>
        </w:rPr>
        <w:t xml:space="preserve"> І</w:t>
      </w:r>
      <w:r w:rsidR="00F21E45" w:rsidRPr="0036757C">
        <w:rPr>
          <w:rFonts w:eastAsia="Times New Roman"/>
          <w:szCs w:val="28"/>
          <w:lang w:val="uk-UA" w:eastAsia="ru-RU"/>
        </w:rPr>
        <w:t>нформація про зовнішньоекономічні операції платника податків</w:t>
      </w:r>
      <w:r w:rsidR="00A9235F">
        <w:rPr>
          <w:rFonts w:eastAsia="Times New Roman"/>
          <w:szCs w:val="28"/>
          <w:lang w:val="uk-UA" w:eastAsia="ru-RU"/>
        </w:rPr>
        <w:t>.</w:t>
      </w:r>
    </w:p>
    <w:p w14:paraId="4AABA636" w14:textId="77777777" w:rsidR="000E3249" w:rsidRPr="0036757C" w:rsidRDefault="000E3249"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зазначеного питання здійснюється з урахуванням інформації з </w:t>
      </w:r>
      <w:r w:rsidR="00DB0C09" w:rsidRPr="0036757C">
        <w:rPr>
          <w:rFonts w:eastAsia="Times New Roman"/>
          <w:szCs w:val="28"/>
          <w:lang w:val="uk-UA" w:eastAsia="ru-RU"/>
        </w:rPr>
        <w:t>д</w:t>
      </w:r>
      <w:r w:rsidRPr="0036757C">
        <w:rPr>
          <w:rFonts w:eastAsia="Times New Roman"/>
          <w:szCs w:val="28"/>
          <w:lang w:val="uk-UA" w:eastAsia="ru-RU"/>
        </w:rPr>
        <w:t>ержавних реєстрів, відкритих джерел та наявної у ІКС «Податковий блок», інформації щодо здійснених платником податків зовнішньоекономічних операці</w:t>
      </w:r>
      <w:r w:rsidR="0035284A" w:rsidRPr="0036757C">
        <w:rPr>
          <w:rFonts w:eastAsia="Times New Roman"/>
          <w:szCs w:val="28"/>
          <w:lang w:val="uk-UA" w:eastAsia="ru-RU"/>
        </w:rPr>
        <w:t>й</w:t>
      </w:r>
      <w:r w:rsidRPr="0036757C">
        <w:rPr>
          <w:rFonts w:eastAsia="Times New Roman"/>
          <w:szCs w:val="28"/>
          <w:lang w:val="uk-UA" w:eastAsia="ru-RU"/>
        </w:rPr>
        <w:t xml:space="preserve"> у розрізі експортних та імпортних.</w:t>
      </w:r>
    </w:p>
    <w:p w14:paraId="361454D0" w14:textId="77777777" w:rsidR="005A75D6" w:rsidRPr="0036757C" w:rsidRDefault="005A75D6" w:rsidP="0036757C">
      <w:pPr>
        <w:spacing w:line="240" w:lineRule="auto"/>
        <w:ind w:firstLine="567"/>
        <w:rPr>
          <w:rFonts w:eastAsia="Times New Roman"/>
          <w:szCs w:val="28"/>
          <w:lang w:val="uk-UA" w:eastAsia="ru-RU"/>
        </w:rPr>
      </w:pPr>
    </w:p>
    <w:p w14:paraId="45067851" w14:textId="77777777" w:rsidR="000E3249" w:rsidRPr="0036757C" w:rsidRDefault="0071602D"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043AE" w:rsidRPr="0036757C">
        <w:rPr>
          <w:rFonts w:eastAsia="Times New Roman"/>
          <w:szCs w:val="28"/>
          <w:lang w:val="uk-UA" w:eastAsia="ru-RU"/>
        </w:rPr>
        <w:t xml:space="preserve">7.1. </w:t>
      </w:r>
      <w:r w:rsidR="000E3249" w:rsidRPr="0036757C">
        <w:rPr>
          <w:rFonts w:eastAsia="Times New Roman"/>
          <w:szCs w:val="28"/>
          <w:lang w:val="uk-UA" w:eastAsia="ru-RU"/>
        </w:rPr>
        <w:t>Загальний обсяг експортних операцій за визначений період доцільно дослідити за допомогою:</w:t>
      </w:r>
    </w:p>
    <w:p w14:paraId="2442A394" w14:textId="77777777" w:rsidR="00A42C9B" w:rsidRPr="0036757C" w:rsidRDefault="00D03D07" w:rsidP="0036757C">
      <w:pPr>
        <w:spacing w:line="240" w:lineRule="auto"/>
        <w:ind w:firstLine="567"/>
        <w:rPr>
          <w:color w:val="000000"/>
          <w:szCs w:val="24"/>
          <w:lang w:val="uk-UA"/>
        </w:rPr>
      </w:pPr>
      <w:r w:rsidRPr="0036757C">
        <w:rPr>
          <w:color w:val="000000"/>
          <w:szCs w:val="24"/>
          <w:lang w:val="uk-UA"/>
        </w:rPr>
        <w:t>і</w:t>
      </w:r>
      <w:r w:rsidR="00D93F60" w:rsidRPr="0036757C">
        <w:rPr>
          <w:color w:val="000000"/>
          <w:szCs w:val="24"/>
          <w:lang w:val="uk-UA"/>
        </w:rPr>
        <w:t>нформаційно-комунікаційних систем Держмитслужби (далі – ІКС Держмитслужби),</w:t>
      </w:r>
      <w:r w:rsidR="000E3249" w:rsidRPr="0036757C">
        <w:rPr>
          <w:color w:val="000000"/>
          <w:szCs w:val="24"/>
          <w:lang w:val="uk-UA"/>
        </w:rPr>
        <w:t xml:space="preserve"> інш</w:t>
      </w:r>
      <w:r w:rsidR="00D93F60" w:rsidRPr="0036757C">
        <w:rPr>
          <w:color w:val="000000"/>
          <w:szCs w:val="24"/>
          <w:lang w:val="uk-UA"/>
        </w:rPr>
        <w:t>ою</w:t>
      </w:r>
      <w:r w:rsidR="000E3249" w:rsidRPr="0036757C">
        <w:rPr>
          <w:color w:val="000000"/>
          <w:szCs w:val="24"/>
          <w:lang w:val="uk-UA"/>
        </w:rPr>
        <w:t xml:space="preserve"> інформаці</w:t>
      </w:r>
      <w:r w:rsidR="00D93F60" w:rsidRPr="0036757C">
        <w:rPr>
          <w:color w:val="000000"/>
          <w:szCs w:val="24"/>
          <w:lang w:val="uk-UA"/>
        </w:rPr>
        <w:t>єю</w:t>
      </w:r>
      <w:r w:rsidR="000E3249" w:rsidRPr="0036757C">
        <w:rPr>
          <w:color w:val="000000"/>
          <w:szCs w:val="24"/>
          <w:lang w:val="uk-UA"/>
        </w:rPr>
        <w:t xml:space="preserve"> отриман</w:t>
      </w:r>
      <w:r w:rsidR="0035284A" w:rsidRPr="0036757C">
        <w:rPr>
          <w:color w:val="000000"/>
          <w:szCs w:val="24"/>
          <w:lang w:val="uk-UA"/>
        </w:rPr>
        <w:t>ою</w:t>
      </w:r>
      <w:r w:rsidR="000E3249" w:rsidRPr="0036757C">
        <w:rPr>
          <w:color w:val="000000"/>
          <w:szCs w:val="24"/>
          <w:lang w:val="uk-UA"/>
        </w:rPr>
        <w:t xml:space="preserve"> в рамках інформаці</w:t>
      </w:r>
      <w:r w:rsidR="00D93F60" w:rsidRPr="0036757C">
        <w:rPr>
          <w:color w:val="000000"/>
          <w:szCs w:val="24"/>
          <w:lang w:val="uk-UA"/>
        </w:rPr>
        <w:t>йної взаємодії та обміну і</w:t>
      </w:r>
      <w:r w:rsidR="00DB0C09" w:rsidRPr="0036757C">
        <w:rPr>
          <w:color w:val="000000"/>
          <w:szCs w:val="24"/>
          <w:lang w:val="uk-UA"/>
        </w:rPr>
        <w:t>нф</w:t>
      </w:r>
      <w:r w:rsidR="00D93F60" w:rsidRPr="0036757C">
        <w:rPr>
          <w:color w:val="000000"/>
          <w:szCs w:val="24"/>
          <w:lang w:val="uk-UA"/>
        </w:rPr>
        <w:t>ормацією</w:t>
      </w:r>
      <w:r w:rsidR="000E3249" w:rsidRPr="0036757C">
        <w:rPr>
          <w:color w:val="000000"/>
          <w:szCs w:val="24"/>
          <w:lang w:val="uk-UA"/>
        </w:rPr>
        <w:t>, з урахуванням наступного алгоритму</w:t>
      </w:r>
      <w:r w:rsidR="00003FF4" w:rsidRPr="0036757C">
        <w:rPr>
          <w:color w:val="000000"/>
          <w:szCs w:val="24"/>
          <w:lang w:val="uk-UA"/>
        </w:rPr>
        <w:t xml:space="preserve"> доцільно дослідити загальну суму експортних операцій</w:t>
      </w:r>
      <w:r w:rsidR="0035284A" w:rsidRPr="0036757C">
        <w:rPr>
          <w:color w:val="000000"/>
          <w:szCs w:val="24"/>
          <w:lang w:val="uk-UA"/>
        </w:rPr>
        <w:t>,</w:t>
      </w:r>
      <w:r w:rsidR="00003FF4" w:rsidRPr="0036757C">
        <w:rPr>
          <w:color w:val="000000"/>
          <w:szCs w:val="24"/>
          <w:lang w:val="uk-UA"/>
        </w:rPr>
        <w:t xml:space="preserve"> здійснених платником податків</w:t>
      </w:r>
      <w:r w:rsidR="000E3249" w:rsidRPr="0036757C">
        <w:rPr>
          <w:color w:val="000000"/>
          <w:szCs w:val="24"/>
          <w:lang w:val="uk-UA"/>
        </w:rPr>
        <w:t xml:space="preserve">: </w:t>
      </w:r>
      <w:r w:rsidR="007D761B" w:rsidRPr="0036757C">
        <w:rPr>
          <w:color w:val="000000"/>
          <w:szCs w:val="24"/>
          <w:lang w:val="uk-UA"/>
        </w:rPr>
        <w:t>с</w:t>
      </w:r>
      <w:r w:rsidR="00E96B42" w:rsidRPr="0036757C">
        <w:rPr>
          <w:color w:val="000000"/>
          <w:szCs w:val="24"/>
          <w:lang w:val="uk-UA"/>
        </w:rPr>
        <w:t>у</w:t>
      </w:r>
      <w:r w:rsidR="007D761B" w:rsidRPr="0036757C">
        <w:rPr>
          <w:color w:val="000000"/>
          <w:szCs w:val="24"/>
          <w:lang w:val="uk-UA"/>
        </w:rPr>
        <w:t xml:space="preserve">ма </w:t>
      </w:r>
      <w:r w:rsidR="00D02692" w:rsidRPr="0036757C">
        <w:rPr>
          <w:color w:val="000000"/>
          <w:szCs w:val="24"/>
          <w:lang w:val="uk-UA"/>
        </w:rPr>
        <w:t>в</w:t>
      </w:r>
      <w:r w:rsidR="000E3249" w:rsidRPr="0036757C">
        <w:rPr>
          <w:color w:val="000000"/>
          <w:szCs w:val="24"/>
          <w:lang w:val="uk-UA"/>
        </w:rPr>
        <w:t>алют</w:t>
      </w:r>
      <w:r w:rsidR="007D761B" w:rsidRPr="0036757C">
        <w:rPr>
          <w:color w:val="000000"/>
          <w:szCs w:val="24"/>
          <w:lang w:val="uk-UA"/>
        </w:rPr>
        <w:t>и</w:t>
      </w:r>
      <w:r w:rsidR="000E3249" w:rsidRPr="0036757C">
        <w:rPr>
          <w:color w:val="000000"/>
          <w:szCs w:val="24"/>
          <w:lang w:val="uk-UA"/>
        </w:rPr>
        <w:t xml:space="preserve"> </w:t>
      </w:r>
      <w:r w:rsidR="007D761B" w:rsidRPr="0036757C">
        <w:rPr>
          <w:color w:val="000000"/>
          <w:szCs w:val="24"/>
          <w:lang w:val="uk-UA"/>
        </w:rPr>
        <w:t xml:space="preserve">митного оформлення </w:t>
      </w:r>
      <w:r w:rsidR="000E3249" w:rsidRPr="0036757C">
        <w:rPr>
          <w:color w:val="000000"/>
          <w:szCs w:val="24"/>
          <w:lang w:val="uk-UA"/>
        </w:rPr>
        <w:t>згідно з фактурною вартістю</w:t>
      </w:r>
      <w:r w:rsidR="00C33F7B" w:rsidRPr="0036757C">
        <w:rPr>
          <w:color w:val="000000"/>
          <w:szCs w:val="24"/>
          <w:lang w:val="uk-UA"/>
        </w:rPr>
        <w:t xml:space="preserve"> відповідно до митних декларацій</w:t>
      </w:r>
      <w:r w:rsidR="000E3249" w:rsidRPr="0036757C">
        <w:rPr>
          <w:color w:val="000000"/>
          <w:szCs w:val="24"/>
          <w:lang w:val="uk-UA"/>
        </w:rPr>
        <w:t xml:space="preserve">, </w:t>
      </w:r>
      <w:r w:rsidR="00241EA3" w:rsidRPr="0036757C">
        <w:rPr>
          <w:color w:val="000000"/>
          <w:szCs w:val="24"/>
          <w:lang w:val="uk-UA"/>
        </w:rPr>
        <w:t>з урахуванням літер</w:t>
      </w:r>
      <w:r w:rsidRPr="0036757C">
        <w:rPr>
          <w:color w:val="000000"/>
          <w:szCs w:val="24"/>
          <w:lang w:val="uk-UA"/>
        </w:rPr>
        <w:t>ного</w:t>
      </w:r>
      <w:r w:rsidR="00241EA3" w:rsidRPr="0036757C">
        <w:rPr>
          <w:color w:val="000000"/>
          <w:szCs w:val="24"/>
          <w:lang w:val="uk-UA"/>
        </w:rPr>
        <w:t xml:space="preserve"> коду напрям</w:t>
      </w:r>
      <w:r w:rsidR="009171AC" w:rsidRPr="0036757C">
        <w:rPr>
          <w:color w:val="000000"/>
          <w:szCs w:val="24"/>
          <w:lang w:val="uk-UA"/>
        </w:rPr>
        <w:t>к</w:t>
      </w:r>
      <w:r w:rsidR="00241EA3" w:rsidRPr="0036757C">
        <w:rPr>
          <w:color w:val="000000"/>
          <w:szCs w:val="24"/>
          <w:lang w:val="uk-UA"/>
        </w:rPr>
        <w:t>у переміщення «</w:t>
      </w:r>
      <w:r w:rsidR="000E3249" w:rsidRPr="0036757C">
        <w:rPr>
          <w:color w:val="000000"/>
          <w:szCs w:val="24"/>
          <w:lang w:val="uk-UA"/>
        </w:rPr>
        <w:t>ЕК</w:t>
      </w:r>
      <w:r w:rsidR="00241EA3" w:rsidRPr="0036757C">
        <w:rPr>
          <w:color w:val="000000"/>
          <w:szCs w:val="24"/>
          <w:lang w:val="uk-UA"/>
        </w:rPr>
        <w:t>» з кодом митного режиму «</w:t>
      </w:r>
      <w:r w:rsidR="000E3249" w:rsidRPr="0036757C">
        <w:rPr>
          <w:color w:val="000000"/>
          <w:szCs w:val="24"/>
          <w:lang w:val="uk-UA"/>
        </w:rPr>
        <w:t>10 і 11</w:t>
      </w:r>
      <w:r w:rsidR="00241EA3" w:rsidRPr="0036757C">
        <w:rPr>
          <w:color w:val="000000"/>
          <w:szCs w:val="24"/>
          <w:lang w:val="uk-UA"/>
        </w:rPr>
        <w:t>»,</w:t>
      </w:r>
      <w:r w:rsidR="000E3249" w:rsidRPr="0036757C">
        <w:rPr>
          <w:color w:val="000000"/>
          <w:szCs w:val="24"/>
          <w:lang w:val="uk-UA"/>
        </w:rPr>
        <w:t xml:space="preserve"> з </w:t>
      </w:r>
      <w:r w:rsidR="00241EA3" w:rsidRPr="0036757C">
        <w:rPr>
          <w:color w:val="000000"/>
          <w:szCs w:val="24"/>
          <w:lang w:val="uk-UA"/>
        </w:rPr>
        <w:t xml:space="preserve">типом декларації </w:t>
      </w:r>
      <w:r w:rsidR="009171AC" w:rsidRPr="0036757C">
        <w:rPr>
          <w:color w:val="000000"/>
          <w:szCs w:val="24"/>
          <w:lang w:val="uk-UA"/>
        </w:rPr>
        <w:t>АА/ДТ/ДП;</w:t>
      </w:r>
    </w:p>
    <w:p w14:paraId="2B8A2AAD" w14:textId="77777777" w:rsidR="00241EA3" w:rsidRPr="0036757C" w:rsidRDefault="00D02692" w:rsidP="0036757C">
      <w:pPr>
        <w:spacing w:line="240" w:lineRule="auto"/>
        <w:ind w:firstLine="567"/>
        <w:rPr>
          <w:color w:val="000000"/>
          <w:szCs w:val="24"/>
          <w:lang w:val="uk-UA"/>
        </w:rPr>
      </w:pPr>
      <w:r w:rsidRPr="0036757C">
        <w:rPr>
          <w:color w:val="000000"/>
          <w:szCs w:val="24"/>
          <w:lang w:val="uk-UA"/>
        </w:rPr>
        <w:t xml:space="preserve">ІКС ДПС (даних декларацій з податку на додану вартість) з урахуванням </w:t>
      </w:r>
      <w:r w:rsidR="009171AC" w:rsidRPr="0036757C">
        <w:rPr>
          <w:color w:val="000000"/>
          <w:szCs w:val="24"/>
          <w:lang w:val="uk-UA"/>
        </w:rPr>
        <w:t>такого</w:t>
      </w:r>
      <w:r w:rsidRPr="0036757C">
        <w:rPr>
          <w:color w:val="000000"/>
          <w:szCs w:val="24"/>
          <w:lang w:val="uk-UA"/>
        </w:rPr>
        <w:t xml:space="preserve"> алгоритму: сума рядків 2.1 та 2.2 </w:t>
      </w:r>
      <w:r w:rsidR="00DB0C09" w:rsidRPr="0036757C">
        <w:rPr>
          <w:color w:val="000000"/>
          <w:szCs w:val="24"/>
          <w:lang w:val="uk-UA"/>
        </w:rPr>
        <w:t>к</w:t>
      </w:r>
      <w:r w:rsidRPr="0036757C">
        <w:rPr>
          <w:color w:val="000000"/>
          <w:szCs w:val="24"/>
          <w:lang w:val="uk-UA"/>
        </w:rPr>
        <w:t>олонки А Декларації з податку на додану вартість (відсоток (%) від суми рядків 1.1, 1.2, 1.3, 2.1, 2.2, 3 та 5 колонки А Декларації з ПДВ).</w:t>
      </w:r>
    </w:p>
    <w:p w14:paraId="6E93F461" w14:textId="77777777" w:rsidR="00613ED1" w:rsidRPr="0036757C" w:rsidRDefault="00D93F60" w:rsidP="0036757C">
      <w:pPr>
        <w:spacing w:line="240" w:lineRule="auto"/>
        <w:ind w:firstLine="567"/>
        <w:rPr>
          <w:color w:val="000000"/>
          <w:szCs w:val="24"/>
          <w:lang w:val="uk-UA"/>
        </w:rPr>
      </w:pPr>
      <w:r w:rsidRPr="0036757C">
        <w:rPr>
          <w:color w:val="000000"/>
          <w:szCs w:val="24"/>
          <w:lang w:val="uk-UA"/>
        </w:rPr>
        <w:t xml:space="preserve">ІКС Держмитслужби </w:t>
      </w:r>
      <w:r w:rsidR="0035284A" w:rsidRPr="0036757C">
        <w:rPr>
          <w:color w:val="000000"/>
          <w:szCs w:val="24"/>
          <w:lang w:val="uk-UA"/>
        </w:rPr>
        <w:t xml:space="preserve">(зокрема, даних митних декларацій) </w:t>
      </w:r>
      <w:r w:rsidR="00613ED1" w:rsidRPr="0036757C">
        <w:rPr>
          <w:color w:val="000000"/>
          <w:szCs w:val="24"/>
          <w:lang w:val="uk-UA"/>
        </w:rPr>
        <w:t>доцільно досліди</w:t>
      </w:r>
      <w:r w:rsidR="0035284A" w:rsidRPr="0036757C">
        <w:rPr>
          <w:color w:val="000000"/>
          <w:szCs w:val="24"/>
          <w:lang w:val="uk-UA"/>
        </w:rPr>
        <w:t>ти</w:t>
      </w:r>
      <w:r w:rsidR="00613ED1" w:rsidRPr="0036757C">
        <w:rPr>
          <w:color w:val="000000"/>
          <w:szCs w:val="24"/>
          <w:lang w:val="uk-UA"/>
        </w:rPr>
        <w:t xml:space="preserve"> інформацію про основних отримувачів (одержувачів) товарів, що експортуються платником податків з урахуванням </w:t>
      </w:r>
      <w:r w:rsidR="009171AC" w:rsidRPr="0036757C">
        <w:rPr>
          <w:color w:val="000000"/>
          <w:szCs w:val="24"/>
          <w:lang w:val="uk-UA"/>
        </w:rPr>
        <w:t>такого</w:t>
      </w:r>
      <w:r w:rsidR="00613ED1" w:rsidRPr="0036757C">
        <w:rPr>
          <w:color w:val="000000"/>
          <w:szCs w:val="24"/>
          <w:lang w:val="uk-UA"/>
        </w:rPr>
        <w:t xml:space="preserve"> алгоритму:</w:t>
      </w:r>
      <w:r w:rsidR="00613ED1" w:rsidRPr="0036757C">
        <w:rPr>
          <w:lang w:val="uk-UA"/>
        </w:rPr>
        <w:t xml:space="preserve"> </w:t>
      </w:r>
      <w:r w:rsidR="00C03874" w:rsidRPr="0036757C">
        <w:rPr>
          <w:color w:val="000000"/>
          <w:szCs w:val="24"/>
          <w:lang w:val="uk-UA"/>
        </w:rPr>
        <w:t>Одержувач (</w:t>
      </w:r>
      <w:r w:rsidR="009171AC" w:rsidRPr="0036757C">
        <w:rPr>
          <w:color w:val="000000"/>
          <w:szCs w:val="24"/>
          <w:lang w:val="uk-UA"/>
        </w:rPr>
        <w:t>г</w:t>
      </w:r>
      <w:r w:rsidR="00C03874" w:rsidRPr="0036757C">
        <w:rPr>
          <w:color w:val="000000"/>
          <w:szCs w:val="24"/>
          <w:lang w:val="uk-UA"/>
        </w:rPr>
        <w:t xml:space="preserve">рафа 8 МД), </w:t>
      </w:r>
      <w:r w:rsidR="00613ED1" w:rsidRPr="0036757C">
        <w:rPr>
          <w:color w:val="000000"/>
          <w:szCs w:val="24"/>
          <w:lang w:val="uk-UA"/>
        </w:rPr>
        <w:t xml:space="preserve">з урахуванням </w:t>
      </w:r>
      <w:r w:rsidR="00C03874" w:rsidRPr="0036757C">
        <w:rPr>
          <w:color w:val="000000"/>
          <w:szCs w:val="24"/>
          <w:lang w:val="uk-UA"/>
        </w:rPr>
        <w:t xml:space="preserve">літерного </w:t>
      </w:r>
      <w:r w:rsidR="00613ED1" w:rsidRPr="0036757C">
        <w:rPr>
          <w:color w:val="000000"/>
          <w:szCs w:val="24"/>
          <w:lang w:val="uk-UA"/>
        </w:rPr>
        <w:t xml:space="preserve">коду напрямку переміщення «ЕК» з кодом митного режиму «10 і 11», з типом декларації АА/ДТ/ДП. Інформацію доцільно відображати у відсотковому (%) розрізі торгуючих країн, від загальної </w:t>
      </w:r>
      <w:r w:rsidR="007D761B" w:rsidRPr="0036757C">
        <w:rPr>
          <w:color w:val="000000"/>
          <w:szCs w:val="24"/>
          <w:lang w:val="uk-UA"/>
        </w:rPr>
        <w:t xml:space="preserve">їх </w:t>
      </w:r>
      <w:r w:rsidR="00613ED1" w:rsidRPr="0036757C">
        <w:rPr>
          <w:color w:val="000000"/>
          <w:szCs w:val="24"/>
          <w:lang w:val="uk-UA"/>
        </w:rPr>
        <w:t xml:space="preserve">кількості. </w:t>
      </w:r>
    </w:p>
    <w:p w14:paraId="3D131CA8" w14:textId="77777777" w:rsidR="00F043AE" w:rsidRPr="0036757C" w:rsidRDefault="00D93F60" w:rsidP="0036757C">
      <w:pPr>
        <w:spacing w:line="240" w:lineRule="auto"/>
        <w:ind w:firstLine="567"/>
        <w:rPr>
          <w:color w:val="000000"/>
          <w:szCs w:val="24"/>
          <w:lang w:val="uk-UA"/>
        </w:rPr>
      </w:pPr>
      <w:r w:rsidRPr="0036757C">
        <w:rPr>
          <w:color w:val="000000"/>
          <w:szCs w:val="24"/>
          <w:lang w:val="uk-UA"/>
        </w:rPr>
        <w:t xml:space="preserve">ІКС Держмитслужби </w:t>
      </w:r>
      <w:r w:rsidR="0035284A" w:rsidRPr="0036757C">
        <w:rPr>
          <w:color w:val="000000"/>
          <w:szCs w:val="24"/>
          <w:lang w:val="uk-UA"/>
        </w:rPr>
        <w:t xml:space="preserve">(зокрема, даних митних декларацій) </w:t>
      </w:r>
      <w:r w:rsidR="00613ED1" w:rsidRPr="0036757C">
        <w:rPr>
          <w:color w:val="000000"/>
          <w:szCs w:val="24"/>
          <w:lang w:val="uk-UA"/>
        </w:rPr>
        <w:t>доцільно досліди</w:t>
      </w:r>
      <w:r w:rsidR="0035284A" w:rsidRPr="0036757C">
        <w:rPr>
          <w:color w:val="000000"/>
          <w:szCs w:val="24"/>
          <w:lang w:val="uk-UA"/>
        </w:rPr>
        <w:t>ти</w:t>
      </w:r>
      <w:r w:rsidR="00613ED1" w:rsidRPr="0036757C">
        <w:rPr>
          <w:color w:val="000000"/>
          <w:szCs w:val="24"/>
          <w:lang w:val="uk-UA"/>
        </w:rPr>
        <w:t xml:space="preserve"> інформацію про поставки товару платником податків за непрямими контрактами з урахуванням наступного алгоритму: у разі відображення у</w:t>
      </w:r>
      <w:r w:rsidR="009D0A0A" w:rsidRPr="0036757C">
        <w:rPr>
          <w:color w:val="000000"/>
          <w:szCs w:val="24"/>
          <w:lang w:val="uk-UA"/>
        </w:rPr>
        <w:br/>
      </w:r>
      <w:r w:rsidR="00DB0C09" w:rsidRPr="0036757C">
        <w:rPr>
          <w:color w:val="000000"/>
          <w:szCs w:val="24"/>
          <w:lang w:val="uk-UA"/>
        </w:rPr>
        <w:t>г</w:t>
      </w:r>
      <w:r w:rsidR="00613ED1" w:rsidRPr="0036757C">
        <w:rPr>
          <w:color w:val="000000"/>
          <w:szCs w:val="24"/>
          <w:lang w:val="uk-UA"/>
        </w:rPr>
        <w:t xml:space="preserve">рафі 8 </w:t>
      </w:r>
      <w:r w:rsidR="00DB0C09" w:rsidRPr="0036757C">
        <w:rPr>
          <w:color w:val="000000"/>
          <w:szCs w:val="24"/>
          <w:lang w:val="uk-UA"/>
        </w:rPr>
        <w:t xml:space="preserve">«Одержувач» митної декларації, </w:t>
      </w:r>
      <w:r w:rsidR="00613ED1" w:rsidRPr="0036757C">
        <w:rPr>
          <w:color w:val="000000"/>
          <w:szCs w:val="24"/>
          <w:lang w:val="uk-UA"/>
        </w:rPr>
        <w:t xml:space="preserve">з урахуванням </w:t>
      </w:r>
      <w:r w:rsidR="00C03874" w:rsidRPr="0036757C">
        <w:rPr>
          <w:color w:val="000000"/>
          <w:szCs w:val="24"/>
          <w:lang w:val="uk-UA"/>
        </w:rPr>
        <w:t xml:space="preserve">літерного </w:t>
      </w:r>
      <w:r w:rsidR="00613ED1" w:rsidRPr="0036757C">
        <w:rPr>
          <w:color w:val="000000"/>
          <w:szCs w:val="24"/>
          <w:lang w:val="uk-UA"/>
        </w:rPr>
        <w:t>коду напряму переміщення «ЕК» з кодом митного режиму «10 і 11», з типом декларації АА/ДТ/ДП, двох одержувачів та/або відмінність даних між</w:t>
      </w:r>
      <w:r w:rsidR="009D0A0A" w:rsidRPr="0036757C">
        <w:rPr>
          <w:color w:val="000000"/>
          <w:szCs w:val="24"/>
          <w:lang w:val="uk-UA"/>
        </w:rPr>
        <w:br/>
      </w:r>
      <w:r w:rsidR="00DB0C09" w:rsidRPr="0036757C">
        <w:rPr>
          <w:color w:val="000000"/>
          <w:szCs w:val="24"/>
          <w:lang w:val="uk-UA"/>
        </w:rPr>
        <w:t>г</w:t>
      </w:r>
      <w:r w:rsidR="00613ED1" w:rsidRPr="0036757C">
        <w:rPr>
          <w:color w:val="000000"/>
          <w:szCs w:val="24"/>
          <w:lang w:val="uk-UA"/>
        </w:rPr>
        <w:t xml:space="preserve">рафою 11 «Торгуюча країна» та </w:t>
      </w:r>
      <w:r w:rsidR="00DB0C09" w:rsidRPr="0036757C">
        <w:rPr>
          <w:color w:val="000000"/>
          <w:szCs w:val="24"/>
          <w:lang w:val="uk-UA"/>
        </w:rPr>
        <w:t>г</w:t>
      </w:r>
      <w:r w:rsidR="00613ED1" w:rsidRPr="0036757C">
        <w:rPr>
          <w:color w:val="000000"/>
          <w:szCs w:val="24"/>
          <w:lang w:val="uk-UA"/>
        </w:rPr>
        <w:t xml:space="preserve">рафою 17 «Країна призначення», зазначається </w:t>
      </w:r>
      <w:r w:rsidR="0082334E" w:rsidRPr="0036757C">
        <w:rPr>
          <w:color w:val="000000"/>
          <w:szCs w:val="24"/>
          <w:lang w:val="uk-UA"/>
        </w:rPr>
        <w:t>фактурна вартість відповідно до митної декларації</w:t>
      </w:r>
      <w:r w:rsidR="00C33F7B" w:rsidRPr="0036757C">
        <w:rPr>
          <w:color w:val="000000"/>
          <w:szCs w:val="24"/>
          <w:lang w:val="uk-UA"/>
        </w:rPr>
        <w:t>,</w:t>
      </w:r>
      <w:r w:rsidR="00613ED1" w:rsidRPr="0036757C">
        <w:rPr>
          <w:color w:val="000000"/>
          <w:szCs w:val="24"/>
          <w:lang w:val="uk-UA"/>
        </w:rPr>
        <w:t xml:space="preserve"> з урахуванням </w:t>
      </w:r>
      <w:r w:rsidR="00C03874" w:rsidRPr="0036757C">
        <w:rPr>
          <w:color w:val="000000"/>
          <w:szCs w:val="24"/>
          <w:lang w:val="uk-UA"/>
        </w:rPr>
        <w:t xml:space="preserve">літерного </w:t>
      </w:r>
      <w:r w:rsidR="00613ED1" w:rsidRPr="0036757C">
        <w:rPr>
          <w:color w:val="000000"/>
          <w:szCs w:val="24"/>
          <w:lang w:val="uk-UA"/>
        </w:rPr>
        <w:t>коду напрямку переміщення «ЕК» з кодом митного режиму «10 і 1</w:t>
      </w:r>
      <w:r w:rsidR="009171AC" w:rsidRPr="0036757C">
        <w:rPr>
          <w:color w:val="000000"/>
          <w:szCs w:val="24"/>
          <w:lang w:val="uk-UA"/>
        </w:rPr>
        <w:t>1», з типом декларації АА/ДТ/ДП;</w:t>
      </w:r>
      <w:r w:rsidR="00613ED1" w:rsidRPr="0036757C">
        <w:rPr>
          <w:color w:val="000000"/>
          <w:szCs w:val="24"/>
          <w:lang w:val="uk-UA"/>
        </w:rPr>
        <w:t xml:space="preserve"> </w:t>
      </w:r>
    </w:p>
    <w:p w14:paraId="42EFD4E3" w14:textId="69BC0AD9" w:rsidR="00C93683" w:rsidRPr="0036757C" w:rsidRDefault="009171AC" w:rsidP="0036757C">
      <w:pPr>
        <w:spacing w:line="240" w:lineRule="auto"/>
        <w:ind w:firstLine="567"/>
        <w:rPr>
          <w:color w:val="000000"/>
          <w:szCs w:val="24"/>
          <w:lang w:val="uk-UA"/>
        </w:rPr>
      </w:pPr>
      <w:r w:rsidRPr="0036757C">
        <w:rPr>
          <w:color w:val="000000"/>
          <w:szCs w:val="24"/>
          <w:lang w:val="uk-UA"/>
        </w:rPr>
        <w:t>Також</w:t>
      </w:r>
      <w:r w:rsidR="00F043AE" w:rsidRPr="0036757C">
        <w:rPr>
          <w:color w:val="000000"/>
          <w:szCs w:val="24"/>
          <w:lang w:val="uk-UA"/>
        </w:rPr>
        <w:t xml:space="preserve"> доцільним є відображення у відсотковому (%) еквіваленті суми </w:t>
      </w:r>
      <w:r w:rsidR="0082334E" w:rsidRPr="0036757C">
        <w:rPr>
          <w:color w:val="000000"/>
          <w:szCs w:val="24"/>
          <w:lang w:val="uk-UA"/>
        </w:rPr>
        <w:t>фактурної</w:t>
      </w:r>
      <w:r w:rsidR="00F043AE" w:rsidRPr="0036757C">
        <w:rPr>
          <w:color w:val="000000"/>
          <w:szCs w:val="24"/>
          <w:lang w:val="uk-UA"/>
        </w:rPr>
        <w:t xml:space="preserve"> варт</w:t>
      </w:r>
      <w:r w:rsidR="00086687" w:rsidRPr="0036757C">
        <w:rPr>
          <w:color w:val="000000"/>
          <w:szCs w:val="24"/>
          <w:lang w:val="uk-UA"/>
        </w:rPr>
        <w:t>ос</w:t>
      </w:r>
      <w:r w:rsidR="00F043AE" w:rsidRPr="0036757C">
        <w:rPr>
          <w:color w:val="000000"/>
          <w:szCs w:val="24"/>
          <w:lang w:val="uk-UA"/>
        </w:rPr>
        <w:t>т</w:t>
      </w:r>
      <w:r w:rsidR="0082334E" w:rsidRPr="0036757C">
        <w:rPr>
          <w:color w:val="000000"/>
          <w:szCs w:val="24"/>
          <w:lang w:val="uk-UA"/>
        </w:rPr>
        <w:t>і відповідно до митної декларації</w:t>
      </w:r>
      <w:r w:rsidR="00C33F7B" w:rsidRPr="0036757C">
        <w:rPr>
          <w:color w:val="000000"/>
          <w:szCs w:val="24"/>
          <w:lang w:val="uk-UA"/>
        </w:rPr>
        <w:t>,</w:t>
      </w:r>
      <w:r w:rsidR="00F043AE" w:rsidRPr="0036757C">
        <w:rPr>
          <w:color w:val="000000"/>
          <w:szCs w:val="24"/>
          <w:lang w:val="uk-UA"/>
        </w:rPr>
        <w:t xml:space="preserve"> з урахуванням </w:t>
      </w:r>
      <w:r w:rsidR="00C03874" w:rsidRPr="0036757C">
        <w:rPr>
          <w:color w:val="000000"/>
          <w:szCs w:val="24"/>
          <w:lang w:val="uk-UA"/>
        </w:rPr>
        <w:t xml:space="preserve">літерного </w:t>
      </w:r>
      <w:r w:rsidR="00F043AE" w:rsidRPr="0036757C">
        <w:rPr>
          <w:color w:val="000000"/>
          <w:szCs w:val="24"/>
          <w:lang w:val="uk-UA"/>
        </w:rPr>
        <w:t>коду напрямку переміщення «ЕК» з кодом митного режиму «10 і 1</w:t>
      </w:r>
      <w:r w:rsidRPr="0036757C">
        <w:rPr>
          <w:color w:val="000000"/>
          <w:szCs w:val="24"/>
          <w:lang w:val="uk-UA"/>
        </w:rPr>
        <w:t>1», з типом декларації АА/ДТ/ДП;</w:t>
      </w:r>
    </w:p>
    <w:p w14:paraId="1124DFF6" w14:textId="77777777" w:rsidR="00F043AE" w:rsidRPr="0036757C" w:rsidRDefault="00D93F60" w:rsidP="0036757C">
      <w:pPr>
        <w:spacing w:line="240" w:lineRule="auto"/>
        <w:ind w:firstLine="567"/>
        <w:rPr>
          <w:color w:val="000000"/>
          <w:szCs w:val="24"/>
          <w:lang w:val="uk-UA"/>
        </w:rPr>
      </w:pPr>
      <w:r w:rsidRPr="0036757C">
        <w:rPr>
          <w:color w:val="000000"/>
          <w:szCs w:val="24"/>
          <w:lang w:val="uk-UA"/>
        </w:rPr>
        <w:t>ІКС Держмитслужби</w:t>
      </w:r>
      <w:r w:rsidR="00F043AE" w:rsidRPr="0036757C">
        <w:rPr>
          <w:color w:val="000000"/>
          <w:szCs w:val="24"/>
          <w:lang w:val="uk-UA"/>
        </w:rPr>
        <w:t xml:space="preserve"> </w:t>
      </w:r>
      <w:r w:rsidR="0035284A" w:rsidRPr="0036757C">
        <w:rPr>
          <w:color w:val="000000"/>
          <w:szCs w:val="24"/>
          <w:lang w:val="uk-UA"/>
        </w:rPr>
        <w:t xml:space="preserve">(зокрема, даних митних декларацій) </w:t>
      </w:r>
      <w:r w:rsidR="00F043AE" w:rsidRPr="0036757C">
        <w:rPr>
          <w:color w:val="000000"/>
          <w:szCs w:val="24"/>
          <w:lang w:val="uk-UA"/>
        </w:rPr>
        <w:t>доцільно досліди</w:t>
      </w:r>
      <w:r w:rsidR="006A4F0F" w:rsidRPr="0036757C">
        <w:rPr>
          <w:color w:val="000000"/>
          <w:szCs w:val="24"/>
          <w:lang w:val="uk-UA"/>
        </w:rPr>
        <w:t>ти</w:t>
      </w:r>
      <w:r w:rsidR="00F043AE" w:rsidRPr="0036757C">
        <w:rPr>
          <w:color w:val="000000"/>
          <w:szCs w:val="24"/>
          <w:lang w:val="uk-UA"/>
        </w:rPr>
        <w:t xml:space="preserve"> інформацію про торгуючі країни, до</w:t>
      </w:r>
      <w:r w:rsidR="001E28E3" w:rsidRPr="0036757C">
        <w:rPr>
          <w:color w:val="000000"/>
          <w:szCs w:val="24"/>
          <w:lang w:val="uk-UA"/>
        </w:rPr>
        <w:t xml:space="preserve"> </w:t>
      </w:r>
      <w:r w:rsidR="00F043AE" w:rsidRPr="0036757C">
        <w:rPr>
          <w:color w:val="000000"/>
          <w:szCs w:val="24"/>
          <w:lang w:val="uk-UA"/>
        </w:rPr>
        <w:t xml:space="preserve">або через які, здійснюються </w:t>
      </w:r>
      <w:r w:rsidR="00F043AE" w:rsidRPr="0036757C">
        <w:rPr>
          <w:color w:val="000000"/>
          <w:szCs w:val="24"/>
          <w:lang w:val="uk-UA"/>
        </w:rPr>
        <w:lastRenderedPageBreak/>
        <w:t xml:space="preserve">поставки товару платником податків з урахуванням наступного алгоритму: </w:t>
      </w:r>
      <w:r w:rsidR="00DB0C09" w:rsidRPr="0036757C">
        <w:rPr>
          <w:color w:val="000000"/>
          <w:szCs w:val="24"/>
          <w:lang w:val="uk-UA"/>
        </w:rPr>
        <w:t>к</w:t>
      </w:r>
      <w:r w:rsidR="00F043AE" w:rsidRPr="0036757C">
        <w:rPr>
          <w:color w:val="000000"/>
          <w:szCs w:val="24"/>
          <w:lang w:val="uk-UA"/>
        </w:rPr>
        <w:t xml:space="preserve">ількість митних оформлень за визначений період з урахуванням </w:t>
      </w:r>
      <w:r w:rsidR="00DB0C09" w:rsidRPr="0036757C">
        <w:rPr>
          <w:color w:val="000000"/>
          <w:szCs w:val="24"/>
          <w:lang w:val="uk-UA"/>
        </w:rPr>
        <w:t>г</w:t>
      </w:r>
      <w:r w:rsidR="00F043AE" w:rsidRPr="0036757C">
        <w:rPr>
          <w:color w:val="000000"/>
          <w:szCs w:val="24"/>
          <w:lang w:val="uk-UA"/>
        </w:rPr>
        <w:t>рафа 11 «Торгуюча країна» митно</w:t>
      </w:r>
      <w:r w:rsidR="00DB0C09" w:rsidRPr="0036757C">
        <w:rPr>
          <w:color w:val="000000"/>
          <w:szCs w:val="24"/>
          <w:lang w:val="uk-UA"/>
        </w:rPr>
        <w:t>ї декларації )</w:t>
      </w:r>
      <w:r w:rsidR="00F043AE" w:rsidRPr="0036757C">
        <w:rPr>
          <w:color w:val="000000"/>
          <w:szCs w:val="24"/>
          <w:lang w:val="uk-UA"/>
        </w:rPr>
        <w:t xml:space="preserve"> з урахуванням </w:t>
      </w:r>
      <w:r w:rsidR="00C03874" w:rsidRPr="0036757C">
        <w:rPr>
          <w:color w:val="000000"/>
          <w:szCs w:val="24"/>
          <w:lang w:val="uk-UA"/>
        </w:rPr>
        <w:t xml:space="preserve">літерного </w:t>
      </w:r>
      <w:r w:rsidR="00F043AE" w:rsidRPr="0036757C">
        <w:rPr>
          <w:color w:val="000000"/>
          <w:szCs w:val="24"/>
          <w:lang w:val="uk-UA"/>
        </w:rPr>
        <w:t xml:space="preserve">коду напрямку переміщення «ЕК» з кодом митного режиму «10 і 11», з типом декларації АА/ДТ/ДП. Інформацію доцільно відображати у відсотковому (%) розрізі торгуючих </w:t>
      </w:r>
      <w:r w:rsidR="009171AC" w:rsidRPr="0036757C">
        <w:rPr>
          <w:color w:val="000000"/>
          <w:szCs w:val="24"/>
          <w:lang w:val="uk-UA"/>
        </w:rPr>
        <w:t>країн від загальної кількості;</w:t>
      </w:r>
    </w:p>
    <w:p w14:paraId="4EB0A347" w14:textId="77777777" w:rsidR="00F043AE" w:rsidRPr="0036757C" w:rsidRDefault="0063435C" w:rsidP="0036757C">
      <w:pPr>
        <w:spacing w:line="240" w:lineRule="auto"/>
        <w:ind w:firstLine="567"/>
        <w:rPr>
          <w:color w:val="000000"/>
          <w:szCs w:val="24"/>
          <w:lang w:val="uk-UA"/>
        </w:rPr>
      </w:pPr>
      <w:r w:rsidRPr="0036757C">
        <w:rPr>
          <w:color w:val="000000"/>
          <w:szCs w:val="24"/>
          <w:lang w:val="uk-UA"/>
        </w:rPr>
        <w:t xml:space="preserve">ІКС Держмитслужби </w:t>
      </w:r>
      <w:r w:rsidR="0035284A" w:rsidRPr="0036757C">
        <w:rPr>
          <w:color w:val="000000"/>
          <w:szCs w:val="24"/>
          <w:lang w:val="uk-UA"/>
        </w:rPr>
        <w:t xml:space="preserve">(зокрема, даних митних декларацій) </w:t>
      </w:r>
      <w:r w:rsidR="00F043AE" w:rsidRPr="0036757C">
        <w:rPr>
          <w:color w:val="000000"/>
          <w:szCs w:val="24"/>
          <w:lang w:val="uk-UA"/>
        </w:rPr>
        <w:t>доцільно досліди</w:t>
      </w:r>
      <w:r w:rsidR="006A4F0F" w:rsidRPr="0036757C">
        <w:rPr>
          <w:color w:val="000000"/>
          <w:szCs w:val="24"/>
          <w:lang w:val="uk-UA"/>
        </w:rPr>
        <w:t>ти</w:t>
      </w:r>
      <w:r w:rsidR="00F043AE" w:rsidRPr="0036757C">
        <w:rPr>
          <w:color w:val="000000"/>
          <w:szCs w:val="24"/>
          <w:lang w:val="uk-UA"/>
        </w:rPr>
        <w:t xml:space="preserve"> інформацію про товари, які експортуються платником податків з урахуванням </w:t>
      </w:r>
      <w:r w:rsidR="009171AC" w:rsidRPr="0036757C">
        <w:rPr>
          <w:color w:val="000000"/>
          <w:szCs w:val="24"/>
          <w:lang w:val="uk-UA"/>
        </w:rPr>
        <w:t>такого</w:t>
      </w:r>
      <w:r w:rsidR="00F043AE" w:rsidRPr="0036757C">
        <w:rPr>
          <w:color w:val="000000"/>
          <w:szCs w:val="24"/>
          <w:lang w:val="uk-UA"/>
        </w:rPr>
        <w:t xml:space="preserve"> алгоритму: </w:t>
      </w:r>
      <w:r w:rsidR="009171AC" w:rsidRPr="0036757C">
        <w:rPr>
          <w:color w:val="000000"/>
          <w:szCs w:val="24"/>
          <w:lang w:val="uk-UA"/>
        </w:rPr>
        <w:t>к</w:t>
      </w:r>
      <w:r w:rsidR="00F043AE" w:rsidRPr="0036757C">
        <w:rPr>
          <w:color w:val="000000"/>
          <w:szCs w:val="24"/>
          <w:lang w:val="uk-UA"/>
        </w:rPr>
        <w:t xml:space="preserve">ількість митних оформлень за визначений період з урахуванням перших чотирьох символів коду товару згідно з УКТ ЗЕД, який зазначається у </w:t>
      </w:r>
      <w:r w:rsidR="00DB0C09" w:rsidRPr="0036757C">
        <w:rPr>
          <w:color w:val="000000"/>
          <w:szCs w:val="24"/>
          <w:lang w:val="uk-UA"/>
        </w:rPr>
        <w:t>г</w:t>
      </w:r>
      <w:r w:rsidR="00F043AE" w:rsidRPr="0036757C">
        <w:rPr>
          <w:color w:val="000000"/>
          <w:szCs w:val="24"/>
          <w:lang w:val="uk-UA"/>
        </w:rPr>
        <w:t xml:space="preserve">рафі 33 митної декларації, з урахуванням </w:t>
      </w:r>
      <w:r w:rsidR="00C03874" w:rsidRPr="0036757C">
        <w:rPr>
          <w:color w:val="000000"/>
          <w:szCs w:val="24"/>
          <w:lang w:val="uk-UA"/>
        </w:rPr>
        <w:t xml:space="preserve">літерного </w:t>
      </w:r>
      <w:r w:rsidR="00F043AE" w:rsidRPr="0036757C">
        <w:rPr>
          <w:color w:val="000000"/>
          <w:szCs w:val="24"/>
          <w:lang w:val="uk-UA"/>
        </w:rPr>
        <w:t>коду напрямку переміщення «ЕК» з кодом митного режиму «10 і 11», з типом декларації АА/ДТ/ДП. Інформацію доцільно відображати у відсотковому (%) від загальної кількості кодів УКТ ЗЕД товарів, експортованих платником податків.</w:t>
      </w:r>
    </w:p>
    <w:p w14:paraId="6974BC7F" w14:textId="77777777" w:rsidR="00F043AE" w:rsidRPr="0036757C" w:rsidRDefault="00F043AE" w:rsidP="0036757C">
      <w:pPr>
        <w:spacing w:line="240" w:lineRule="auto"/>
        <w:ind w:firstLine="567"/>
        <w:rPr>
          <w:color w:val="000000"/>
          <w:szCs w:val="24"/>
          <w:lang w:val="uk-UA"/>
        </w:rPr>
      </w:pPr>
    </w:p>
    <w:p w14:paraId="3E704EF2" w14:textId="77777777" w:rsidR="00F043AE" w:rsidRPr="0036757C" w:rsidRDefault="0071602D"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1E28E3" w:rsidRPr="0036757C">
        <w:rPr>
          <w:rFonts w:eastAsia="Times New Roman"/>
          <w:szCs w:val="28"/>
          <w:lang w:val="uk-UA" w:eastAsia="ru-RU"/>
        </w:rPr>
        <w:t xml:space="preserve">7.2. </w:t>
      </w:r>
      <w:r w:rsidR="00F043AE" w:rsidRPr="0036757C">
        <w:rPr>
          <w:rFonts w:eastAsia="Times New Roman"/>
          <w:szCs w:val="28"/>
          <w:lang w:val="uk-UA" w:eastAsia="ru-RU"/>
        </w:rPr>
        <w:t xml:space="preserve">Загальний обсяг </w:t>
      </w:r>
      <w:r w:rsidR="00003FF4" w:rsidRPr="0036757C">
        <w:rPr>
          <w:rFonts w:eastAsia="Times New Roman"/>
          <w:szCs w:val="28"/>
          <w:lang w:val="uk-UA" w:eastAsia="ru-RU"/>
        </w:rPr>
        <w:t>імпортних</w:t>
      </w:r>
      <w:r w:rsidR="00F043AE" w:rsidRPr="0036757C">
        <w:rPr>
          <w:rFonts w:eastAsia="Times New Roman"/>
          <w:szCs w:val="28"/>
          <w:lang w:val="uk-UA" w:eastAsia="ru-RU"/>
        </w:rPr>
        <w:t xml:space="preserve"> операцій за визначений період доцільно дослідити за допомогою:</w:t>
      </w:r>
    </w:p>
    <w:p w14:paraId="75916896" w14:textId="77777777" w:rsidR="007D761B" w:rsidRPr="0036757C" w:rsidRDefault="00D93F60" w:rsidP="0036757C">
      <w:pPr>
        <w:spacing w:line="240" w:lineRule="auto"/>
        <w:ind w:firstLine="567"/>
        <w:rPr>
          <w:color w:val="000000"/>
          <w:szCs w:val="24"/>
          <w:lang w:val="uk-UA"/>
        </w:rPr>
      </w:pPr>
      <w:r w:rsidRPr="0036757C">
        <w:rPr>
          <w:color w:val="000000"/>
          <w:szCs w:val="24"/>
          <w:lang w:val="uk-UA"/>
        </w:rPr>
        <w:t xml:space="preserve">ІКС Держмитслужби </w:t>
      </w:r>
      <w:r w:rsidR="0035284A" w:rsidRPr="0036757C">
        <w:rPr>
          <w:color w:val="000000"/>
          <w:szCs w:val="24"/>
          <w:lang w:val="uk-UA"/>
        </w:rPr>
        <w:t xml:space="preserve">(зокрема, даних митних декларацій) </w:t>
      </w:r>
      <w:r w:rsidR="00003FF4" w:rsidRPr="0036757C">
        <w:rPr>
          <w:color w:val="000000"/>
          <w:szCs w:val="24"/>
          <w:lang w:val="uk-UA"/>
        </w:rPr>
        <w:t>доцільно дослідити загальну суму здійснених платником податків</w:t>
      </w:r>
      <w:r w:rsidR="007D761B" w:rsidRPr="0036757C">
        <w:rPr>
          <w:color w:val="000000"/>
          <w:szCs w:val="24"/>
          <w:lang w:val="uk-UA"/>
        </w:rPr>
        <w:t xml:space="preserve"> </w:t>
      </w:r>
      <w:r w:rsidR="006A4F0F" w:rsidRPr="0036757C">
        <w:rPr>
          <w:color w:val="000000"/>
          <w:szCs w:val="24"/>
          <w:lang w:val="uk-UA"/>
        </w:rPr>
        <w:t xml:space="preserve">експортних операцій </w:t>
      </w:r>
      <w:r w:rsidR="007D761B" w:rsidRPr="0036757C">
        <w:rPr>
          <w:color w:val="000000"/>
          <w:szCs w:val="24"/>
          <w:lang w:val="uk-UA"/>
        </w:rPr>
        <w:t xml:space="preserve">з урахуванням </w:t>
      </w:r>
      <w:r w:rsidR="009171AC" w:rsidRPr="0036757C">
        <w:rPr>
          <w:color w:val="000000"/>
          <w:szCs w:val="24"/>
          <w:lang w:val="uk-UA"/>
        </w:rPr>
        <w:t>такого</w:t>
      </w:r>
      <w:r w:rsidR="007D761B" w:rsidRPr="0036757C">
        <w:rPr>
          <w:color w:val="000000"/>
          <w:szCs w:val="24"/>
          <w:lang w:val="uk-UA"/>
        </w:rPr>
        <w:t xml:space="preserve"> алгоритму</w:t>
      </w:r>
      <w:r w:rsidR="00003FF4" w:rsidRPr="0036757C">
        <w:rPr>
          <w:color w:val="000000"/>
          <w:szCs w:val="24"/>
          <w:lang w:val="uk-UA"/>
        </w:rPr>
        <w:t>:</w:t>
      </w:r>
      <w:r w:rsidR="007D761B" w:rsidRPr="0036757C">
        <w:rPr>
          <w:color w:val="000000"/>
          <w:szCs w:val="24"/>
          <w:lang w:val="uk-UA"/>
        </w:rPr>
        <w:t xml:space="preserve"> сума </w:t>
      </w:r>
      <w:r w:rsidR="007D761B" w:rsidRPr="0036757C">
        <w:rPr>
          <w:color w:val="000000"/>
          <w:szCs w:val="28"/>
          <w:lang w:val="uk-UA"/>
        </w:rPr>
        <w:t>в</w:t>
      </w:r>
      <w:r w:rsidR="00003FF4" w:rsidRPr="0036757C">
        <w:rPr>
          <w:color w:val="000000"/>
          <w:szCs w:val="28"/>
          <w:lang w:val="uk-UA"/>
        </w:rPr>
        <w:t>алют</w:t>
      </w:r>
      <w:r w:rsidR="007D761B" w:rsidRPr="0036757C">
        <w:rPr>
          <w:color w:val="000000"/>
          <w:szCs w:val="28"/>
          <w:lang w:val="uk-UA"/>
        </w:rPr>
        <w:t>и кожного митного оформлення</w:t>
      </w:r>
      <w:r w:rsidR="00003FF4" w:rsidRPr="0036757C">
        <w:rPr>
          <w:color w:val="000000"/>
          <w:szCs w:val="28"/>
          <w:lang w:val="uk-UA"/>
        </w:rPr>
        <w:t xml:space="preserve"> згідно з фактурною вартістю</w:t>
      </w:r>
      <w:r w:rsidR="006E18B4" w:rsidRPr="0036757C">
        <w:rPr>
          <w:color w:val="000000"/>
          <w:szCs w:val="28"/>
          <w:lang w:val="uk-UA"/>
        </w:rPr>
        <w:t xml:space="preserve"> відповідно до митної декларації</w:t>
      </w:r>
      <w:r w:rsidR="00C33F7B" w:rsidRPr="0036757C">
        <w:rPr>
          <w:color w:val="000000"/>
          <w:szCs w:val="28"/>
          <w:lang w:val="uk-UA"/>
        </w:rPr>
        <w:t>,</w:t>
      </w:r>
      <w:r w:rsidR="007D761B" w:rsidRPr="0036757C">
        <w:rPr>
          <w:color w:val="000000"/>
          <w:szCs w:val="28"/>
          <w:lang w:val="uk-UA"/>
        </w:rPr>
        <w:t xml:space="preserve"> </w:t>
      </w:r>
      <w:r w:rsidR="007D761B" w:rsidRPr="0036757C">
        <w:rPr>
          <w:color w:val="000000"/>
          <w:szCs w:val="24"/>
          <w:lang w:val="uk-UA"/>
        </w:rPr>
        <w:t xml:space="preserve">з урахуванням </w:t>
      </w:r>
      <w:r w:rsidR="00C03874" w:rsidRPr="0036757C">
        <w:rPr>
          <w:color w:val="000000"/>
          <w:szCs w:val="24"/>
          <w:lang w:val="uk-UA"/>
        </w:rPr>
        <w:t xml:space="preserve">літерного </w:t>
      </w:r>
      <w:r w:rsidR="007D761B" w:rsidRPr="0036757C">
        <w:rPr>
          <w:color w:val="000000"/>
          <w:szCs w:val="24"/>
          <w:lang w:val="uk-UA"/>
        </w:rPr>
        <w:t xml:space="preserve">коду напрямку переміщення «ІМ» з кодом митного режиму «40, 41, 51, 72, 75, 76», з типом декларації АА/ДТ/ДП. </w:t>
      </w:r>
    </w:p>
    <w:p w14:paraId="6666380D" w14:textId="77777777" w:rsidR="007D761B" w:rsidRPr="0036757C" w:rsidRDefault="007D761B" w:rsidP="0036757C">
      <w:pPr>
        <w:spacing w:line="240" w:lineRule="auto"/>
        <w:ind w:firstLine="567"/>
        <w:rPr>
          <w:color w:val="000000"/>
          <w:szCs w:val="24"/>
          <w:lang w:val="uk-UA"/>
        </w:rPr>
      </w:pPr>
      <w:r w:rsidRPr="0036757C">
        <w:rPr>
          <w:color w:val="000000"/>
          <w:szCs w:val="24"/>
          <w:lang w:val="uk-UA"/>
        </w:rPr>
        <w:t xml:space="preserve">ІКС ДПС (даних декларацій з податку на додану вартість) з урахуванням </w:t>
      </w:r>
      <w:r w:rsidR="009171AC" w:rsidRPr="0036757C">
        <w:rPr>
          <w:color w:val="000000"/>
          <w:szCs w:val="24"/>
          <w:lang w:val="uk-UA"/>
        </w:rPr>
        <w:t>такого</w:t>
      </w:r>
      <w:r w:rsidRPr="0036757C">
        <w:rPr>
          <w:color w:val="000000"/>
          <w:szCs w:val="24"/>
          <w:lang w:val="uk-UA"/>
        </w:rPr>
        <w:t xml:space="preserve"> алгоритму: </w:t>
      </w:r>
      <w:r w:rsidR="00DB0C09" w:rsidRPr="0036757C">
        <w:rPr>
          <w:color w:val="000000"/>
          <w:szCs w:val="24"/>
          <w:lang w:val="uk-UA"/>
        </w:rPr>
        <w:t>с</w:t>
      </w:r>
      <w:r w:rsidRPr="0036757C">
        <w:rPr>
          <w:color w:val="000000"/>
          <w:szCs w:val="24"/>
          <w:lang w:val="uk-UA"/>
        </w:rPr>
        <w:t xml:space="preserve">ума рядків 11.1, 11.2 та 11.3 </w:t>
      </w:r>
      <w:r w:rsidR="00DB0C09" w:rsidRPr="0036757C">
        <w:rPr>
          <w:color w:val="000000"/>
          <w:szCs w:val="24"/>
          <w:lang w:val="uk-UA"/>
        </w:rPr>
        <w:t>к</w:t>
      </w:r>
      <w:r w:rsidRPr="0036757C">
        <w:rPr>
          <w:color w:val="000000"/>
          <w:szCs w:val="24"/>
          <w:lang w:val="uk-UA"/>
        </w:rPr>
        <w:t xml:space="preserve">олонки А Декларації з податку на додану вартість (відсоток (%) від суми рядків 10.1, 10.2, 10.3, 10.4, 11.1, 11.2 та 11.3 </w:t>
      </w:r>
      <w:r w:rsidR="009D5A6D" w:rsidRPr="0036757C">
        <w:rPr>
          <w:color w:val="000000"/>
          <w:szCs w:val="24"/>
          <w:lang w:val="uk-UA"/>
        </w:rPr>
        <w:t>к</w:t>
      </w:r>
      <w:r w:rsidRPr="0036757C">
        <w:rPr>
          <w:color w:val="000000"/>
          <w:szCs w:val="24"/>
          <w:lang w:val="uk-UA"/>
        </w:rPr>
        <w:t>олонки А Декларації з ПДВ).</w:t>
      </w:r>
    </w:p>
    <w:p w14:paraId="7A814AC6" w14:textId="77777777" w:rsidR="007D761B" w:rsidRPr="0036757C" w:rsidRDefault="00D93F60" w:rsidP="0036757C">
      <w:pPr>
        <w:spacing w:line="240" w:lineRule="auto"/>
        <w:ind w:firstLine="567"/>
        <w:rPr>
          <w:color w:val="000000"/>
          <w:szCs w:val="24"/>
          <w:lang w:val="uk-UA"/>
        </w:rPr>
      </w:pPr>
      <w:r w:rsidRPr="0036757C">
        <w:rPr>
          <w:color w:val="000000"/>
          <w:szCs w:val="24"/>
          <w:lang w:val="uk-UA"/>
        </w:rPr>
        <w:t xml:space="preserve">ІКС Держмитслужби </w:t>
      </w:r>
      <w:r w:rsidR="0035284A" w:rsidRPr="0036757C">
        <w:rPr>
          <w:color w:val="000000"/>
          <w:szCs w:val="24"/>
          <w:lang w:val="uk-UA"/>
        </w:rPr>
        <w:t xml:space="preserve">(зокрема, даних митних декларацій) </w:t>
      </w:r>
      <w:r w:rsidR="007D761B" w:rsidRPr="0036757C">
        <w:rPr>
          <w:color w:val="000000"/>
          <w:szCs w:val="24"/>
          <w:lang w:val="uk-UA"/>
        </w:rPr>
        <w:t>доцільно досліди</w:t>
      </w:r>
      <w:r w:rsidR="0063435C" w:rsidRPr="0036757C">
        <w:rPr>
          <w:color w:val="000000"/>
          <w:szCs w:val="24"/>
          <w:lang w:val="uk-UA"/>
        </w:rPr>
        <w:t>ти</w:t>
      </w:r>
      <w:r w:rsidR="007D761B" w:rsidRPr="0036757C">
        <w:rPr>
          <w:color w:val="000000"/>
          <w:szCs w:val="24"/>
          <w:lang w:val="uk-UA"/>
        </w:rPr>
        <w:t xml:space="preserve"> інформацію про основних постачальників товарів, що імпортуються платником податків з урахуванням наступного алгоритму:</w:t>
      </w:r>
      <w:r w:rsidR="007D761B" w:rsidRPr="0036757C">
        <w:rPr>
          <w:lang w:val="uk-UA"/>
        </w:rPr>
        <w:t xml:space="preserve"> </w:t>
      </w:r>
      <w:r w:rsidR="009D5A6D" w:rsidRPr="0036757C">
        <w:rPr>
          <w:color w:val="000000"/>
          <w:szCs w:val="24"/>
          <w:lang w:val="uk-UA"/>
        </w:rPr>
        <w:t>в</w:t>
      </w:r>
      <w:r w:rsidR="007D761B" w:rsidRPr="0036757C">
        <w:rPr>
          <w:color w:val="000000"/>
          <w:szCs w:val="24"/>
          <w:lang w:val="uk-UA"/>
        </w:rPr>
        <w:t>ідправник (</w:t>
      </w:r>
      <w:r w:rsidR="009D5A6D" w:rsidRPr="0036757C">
        <w:rPr>
          <w:color w:val="000000"/>
          <w:szCs w:val="24"/>
          <w:lang w:val="uk-UA"/>
        </w:rPr>
        <w:t>г</w:t>
      </w:r>
      <w:r w:rsidR="007D761B" w:rsidRPr="0036757C">
        <w:rPr>
          <w:color w:val="000000"/>
          <w:szCs w:val="24"/>
          <w:lang w:val="uk-UA"/>
        </w:rPr>
        <w:t xml:space="preserve">рафа 2 МД) з урахуванням </w:t>
      </w:r>
      <w:r w:rsidR="00C03874" w:rsidRPr="0036757C">
        <w:rPr>
          <w:color w:val="000000"/>
          <w:szCs w:val="24"/>
          <w:lang w:val="uk-UA"/>
        </w:rPr>
        <w:t xml:space="preserve">літерного </w:t>
      </w:r>
      <w:r w:rsidR="007D761B" w:rsidRPr="0036757C">
        <w:rPr>
          <w:color w:val="000000"/>
          <w:szCs w:val="24"/>
          <w:lang w:val="uk-UA"/>
        </w:rPr>
        <w:t>коду напрямку переміщення «ІМ» з кодом митного режиму</w:t>
      </w:r>
      <w:r w:rsidR="006A4F0F" w:rsidRPr="0036757C">
        <w:rPr>
          <w:color w:val="000000"/>
          <w:szCs w:val="24"/>
          <w:lang w:val="uk-UA"/>
        </w:rPr>
        <w:t>:</w:t>
      </w:r>
      <w:r w:rsidR="007D761B" w:rsidRPr="0036757C">
        <w:rPr>
          <w:color w:val="000000"/>
          <w:szCs w:val="24"/>
          <w:lang w:val="uk-UA"/>
        </w:rPr>
        <w:t xml:space="preserve"> «40, 41, 51, 72, 75, 76», з типом декларації АА/ДТ/ДП. Інформацію доцільно відображати у відсотковому (%) розрізі торгуючих країн, від загальної їх кількості. </w:t>
      </w:r>
    </w:p>
    <w:p w14:paraId="4D1E7807" w14:textId="77777777" w:rsidR="001C4847" w:rsidRPr="0036757C" w:rsidRDefault="009D5A6D" w:rsidP="0036757C">
      <w:pPr>
        <w:spacing w:line="240" w:lineRule="auto"/>
        <w:ind w:firstLine="567"/>
        <w:rPr>
          <w:color w:val="000000"/>
          <w:szCs w:val="24"/>
          <w:lang w:val="uk-UA"/>
        </w:rPr>
      </w:pPr>
      <w:r w:rsidRPr="0036757C">
        <w:rPr>
          <w:color w:val="000000"/>
          <w:szCs w:val="24"/>
          <w:lang w:val="uk-UA"/>
        </w:rPr>
        <w:t>ІКС Держмитслужби</w:t>
      </w:r>
      <w:r w:rsidR="0063435C" w:rsidRPr="0036757C">
        <w:rPr>
          <w:color w:val="000000"/>
          <w:szCs w:val="24"/>
          <w:lang w:val="uk-UA"/>
        </w:rPr>
        <w:t xml:space="preserve"> </w:t>
      </w:r>
      <w:r w:rsidR="0035284A" w:rsidRPr="0036757C">
        <w:rPr>
          <w:color w:val="000000"/>
          <w:szCs w:val="24"/>
          <w:lang w:val="uk-UA"/>
        </w:rPr>
        <w:t xml:space="preserve">(зокрема, даних митних декларацій) </w:t>
      </w:r>
      <w:r w:rsidR="001C4847" w:rsidRPr="0036757C">
        <w:rPr>
          <w:color w:val="000000"/>
          <w:szCs w:val="24"/>
          <w:lang w:val="uk-UA"/>
        </w:rPr>
        <w:t>доцільно досліди</w:t>
      </w:r>
      <w:r w:rsidR="0063435C" w:rsidRPr="0036757C">
        <w:rPr>
          <w:color w:val="000000"/>
          <w:szCs w:val="24"/>
          <w:lang w:val="uk-UA"/>
        </w:rPr>
        <w:t>ти</w:t>
      </w:r>
      <w:r w:rsidR="001C4847" w:rsidRPr="0036757C">
        <w:rPr>
          <w:color w:val="000000"/>
          <w:szCs w:val="24"/>
          <w:lang w:val="uk-UA"/>
        </w:rPr>
        <w:t xml:space="preserve"> інформацію про поставки товару платником податків за непрямими контрактами з урахуванням </w:t>
      </w:r>
      <w:r w:rsidR="0016226F" w:rsidRPr="0036757C">
        <w:rPr>
          <w:color w:val="000000"/>
          <w:szCs w:val="24"/>
          <w:lang w:val="uk-UA"/>
        </w:rPr>
        <w:t>такого</w:t>
      </w:r>
      <w:r w:rsidR="001C4847" w:rsidRPr="0036757C">
        <w:rPr>
          <w:color w:val="000000"/>
          <w:szCs w:val="24"/>
          <w:lang w:val="uk-UA"/>
        </w:rPr>
        <w:t xml:space="preserve"> алгоритму:</w:t>
      </w:r>
      <w:r w:rsidR="001C4847" w:rsidRPr="0036757C">
        <w:rPr>
          <w:lang w:val="uk-UA"/>
        </w:rPr>
        <w:t xml:space="preserve"> </w:t>
      </w:r>
      <w:r w:rsidRPr="0036757C">
        <w:rPr>
          <w:color w:val="000000"/>
          <w:szCs w:val="24"/>
          <w:lang w:val="uk-UA"/>
        </w:rPr>
        <w:t>у</w:t>
      </w:r>
      <w:r w:rsidR="001C4847" w:rsidRPr="0036757C">
        <w:rPr>
          <w:color w:val="000000"/>
          <w:szCs w:val="24"/>
          <w:lang w:val="uk-UA"/>
        </w:rPr>
        <w:t xml:space="preserve"> разі відображення у </w:t>
      </w:r>
      <w:r w:rsidRPr="0036757C">
        <w:rPr>
          <w:color w:val="000000"/>
          <w:szCs w:val="24"/>
          <w:lang w:val="uk-UA"/>
        </w:rPr>
        <w:t>г</w:t>
      </w:r>
      <w:r w:rsidR="001C4847" w:rsidRPr="0036757C">
        <w:rPr>
          <w:color w:val="000000"/>
          <w:szCs w:val="24"/>
          <w:lang w:val="uk-UA"/>
        </w:rPr>
        <w:t xml:space="preserve">рафі 2 «Відправник» митної декларації з урахуванням </w:t>
      </w:r>
      <w:r w:rsidR="00C03874" w:rsidRPr="0036757C">
        <w:rPr>
          <w:color w:val="000000"/>
          <w:szCs w:val="24"/>
          <w:lang w:val="uk-UA"/>
        </w:rPr>
        <w:t xml:space="preserve">літерного </w:t>
      </w:r>
      <w:r w:rsidR="001C4847" w:rsidRPr="0036757C">
        <w:rPr>
          <w:color w:val="000000"/>
          <w:szCs w:val="24"/>
          <w:lang w:val="uk-UA"/>
        </w:rPr>
        <w:t>коду напрямку переміщення «ІМ» з кодом митного режиму</w:t>
      </w:r>
      <w:r w:rsidR="006A4F0F" w:rsidRPr="0036757C">
        <w:rPr>
          <w:color w:val="000000"/>
          <w:szCs w:val="24"/>
          <w:lang w:val="uk-UA"/>
        </w:rPr>
        <w:t>:</w:t>
      </w:r>
      <w:r w:rsidR="001C4847" w:rsidRPr="0036757C">
        <w:rPr>
          <w:color w:val="000000"/>
          <w:szCs w:val="24"/>
          <w:lang w:val="uk-UA"/>
        </w:rPr>
        <w:t xml:space="preserve"> «40, 41, 51, 72, 75, 76», з типом декларації АА/ДТ/ДП, двох </w:t>
      </w:r>
      <w:r w:rsidR="001A4A0E" w:rsidRPr="0036757C">
        <w:rPr>
          <w:color w:val="000000"/>
          <w:szCs w:val="24"/>
          <w:lang w:val="uk-UA"/>
        </w:rPr>
        <w:t>суб’єктів</w:t>
      </w:r>
      <w:r w:rsidR="0016226F" w:rsidRPr="0036757C">
        <w:rPr>
          <w:color w:val="000000"/>
          <w:szCs w:val="24"/>
          <w:lang w:val="uk-UA"/>
        </w:rPr>
        <w:t xml:space="preserve"> або відмінні дан</w:t>
      </w:r>
      <w:r w:rsidR="001C4847" w:rsidRPr="0036757C">
        <w:rPr>
          <w:color w:val="000000"/>
          <w:szCs w:val="24"/>
          <w:lang w:val="uk-UA"/>
        </w:rPr>
        <w:t xml:space="preserve">і </w:t>
      </w:r>
      <w:r w:rsidR="0016226F" w:rsidRPr="0036757C">
        <w:rPr>
          <w:color w:val="000000"/>
          <w:szCs w:val="24"/>
          <w:lang w:val="uk-UA"/>
        </w:rPr>
        <w:t>т</w:t>
      </w:r>
      <w:r w:rsidR="001C4847" w:rsidRPr="0036757C">
        <w:rPr>
          <w:color w:val="000000"/>
          <w:szCs w:val="24"/>
          <w:lang w:val="uk-UA"/>
        </w:rPr>
        <w:t>оргуюч</w:t>
      </w:r>
      <w:r w:rsidR="0063435C" w:rsidRPr="0036757C">
        <w:rPr>
          <w:color w:val="000000"/>
          <w:szCs w:val="24"/>
          <w:lang w:val="uk-UA"/>
        </w:rPr>
        <w:t>ої країни</w:t>
      </w:r>
      <w:r w:rsidR="001C4847" w:rsidRPr="0036757C">
        <w:rPr>
          <w:color w:val="000000"/>
          <w:szCs w:val="24"/>
          <w:lang w:val="uk-UA"/>
        </w:rPr>
        <w:t xml:space="preserve"> </w:t>
      </w:r>
      <w:r w:rsidR="0063435C" w:rsidRPr="0036757C">
        <w:rPr>
          <w:color w:val="000000"/>
          <w:szCs w:val="24"/>
          <w:lang w:val="uk-UA"/>
        </w:rPr>
        <w:t>(</w:t>
      </w:r>
      <w:r w:rsidRPr="0036757C">
        <w:rPr>
          <w:color w:val="000000"/>
          <w:szCs w:val="24"/>
          <w:lang w:val="uk-UA"/>
        </w:rPr>
        <w:t>г</w:t>
      </w:r>
      <w:r w:rsidR="0063435C" w:rsidRPr="0036757C">
        <w:rPr>
          <w:color w:val="000000"/>
          <w:szCs w:val="24"/>
          <w:lang w:val="uk-UA"/>
        </w:rPr>
        <w:t xml:space="preserve">рафа 11) </w:t>
      </w:r>
      <w:r w:rsidR="001C4847" w:rsidRPr="0036757C">
        <w:rPr>
          <w:color w:val="000000"/>
          <w:szCs w:val="24"/>
          <w:lang w:val="uk-UA"/>
        </w:rPr>
        <w:t xml:space="preserve">та </w:t>
      </w:r>
      <w:r w:rsidR="0016226F" w:rsidRPr="0036757C">
        <w:rPr>
          <w:color w:val="000000"/>
          <w:szCs w:val="24"/>
          <w:lang w:val="uk-UA"/>
        </w:rPr>
        <w:t>к</w:t>
      </w:r>
      <w:r w:rsidR="0063435C" w:rsidRPr="0036757C">
        <w:rPr>
          <w:color w:val="000000"/>
          <w:szCs w:val="24"/>
          <w:lang w:val="uk-UA"/>
        </w:rPr>
        <w:t>раїна відправлення (</w:t>
      </w:r>
      <w:r w:rsidRPr="0036757C">
        <w:rPr>
          <w:color w:val="000000"/>
          <w:szCs w:val="24"/>
          <w:lang w:val="uk-UA"/>
        </w:rPr>
        <w:t>г</w:t>
      </w:r>
      <w:r w:rsidR="001C4847" w:rsidRPr="0036757C">
        <w:rPr>
          <w:color w:val="000000"/>
          <w:szCs w:val="24"/>
          <w:lang w:val="uk-UA"/>
        </w:rPr>
        <w:t>раф</w:t>
      </w:r>
      <w:r w:rsidR="0063435C" w:rsidRPr="0036757C">
        <w:rPr>
          <w:color w:val="000000"/>
          <w:szCs w:val="24"/>
          <w:lang w:val="uk-UA"/>
        </w:rPr>
        <w:t>а 15)</w:t>
      </w:r>
      <w:r w:rsidR="001C4847" w:rsidRPr="0036757C">
        <w:rPr>
          <w:color w:val="000000"/>
          <w:szCs w:val="24"/>
          <w:lang w:val="uk-UA"/>
        </w:rPr>
        <w:t xml:space="preserve">, зазначається </w:t>
      </w:r>
      <w:r w:rsidR="006E18B4" w:rsidRPr="0036757C">
        <w:rPr>
          <w:color w:val="000000"/>
          <w:szCs w:val="24"/>
          <w:lang w:val="uk-UA"/>
        </w:rPr>
        <w:t>фактурна</w:t>
      </w:r>
      <w:r w:rsidR="001C4847" w:rsidRPr="0036757C">
        <w:rPr>
          <w:color w:val="000000"/>
          <w:szCs w:val="24"/>
          <w:lang w:val="uk-UA"/>
        </w:rPr>
        <w:t xml:space="preserve"> вартіст</w:t>
      </w:r>
      <w:r w:rsidR="006E18B4" w:rsidRPr="0036757C">
        <w:rPr>
          <w:color w:val="000000"/>
          <w:szCs w:val="24"/>
          <w:lang w:val="uk-UA"/>
        </w:rPr>
        <w:t>ь відповідно до митної декларації</w:t>
      </w:r>
      <w:r w:rsidR="00C33F7B" w:rsidRPr="0036757C">
        <w:rPr>
          <w:color w:val="000000"/>
          <w:szCs w:val="24"/>
          <w:lang w:val="uk-UA"/>
        </w:rPr>
        <w:t>,</w:t>
      </w:r>
      <w:r w:rsidR="001C4847" w:rsidRPr="0036757C">
        <w:rPr>
          <w:color w:val="000000"/>
          <w:szCs w:val="24"/>
          <w:lang w:val="uk-UA"/>
        </w:rPr>
        <w:t xml:space="preserve"> з урахуванням </w:t>
      </w:r>
      <w:r w:rsidR="00C03874" w:rsidRPr="0036757C">
        <w:rPr>
          <w:color w:val="000000"/>
          <w:szCs w:val="24"/>
          <w:lang w:val="uk-UA"/>
        </w:rPr>
        <w:t xml:space="preserve">літерного </w:t>
      </w:r>
      <w:r w:rsidR="001C4847" w:rsidRPr="0036757C">
        <w:rPr>
          <w:color w:val="000000"/>
          <w:szCs w:val="24"/>
          <w:lang w:val="uk-UA"/>
        </w:rPr>
        <w:t xml:space="preserve">коду напрямку </w:t>
      </w:r>
      <w:r w:rsidR="001C4847" w:rsidRPr="0036757C">
        <w:rPr>
          <w:color w:val="000000"/>
          <w:szCs w:val="24"/>
          <w:lang w:val="uk-UA"/>
        </w:rPr>
        <w:lastRenderedPageBreak/>
        <w:t>переміщення «ІМ» з кодом митного режиму</w:t>
      </w:r>
      <w:r w:rsidR="006A4F0F" w:rsidRPr="0036757C">
        <w:rPr>
          <w:color w:val="000000"/>
          <w:szCs w:val="24"/>
          <w:lang w:val="uk-UA"/>
        </w:rPr>
        <w:t>:</w:t>
      </w:r>
      <w:r w:rsidR="001C4847" w:rsidRPr="0036757C">
        <w:rPr>
          <w:color w:val="000000"/>
          <w:szCs w:val="24"/>
          <w:lang w:val="uk-UA"/>
        </w:rPr>
        <w:t xml:space="preserve"> «40, 41, 51, 72, 75, 76», з типом декларації АА/ДТ/ДП. </w:t>
      </w:r>
    </w:p>
    <w:p w14:paraId="24EF862D" w14:textId="77777777" w:rsidR="001C4847" w:rsidRPr="0036757C" w:rsidRDefault="001C4847" w:rsidP="0036757C">
      <w:pPr>
        <w:spacing w:line="240" w:lineRule="auto"/>
        <w:ind w:firstLine="567"/>
        <w:rPr>
          <w:color w:val="000000"/>
          <w:szCs w:val="24"/>
          <w:lang w:val="uk-UA"/>
        </w:rPr>
      </w:pPr>
      <w:r w:rsidRPr="0036757C">
        <w:rPr>
          <w:color w:val="000000"/>
          <w:szCs w:val="24"/>
          <w:lang w:val="uk-UA"/>
        </w:rPr>
        <w:t xml:space="preserve">Також доцільним є відображення у відсотковому (%) еквіваленті суми </w:t>
      </w:r>
      <w:r w:rsidR="006E18B4" w:rsidRPr="0036757C">
        <w:rPr>
          <w:color w:val="000000"/>
          <w:szCs w:val="24"/>
          <w:lang w:val="uk-UA"/>
        </w:rPr>
        <w:t>фактурної вартості відповідно до митної декларації</w:t>
      </w:r>
      <w:r w:rsidR="00C33F7B" w:rsidRPr="0036757C">
        <w:rPr>
          <w:color w:val="000000"/>
          <w:szCs w:val="24"/>
          <w:lang w:val="uk-UA"/>
        </w:rPr>
        <w:t xml:space="preserve">, </w:t>
      </w:r>
      <w:r w:rsidRPr="0036757C">
        <w:rPr>
          <w:color w:val="000000"/>
          <w:szCs w:val="24"/>
          <w:lang w:val="uk-UA"/>
        </w:rPr>
        <w:t xml:space="preserve">з урахуванням </w:t>
      </w:r>
      <w:r w:rsidR="00C03874" w:rsidRPr="0036757C">
        <w:rPr>
          <w:color w:val="000000"/>
          <w:szCs w:val="24"/>
          <w:lang w:val="uk-UA"/>
        </w:rPr>
        <w:t xml:space="preserve">літерного </w:t>
      </w:r>
      <w:r w:rsidRPr="0036757C">
        <w:rPr>
          <w:color w:val="000000"/>
          <w:szCs w:val="24"/>
          <w:lang w:val="uk-UA"/>
        </w:rPr>
        <w:t>коду напрямку переміщення «ІМ» з кодом митного режиму</w:t>
      </w:r>
      <w:r w:rsidR="006A4F0F" w:rsidRPr="0036757C">
        <w:rPr>
          <w:color w:val="000000"/>
          <w:szCs w:val="24"/>
          <w:lang w:val="uk-UA"/>
        </w:rPr>
        <w:t>:</w:t>
      </w:r>
      <w:r w:rsidRPr="0036757C">
        <w:rPr>
          <w:color w:val="000000"/>
          <w:szCs w:val="24"/>
          <w:lang w:val="uk-UA"/>
        </w:rPr>
        <w:t xml:space="preserve"> «40, 41, 51, 72, 75, 76», з типом декларації АА/ДТ/ДП.</w:t>
      </w:r>
    </w:p>
    <w:p w14:paraId="13FB39D4" w14:textId="77777777" w:rsidR="001E28E3" w:rsidRPr="0036757C" w:rsidRDefault="0063435C" w:rsidP="0036757C">
      <w:pPr>
        <w:spacing w:line="240" w:lineRule="auto"/>
        <w:ind w:firstLine="567"/>
        <w:rPr>
          <w:color w:val="000000"/>
          <w:szCs w:val="24"/>
          <w:lang w:val="uk-UA"/>
        </w:rPr>
      </w:pPr>
      <w:r w:rsidRPr="0036757C">
        <w:rPr>
          <w:color w:val="000000"/>
          <w:szCs w:val="24"/>
          <w:lang w:val="uk-UA"/>
        </w:rPr>
        <w:t>ІКС Держмитслужби</w:t>
      </w:r>
      <w:r w:rsidR="001E28E3" w:rsidRPr="0036757C">
        <w:rPr>
          <w:color w:val="000000"/>
          <w:szCs w:val="24"/>
          <w:lang w:val="uk-UA"/>
        </w:rPr>
        <w:t xml:space="preserve"> </w:t>
      </w:r>
      <w:r w:rsidR="0035284A" w:rsidRPr="0036757C">
        <w:rPr>
          <w:color w:val="000000"/>
          <w:szCs w:val="24"/>
          <w:lang w:val="uk-UA"/>
        </w:rPr>
        <w:t xml:space="preserve">(зокрема, даних митних декларацій) </w:t>
      </w:r>
      <w:r w:rsidR="001E28E3" w:rsidRPr="0036757C">
        <w:rPr>
          <w:color w:val="000000"/>
          <w:szCs w:val="24"/>
          <w:lang w:val="uk-UA"/>
        </w:rPr>
        <w:t>доцільно досліди</w:t>
      </w:r>
      <w:r w:rsidR="006A4F0F" w:rsidRPr="0036757C">
        <w:rPr>
          <w:color w:val="000000"/>
          <w:szCs w:val="24"/>
          <w:lang w:val="uk-UA"/>
        </w:rPr>
        <w:t>ти</w:t>
      </w:r>
      <w:r w:rsidR="001E28E3" w:rsidRPr="0036757C">
        <w:rPr>
          <w:color w:val="000000"/>
          <w:szCs w:val="24"/>
          <w:lang w:val="uk-UA"/>
        </w:rPr>
        <w:t xml:space="preserve"> інформацію про торгуючі країни, з </w:t>
      </w:r>
      <w:r w:rsidR="006A4F0F" w:rsidRPr="0036757C">
        <w:rPr>
          <w:color w:val="000000"/>
          <w:szCs w:val="24"/>
          <w:lang w:val="uk-UA"/>
        </w:rPr>
        <w:t xml:space="preserve">яких </w:t>
      </w:r>
      <w:r w:rsidR="001E28E3" w:rsidRPr="0036757C">
        <w:rPr>
          <w:color w:val="000000"/>
          <w:szCs w:val="24"/>
          <w:lang w:val="uk-UA"/>
        </w:rPr>
        <w:t xml:space="preserve">або через які, здійснюються поставки товару з урахуванням </w:t>
      </w:r>
      <w:r w:rsidR="0016226F" w:rsidRPr="0036757C">
        <w:rPr>
          <w:color w:val="000000"/>
          <w:szCs w:val="24"/>
          <w:lang w:val="uk-UA"/>
        </w:rPr>
        <w:t>такого</w:t>
      </w:r>
      <w:r w:rsidR="001E28E3" w:rsidRPr="0036757C">
        <w:rPr>
          <w:color w:val="000000"/>
          <w:szCs w:val="24"/>
          <w:lang w:val="uk-UA"/>
        </w:rPr>
        <w:t xml:space="preserve"> алгоритму: </w:t>
      </w:r>
      <w:r w:rsidR="009D5A6D" w:rsidRPr="0036757C">
        <w:rPr>
          <w:color w:val="000000"/>
          <w:szCs w:val="24"/>
          <w:lang w:val="uk-UA"/>
        </w:rPr>
        <w:t>к</w:t>
      </w:r>
      <w:r w:rsidR="001E28E3" w:rsidRPr="0036757C">
        <w:rPr>
          <w:color w:val="000000"/>
          <w:szCs w:val="24"/>
          <w:lang w:val="uk-UA"/>
        </w:rPr>
        <w:t xml:space="preserve">ількість митних оформлень за визначений період з урахуванням </w:t>
      </w:r>
      <w:r w:rsidR="009D5A6D" w:rsidRPr="0036757C">
        <w:rPr>
          <w:color w:val="000000"/>
          <w:szCs w:val="24"/>
          <w:lang w:val="uk-UA"/>
        </w:rPr>
        <w:t>т</w:t>
      </w:r>
      <w:r w:rsidRPr="0036757C">
        <w:rPr>
          <w:color w:val="000000"/>
          <w:szCs w:val="24"/>
          <w:lang w:val="uk-UA"/>
        </w:rPr>
        <w:t>оргуючої країни «</w:t>
      </w:r>
      <w:r w:rsidR="009D5A6D" w:rsidRPr="0036757C">
        <w:rPr>
          <w:color w:val="000000"/>
          <w:szCs w:val="24"/>
          <w:lang w:val="uk-UA"/>
        </w:rPr>
        <w:t>г</w:t>
      </w:r>
      <w:r w:rsidR="001E28E3" w:rsidRPr="0036757C">
        <w:rPr>
          <w:color w:val="000000"/>
          <w:szCs w:val="24"/>
          <w:lang w:val="uk-UA"/>
        </w:rPr>
        <w:t xml:space="preserve">рафа 11» митної декларації, </w:t>
      </w:r>
      <w:r w:rsidR="006A4F0F" w:rsidRPr="0036757C">
        <w:rPr>
          <w:color w:val="000000"/>
          <w:szCs w:val="24"/>
          <w:lang w:val="uk-UA"/>
        </w:rPr>
        <w:t>в</w:t>
      </w:r>
      <w:r w:rsidR="001E28E3" w:rsidRPr="0036757C">
        <w:rPr>
          <w:color w:val="000000"/>
          <w:szCs w:val="24"/>
          <w:lang w:val="uk-UA"/>
        </w:rPr>
        <w:t>рах</w:t>
      </w:r>
      <w:r w:rsidR="006A4F0F" w:rsidRPr="0036757C">
        <w:rPr>
          <w:color w:val="000000"/>
          <w:szCs w:val="24"/>
          <w:lang w:val="uk-UA"/>
        </w:rPr>
        <w:t>овуючи</w:t>
      </w:r>
      <w:r w:rsidR="001E28E3" w:rsidRPr="0036757C">
        <w:rPr>
          <w:color w:val="000000"/>
          <w:szCs w:val="24"/>
          <w:lang w:val="uk-UA"/>
        </w:rPr>
        <w:t xml:space="preserve"> </w:t>
      </w:r>
      <w:r w:rsidR="00C03874" w:rsidRPr="0036757C">
        <w:rPr>
          <w:color w:val="000000"/>
          <w:szCs w:val="24"/>
          <w:lang w:val="uk-UA"/>
        </w:rPr>
        <w:t xml:space="preserve">літерного </w:t>
      </w:r>
      <w:r w:rsidR="001E28E3" w:rsidRPr="0036757C">
        <w:rPr>
          <w:color w:val="000000"/>
          <w:szCs w:val="24"/>
          <w:lang w:val="uk-UA"/>
        </w:rPr>
        <w:t>код напрямку переміщення «ІМ» з кодом митного режиму</w:t>
      </w:r>
      <w:r w:rsidR="006A4F0F" w:rsidRPr="0036757C">
        <w:rPr>
          <w:color w:val="000000"/>
          <w:szCs w:val="24"/>
          <w:lang w:val="uk-UA"/>
        </w:rPr>
        <w:t>:</w:t>
      </w:r>
      <w:r w:rsidR="001E28E3" w:rsidRPr="0036757C">
        <w:rPr>
          <w:color w:val="000000"/>
          <w:szCs w:val="24"/>
          <w:lang w:val="uk-UA"/>
        </w:rPr>
        <w:t xml:space="preserve"> «40, 41, 51, 72, 75, 76», з типом декларації АА/ДТ/ДП. Інформацію доцільно відображати у відсотковому (%) розрізі торгуючих країн, від загальної кількості. </w:t>
      </w:r>
    </w:p>
    <w:p w14:paraId="27E62673" w14:textId="130B9D60" w:rsidR="001E28E3" w:rsidRPr="0036757C" w:rsidRDefault="0063435C" w:rsidP="0036757C">
      <w:pPr>
        <w:spacing w:line="240" w:lineRule="auto"/>
        <w:ind w:firstLine="567"/>
        <w:rPr>
          <w:color w:val="000000"/>
          <w:szCs w:val="24"/>
          <w:lang w:val="uk-UA"/>
        </w:rPr>
      </w:pPr>
      <w:r w:rsidRPr="0036757C">
        <w:rPr>
          <w:color w:val="000000"/>
          <w:szCs w:val="24"/>
          <w:lang w:val="uk-UA"/>
        </w:rPr>
        <w:t>ІКС Держмитслужби</w:t>
      </w:r>
      <w:r w:rsidR="0035284A" w:rsidRPr="0036757C">
        <w:rPr>
          <w:color w:val="000000"/>
          <w:szCs w:val="24"/>
          <w:lang w:val="uk-UA"/>
        </w:rPr>
        <w:t xml:space="preserve"> (зокрема, даних митних декларацій)</w:t>
      </w:r>
      <w:r w:rsidRPr="0036757C">
        <w:rPr>
          <w:color w:val="000000"/>
          <w:szCs w:val="24"/>
          <w:lang w:val="uk-UA"/>
        </w:rPr>
        <w:t xml:space="preserve"> </w:t>
      </w:r>
      <w:r w:rsidR="001E28E3" w:rsidRPr="0036757C">
        <w:rPr>
          <w:color w:val="000000"/>
          <w:szCs w:val="24"/>
          <w:lang w:val="uk-UA"/>
        </w:rPr>
        <w:t>доцільно досліди</w:t>
      </w:r>
      <w:r w:rsidR="006A4F0F" w:rsidRPr="0036757C">
        <w:rPr>
          <w:color w:val="000000"/>
          <w:szCs w:val="24"/>
          <w:lang w:val="uk-UA"/>
        </w:rPr>
        <w:t>ти</w:t>
      </w:r>
      <w:r w:rsidR="001E28E3" w:rsidRPr="0036757C">
        <w:rPr>
          <w:color w:val="000000"/>
          <w:szCs w:val="24"/>
          <w:lang w:val="uk-UA"/>
        </w:rPr>
        <w:t xml:space="preserve"> інформацію про товари, які імпортуються платником податків з урахуванням </w:t>
      </w:r>
      <w:r w:rsidR="0016226F" w:rsidRPr="0036757C">
        <w:rPr>
          <w:color w:val="000000"/>
          <w:szCs w:val="24"/>
          <w:lang w:val="uk-UA"/>
        </w:rPr>
        <w:t>такого</w:t>
      </w:r>
      <w:r w:rsidR="001E28E3" w:rsidRPr="0036757C">
        <w:rPr>
          <w:color w:val="000000"/>
          <w:szCs w:val="24"/>
          <w:lang w:val="uk-UA"/>
        </w:rPr>
        <w:t xml:space="preserve"> алгоритму: </w:t>
      </w:r>
      <w:r w:rsidR="009D5A6D" w:rsidRPr="0036757C">
        <w:rPr>
          <w:color w:val="000000"/>
          <w:szCs w:val="24"/>
          <w:lang w:val="uk-UA"/>
        </w:rPr>
        <w:t>к</w:t>
      </w:r>
      <w:r w:rsidR="001E28E3" w:rsidRPr="0036757C">
        <w:rPr>
          <w:color w:val="000000"/>
          <w:szCs w:val="24"/>
          <w:lang w:val="uk-UA"/>
        </w:rPr>
        <w:t xml:space="preserve">ількість митних оформлень за визначений період з урахуванням перших чотирьох символів коду товару згідно з УКТ ЗЕД, який зазначається у </w:t>
      </w:r>
      <w:r w:rsidR="009D5A6D" w:rsidRPr="0036757C">
        <w:rPr>
          <w:color w:val="000000"/>
          <w:szCs w:val="24"/>
          <w:lang w:val="uk-UA"/>
        </w:rPr>
        <w:t>г</w:t>
      </w:r>
      <w:r w:rsidR="0016226F" w:rsidRPr="0036757C">
        <w:rPr>
          <w:color w:val="000000"/>
          <w:szCs w:val="24"/>
          <w:lang w:val="uk-UA"/>
        </w:rPr>
        <w:t xml:space="preserve">рафі 33 митної декларації, </w:t>
      </w:r>
      <w:r w:rsidR="001A4A0E" w:rsidRPr="0036757C">
        <w:rPr>
          <w:color w:val="000000"/>
          <w:szCs w:val="24"/>
          <w:lang w:val="uk-UA"/>
        </w:rPr>
        <w:t>враховуючи</w:t>
      </w:r>
      <w:r w:rsidR="001E28E3" w:rsidRPr="0036757C">
        <w:rPr>
          <w:color w:val="000000"/>
          <w:szCs w:val="24"/>
          <w:lang w:val="uk-UA"/>
        </w:rPr>
        <w:t xml:space="preserve"> </w:t>
      </w:r>
      <w:r w:rsidR="00C03874" w:rsidRPr="0036757C">
        <w:rPr>
          <w:color w:val="000000"/>
          <w:szCs w:val="24"/>
          <w:lang w:val="uk-UA"/>
        </w:rPr>
        <w:t>літерн</w:t>
      </w:r>
      <w:r w:rsidR="0016226F" w:rsidRPr="0036757C">
        <w:rPr>
          <w:color w:val="000000"/>
          <w:szCs w:val="24"/>
          <w:lang w:val="uk-UA"/>
        </w:rPr>
        <w:t>ий</w:t>
      </w:r>
      <w:r w:rsidR="00C03874" w:rsidRPr="0036757C">
        <w:rPr>
          <w:color w:val="000000"/>
          <w:szCs w:val="24"/>
          <w:lang w:val="uk-UA"/>
        </w:rPr>
        <w:t xml:space="preserve"> </w:t>
      </w:r>
      <w:r w:rsidR="001E28E3" w:rsidRPr="0036757C">
        <w:rPr>
          <w:color w:val="000000"/>
          <w:szCs w:val="24"/>
          <w:lang w:val="uk-UA"/>
        </w:rPr>
        <w:t>код напрямку переміщення «ІМ» з кодом митного режиму</w:t>
      </w:r>
      <w:r w:rsidR="006A4F0F" w:rsidRPr="0036757C">
        <w:rPr>
          <w:color w:val="000000"/>
          <w:szCs w:val="24"/>
          <w:lang w:val="uk-UA"/>
        </w:rPr>
        <w:t>:</w:t>
      </w:r>
      <w:r w:rsidR="001E28E3" w:rsidRPr="0036757C">
        <w:rPr>
          <w:color w:val="000000"/>
          <w:szCs w:val="24"/>
          <w:lang w:val="uk-UA"/>
        </w:rPr>
        <w:t xml:space="preserve"> «40, 41, 51, 72, 75, 76», </w:t>
      </w:r>
      <w:r w:rsidR="004911D7">
        <w:rPr>
          <w:color w:val="000000"/>
          <w:szCs w:val="24"/>
          <w:lang w:val="uk-UA"/>
        </w:rPr>
        <w:br/>
      </w:r>
      <w:r w:rsidR="001E28E3" w:rsidRPr="0036757C">
        <w:rPr>
          <w:color w:val="000000"/>
          <w:szCs w:val="24"/>
          <w:lang w:val="uk-UA"/>
        </w:rPr>
        <w:t>з типом декларації АА/ДТ/ДП. Інформацію доцільно відображати у відсотковому (%) розрізі торгуючих країн, від загальної кількості. Інформацію доцільно відображати у відсотковому (%) від загальної кількості кодів УКТ ЗЕД товарів, імпортованих платником податків.</w:t>
      </w:r>
    </w:p>
    <w:p w14:paraId="435DD89A" w14:textId="77777777" w:rsidR="00F6688E" w:rsidRPr="0036757C" w:rsidRDefault="00F6688E" w:rsidP="0036757C">
      <w:pPr>
        <w:spacing w:line="240" w:lineRule="auto"/>
        <w:ind w:firstLine="567"/>
        <w:rPr>
          <w:color w:val="000000"/>
          <w:szCs w:val="24"/>
          <w:lang w:val="uk-UA"/>
        </w:rPr>
      </w:pPr>
    </w:p>
    <w:p w14:paraId="024B6916" w14:textId="77777777" w:rsidR="009715BA" w:rsidRPr="0036757C" w:rsidRDefault="009715BA" w:rsidP="0036757C">
      <w:pPr>
        <w:spacing w:line="240" w:lineRule="auto"/>
        <w:ind w:firstLine="567"/>
        <w:rPr>
          <w:color w:val="000000"/>
          <w:szCs w:val="24"/>
          <w:lang w:val="uk-UA"/>
        </w:rPr>
      </w:pPr>
      <w:r w:rsidRPr="0036757C">
        <w:rPr>
          <w:color w:val="000000"/>
          <w:szCs w:val="24"/>
          <w:lang w:val="uk-UA"/>
        </w:rPr>
        <w:t xml:space="preserve">3.7.3.  </w:t>
      </w:r>
      <w:r w:rsidR="00230D2F" w:rsidRPr="0036757C">
        <w:rPr>
          <w:color w:val="000000"/>
          <w:szCs w:val="24"/>
          <w:lang w:val="uk-UA"/>
        </w:rPr>
        <w:t>Оподаткування доходів нерезидентів.</w:t>
      </w:r>
    </w:p>
    <w:p w14:paraId="220B1C01" w14:textId="77777777" w:rsidR="00703F52" w:rsidRPr="0036757C" w:rsidRDefault="00703F52" w:rsidP="0036757C">
      <w:pPr>
        <w:tabs>
          <w:tab w:val="left" w:pos="851"/>
        </w:tabs>
        <w:spacing w:line="240" w:lineRule="auto"/>
        <w:ind w:firstLine="567"/>
        <w:rPr>
          <w:szCs w:val="28"/>
          <w:lang w:val="uk-UA"/>
        </w:rPr>
      </w:pPr>
      <w:r w:rsidRPr="0036757C">
        <w:rPr>
          <w:color w:val="000000"/>
          <w:szCs w:val="28"/>
          <w:lang w:val="uk-UA"/>
        </w:rPr>
        <w:t xml:space="preserve">Під час здійснення дослідження з питань оподаткування доходів нерезидентів, </w:t>
      </w:r>
      <w:r w:rsidR="006E68ED" w:rsidRPr="0036757C">
        <w:rPr>
          <w:color w:val="000000"/>
          <w:szCs w:val="28"/>
          <w:lang w:val="uk-UA"/>
        </w:rPr>
        <w:t>рекомендується</w:t>
      </w:r>
      <w:r w:rsidRPr="0036757C">
        <w:rPr>
          <w:color w:val="000000"/>
          <w:szCs w:val="28"/>
          <w:lang w:val="uk-UA"/>
        </w:rPr>
        <w:t xml:space="preserve"> звернути увагу на такі </w:t>
      </w:r>
      <w:r w:rsidR="002F28CF" w:rsidRPr="0036757C">
        <w:rPr>
          <w:color w:val="000000"/>
          <w:szCs w:val="28"/>
          <w:lang w:val="uk-UA"/>
        </w:rPr>
        <w:t>питання щодо</w:t>
      </w:r>
      <w:r w:rsidRPr="0036757C">
        <w:rPr>
          <w:color w:val="000000"/>
          <w:szCs w:val="28"/>
          <w:lang w:val="uk-UA"/>
        </w:rPr>
        <w:t xml:space="preserve">: </w:t>
      </w:r>
    </w:p>
    <w:p w14:paraId="1F3E0FE2" w14:textId="77777777" w:rsidR="00703F52" w:rsidRPr="0036757C" w:rsidRDefault="00703F52" w:rsidP="0036757C">
      <w:pPr>
        <w:tabs>
          <w:tab w:val="left" w:pos="851"/>
        </w:tabs>
        <w:spacing w:line="240" w:lineRule="auto"/>
        <w:ind w:firstLine="567"/>
        <w:rPr>
          <w:szCs w:val="28"/>
          <w:lang w:val="uk-UA"/>
        </w:rPr>
      </w:pPr>
      <w:r w:rsidRPr="0036757C">
        <w:rPr>
          <w:color w:val="000000"/>
          <w:szCs w:val="28"/>
          <w:lang w:val="uk-UA"/>
        </w:rPr>
        <w:t>наявн</w:t>
      </w:r>
      <w:r w:rsidR="002F28CF" w:rsidRPr="0036757C">
        <w:rPr>
          <w:color w:val="000000"/>
          <w:szCs w:val="28"/>
          <w:lang w:val="uk-UA"/>
        </w:rPr>
        <w:t>о</w:t>
      </w:r>
      <w:r w:rsidRPr="0036757C">
        <w:rPr>
          <w:color w:val="000000"/>
          <w:szCs w:val="28"/>
          <w:lang w:val="uk-UA"/>
        </w:rPr>
        <w:t>ст</w:t>
      </w:r>
      <w:r w:rsidR="002F28CF" w:rsidRPr="0036757C">
        <w:rPr>
          <w:color w:val="000000"/>
          <w:szCs w:val="28"/>
          <w:lang w:val="uk-UA"/>
        </w:rPr>
        <w:t>і</w:t>
      </w:r>
      <w:r w:rsidRPr="0036757C">
        <w:rPr>
          <w:color w:val="000000"/>
          <w:szCs w:val="28"/>
          <w:lang w:val="uk-UA"/>
        </w:rPr>
        <w:t xml:space="preserve"> виплати доходу, отриманого нерезидентом із джерелом їх походження з України;</w:t>
      </w:r>
    </w:p>
    <w:p w14:paraId="2AF42074" w14:textId="77777777" w:rsidR="00703F52" w:rsidRPr="0036757C" w:rsidRDefault="00703F52" w:rsidP="0036757C">
      <w:pPr>
        <w:tabs>
          <w:tab w:val="left" w:pos="851"/>
        </w:tabs>
        <w:spacing w:line="240" w:lineRule="auto"/>
        <w:ind w:firstLine="567"/>
        <w:rPr>
          <w:szCs w:val="28"/>
          <w:lang w:val="uk-UA"/>
        </w:rPr>
      </w:pPr>
      <w:r w:rsidRPr="0036757C">
        <w:rPr>
          <w:color w:val="000000"/>
          <w:szCs w:val="28"/>
          <w:lang w:val="uk-UA"/>
        </w:rPr>
        <w:t>правильність застосування до об’єкта оподаткування розміру ставок податку з доходів, отриманих нерезидентом із д</w:t>
      </w:r>
      <w:r w:rsidR="002F28CF" w:rsidRPr="0036757C">
        <w:rPr>
          <w:color w:val="000000"/>
          <w:szCs w:val="28"/>
          <w:lang w:val="uk-UA"/>
        </w:rPr>
        <w:t xml:space="preserve">жерелом їх походження з України </w:t>
      </w:r>
      <w:r w:rsidRPr="0036757C">
        <w:rPr>
          <w:color w:val="000000"/>
          <w:szCs w:val="28"/>
          <w:lang w:val="uk-UA"/>
        </w:rPr>
        <w:t>у випадку звільнення від оподаткування – відповідність критеріям звільнення від оподатк</w:t>
      </w:r>
      <w:r w:rsidR="002F28CF" w:rsidRPr="0036757C">
        <w:rPr>
          <w:color w:val="000000"/>
          <w:szCs w:val="28"/>
          <w:lang w:val="uk-UA"/>
        </w:rPr>
        <w:t>ування, які зазначено в Кодексі;</w:t>
      </w:r>
    </w:p>
    <w:p w14:paraId="728DC353" w14:textId="276B252F" w:rsidR="00703F52" w:rsidRPr="0036757C" w:rsidRDefault="00703F52" w:rsidP="0036757C">
      <w:pPr>
        <w:tabs>
          <w:tab w:val="left" w:pos="851"/>
        </w:tabs>
        <w:spacing w:line="240" w:lineRule="auto"/>
        <w:ind w:firstLine="567"/>
        <w:rPr>
          <w:szCs w:val="28"/>
          <w:lang w:val="uk-UA"/>
        </w:rPr>
      </w:pPr>
      <w:r w:rsidRPr="0036757C">
        <w:rPr>
          <w:color w:val="000000"/>
          <w:szCs w:val="28"/>
          <w:lang w:val="uk-UA"/>
        </w:rPr>
        <w:t>своєчасність і повнота сплати (перерахування) податку з доходів, отриманих нерезидентом із джерелом їх походження з України</w:t>
      </w:r>
      <w:r w:rsidR="002F28CF" w:rsidRPr="0036757C">
        <w:rPr>
          <w:color w:val="000000"/>
          <w:szCs w:val="28"/>
          <w:lang w:val="uk-UA"/>
        </w:rPr>
        <w:t xml:space="preserve"> визначених у додатк</w:t>
      </w:r>
      <w:r w:rsidR="009F7B91" w:rsidRPr="0036757C">
        <w:rPr>
          <w:color w:val="000000"/>
          <w:szCs w:val="28"/>
          <w:lang w:val="uk-UA"/>
        </w:rPr>
        <w:t>у</w:t>
      </w:r>
      <w:r w:rsidR="002F28CF" w:rsidRPr="0036757C">
        <w:rPr>
          <w:color w:val="000000"/>
          <w:szCs w:val="28"/>
          <w:lang w:val="uk-UA"/>
        </w:rPr>
        <w:t xml:space="preserve"> ПН до рядка 23 Податкової декларації з податку на прибуток підприємств</w:t>
      </w:r>
      <w:r w:rsidRPr="0036757C">
        <w:rPr>
          <w:color w:val="000000"/>
          <w:szCs w:val="28"/>
          <w:lang w:val="uk-UA"/>
        </w:rPr>
        <w:t>;</w:t>
      </w:r>
    </w:p>
    <w:p w14:paraId="438B4867" w14:textId="77777777" w:rsidR="0061431F" w:rsidRPr="0036757C" w:rsidRDefault="00703F52" w:rsidP="0036757C">
      <w:pPr>
        <w:tabs>
          <w:tab w:val="left" w:pos="851"/>
        </w:tabs>
        <w:spacing w:line="240" w:lineRule="auto"/>
        <w:ind w:firstLine="567"/>
        <w:rPr>
          <w:szCs w:val="28"/>
          <w:lang w:val="uk-UA"/>
        </w:rPr>
      </w:pPr>
      <w:r w:rsidRPr="0036757C">
        <w:rPr>
          <w:color w:val="000000"/>
          <w:szCs w:val="28"/>
          <w:lang w:val="uk-UA"/>
        </w:rPr>
        <w:t>правильність складання і дотримання термінів подання звітності щодо доходів, отриманих нерезидентом із джерелом їх походження з України.</w:t>
      </w:r>
    </w:p>
    <w:p w14:paraId="51657DFE" w14:textId="77777777" w:rsidR="001E28E3" w:rsidRPr="0036757C" w:rsidRDefault="001E28E3" w:rsidP="0036757C">
      <w:pPr>
        <w:spacing w:line="240" w:lineRule="auto"/>
        <w:ind w:firstLine="567"/>
        <w:rPr>
          <w:color w:val="000000"/>
          <w:szCs w:val="24"/>
          <w:lang w:val="uk-UA"/>
        </w:rPr>
      </w:pPr>
    </w:p>
    <w:p w14:paraId="3D9F6CAA" w14:textId="30227A08" w:rsidR="00F21E45" w:rsidRPr="0036757C" w:rsidRDefault="0063435C"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51A37" w:rsidRPr="0036757C">
        <w:rPr>
          <w:rFonts w:eastAsia="Times New Roman"/>
          <w:szCs w:val="28"/>
          <w:lang w:val="uk-UA" w:eastAsia="ru-RU"/>
        </w:rPr>
        <w:t>8</w:t>
      </w:r>
      <w:r w:rsidR="00F21E45" w:rsidRPr="0036757C">
        <w:rPr>
          <w:rFonts w:eastAsia="Times New Roman"/>
          <w:szCs w:val="28"/>
          <w:lang w:val="uk-UA" w:eastAsia="ru-RU"/>
        </w:rPr>
        <w:t xml:space="preserve">. </w:t>
      </w:r>
      <w:r w:rsidR="002528D6" w:rsidRPr="0036757C">
        <w:rPr>
          <w:rFonts w:eastAsia="Times New Roman"/>
          <w:szCs w:val="28"/>
          <w:lang w:val="uk-UA" w:eastAsia="ru-RU"/>
        </w:rPr>
        <w:t>І</w:t>
      </w:r>
      <w:r w:rsidR="00F21E45" w:rsidRPr="0036757C">
        <w:rPr>
          <w:rFonts w:eastAsia="Times New Roman"/>
          <w:szCs w:val="28"/>
          <w:lang w:val="uk-UA" w:eastAsia="ru-RU"/>
        </w:rPr>
        <w:t xml:space="preserve">нформація </w:t>
      </w:r>
      <w:r w:rsidR="0096761B" w:rsidRPr="0036757C">
        <w:rPr>
          <w:rFonts w:eastAsia="Times New Roman"/>
          <w:szCs w:val="28"/>
          <w:lang w:val="uk-UA" w:eastAsia="ru-RU"/>
        </w:rPr>
        <w:t>щодо</w:t>
      </w:r>
      <w:r w:rsidR="00F21E45" w:rsidRPr="0036757C">
        <w:rPr>
          <w:rFonts w:eastAsia="Times New Roman"/>
          <w:szCs w:val="28"/>
          <w:lang w:val="uk-UA" w:eastAsia="ru-RU"/>
        </w:rPr>
        <w:t xml:space="preserve"> попередніх документальних</w:t>
      </w:r>
      <w:r w:rsidR="0096761B" w:rsidRPr="0036757C">
        <w:rPr>
          <w:rFonts w:eastAsia="Times New Roman"/>
          <w:szCs w:val="28"/>
          <w:lang w:val="uk-UA" w:eastAsia="ru-RU"/>
        </w:rPr>
        <w:t>, фактичних</w:t>
      </w:r>
      <w:r w:rsidR="00AF37F7" w:rsidRPr="0036757C">
        <w:rPr>
          <w:rFonts w:eastAsia="Times New Roman"/>
          <w:szCs w:val="28"/>
          <w:lang w:val="uk-UA" w:eastAsia="ru-RU"/>
        </w:rPr>
        <w:t xml:space="preserve"> перевірок платників податків</w:t>
      </w:r>
      <w:r w:rsidR="0096761B" w:rsidRPr="0036757C">
        <w:rPr>
          <w:rFonts w:eastAsia="Times New Roman"/>
          <w:szCs w:val="28"/>
          <w:lang w:val="uk-UA" w:eastAsia="ru-RU"/>
        </w:rPr>
        <w:t xml:space="preserve">, </w:t>
      </w:r>
      <w:r w:rsidR="00AF37F7" w:rsidRPr="0036757C">
        <w:rPr>
          <w:rFonts w:eastAsia="Times New Roman"/>
          <w:szCs w:val="28"/>
          <w:lang w:val="uk-UA" w:eastAsia="ru-RU"/>
        </w:rPr>
        <w:t xml:space="preserve">що можуть свідчити про заниження податкових </w:t>
      </w:r>
      <w:r w:rsidR="00CD396C" w:rsidRPr="0036757C">
        <w:rPr>
          <w:rFonts w:eastAsia="Times New Roman"/>
          <w:szCs w:val="28"/>
          <w:lang w:val="uk-UA" w:eastAsia="ru-RU"/>
        </w:rPr>
        <w:t xml:space="preserve">зобов’язань, інші порушення податкового </w:t>
      </w:r>
      <w:r w:rsidR="006E68ED" w:rsidRPr="0036757C">
        <w:rPr>
          <w:rFonts w:eastAsia="Times New Roman"/>
          <w:szCs w:val="28"/>
          <w:lang w:val="uk-UA" w:eastAsia="ru-RU"/>
        </w:rPr>
        <w:t>законодавства</w:t>
      </w:r>
      <w:r w:rsidR="00A9235F">
        <w:rPr>
          <w:rFonts w:eastAsia="Times New Roman"/>
          <w:szCs w:val="28"/>
          <w:lang w:val="uk-UA" w:eastAsia="ru-RU"/>
        </w:rPr>
        <w:t>.</w:t>
      </w:r>
    </w:p>
    <w:p w14:paraId="2818851C" w14:textId="08DE4E48" w:rsidR="00BF253E" w:rsidRPr="0036757C" w:rsidRDefault="00274DE6"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 xml:space="preserve">Під час дослідження </w:t>
      </w:r>
      <w:r w:rsidR="00BF253E" w:rsidRPr="0036757C">
        <w:rPr>
          <w:rFonts w:eastAsia="Times New Roman"/>
          <w:szCs w:val="28"/>
          <w:lang w:val="uk-UA" w:eastAsia="ru-RU"/>
        </w:rPr>
        <w:t xml:space="preserve">діяльності </w:t>
      </w:r>
      <w:r w:rsidR="005D46D4" w:rsidRPr="0036757C">
        <w:rPr>
          <w:rFonts w:eastAsia="Times New Roman"/>
          <w:szCs w:val="28"/>
          <w:lang w:val="uk-UA" w:eastAsia="ru-RU"/>
        </w:rPr>
        <w:t>платника податків</w:t>
      </w:r>
      <w:r w:rsidR="00746D20" w:rsidRPr="0036757C">
        <w:rPr>
          <w:rFonts w:eastAsia="Times New Roman"/>
          <w:szCs w:val="28"/>
          <w:lang w:val="uk-UA" w:eastAsia="ru-RU"/>
        </w:rPr>
        <w:t xml:space="preserve"> за допомогою ІКС ДПС</w:t>
      </w:r>
      <w:r w:rsidR="00234942" w:rsidRPr="0036757C">
        <w:rPr>
          <w:rFonts w:eastAsia="Times New Roman"/>
          <w:szCs w:val="28"/>
          <w:lang w:val="uk-UA" w:eastAsia="ru-RU"/>
        </w:rPr>
        <w:t xml:space="preserve"> «Податковий блок» </w:t>
      </w:r>
      <w:r w:rsidR="005D46D4" w:rsidRPr="0036757C">
        <w:rPr>
          <w:rFonts w:eastAsia="Times New Roman"/>
          <w:szCs w:val="28"/>
          <w:lang w:val="uk-UA" w:eastAsia="ru-RU"/>
        </w:rPr>
        <w:t>доцільно</w:t>
      </w:r>
      <w:r w:rsidR="005A3E68" w:rsidRPr="0036757C">
        <w:rPr>
          <w:rFonts w:eastAsia="Times New Roman"/>
          <w:szCs w:val="28"/>
          <w:lang w:val="uk-UA" w:eastAsia="ru-RU"/>
        </w:rPr>
        <w:t xml:space="preserve"> провести аналіз проведених </w:t>
      </w:r>
      <w:r w:rsidR="00BF253E" w:rsidRPr="0036757C">
        <w:rPr>
          <w:rFonts w:eastAsia="Times New Roman"/>
          <w:szCs w:val="28"/>
          <w:lang w:val="uk-UA" w:eastAsia="ru-RU"/>
        </w:rPr>
        <w:t>документальн</w:t>
      </w:r>
      <w:r w:rsidR="005A3E68" w:rsidRPr="0036757C">
        <w:rPr>
          <w:rFonts w:eastAsia="Times New Roman"/>
          <w:szCs w:val="28"/>
          <w:lang w:val="uk-UA" w:eastAsia="ru-RU"/>
        </w:rPr>
        <w:t>их</w:t>
      </w:r>
      <w:r w:rsidR="00804809" w:rsidRPr="0036757C">
        <w:rPr>
          <w:rFonts w:eastAsia="Times New Roman"/>
          <w:szCs w:val="28"/>
          <w:lang w:val="uk-UA" w:eastAsia="ru-RU"/>
        </w:rPr>
        <w:t xml:space="preserve"> та фактичних</w:t>
      </w:r>
      <w:r w:rsidR="00BF253E" w:rsidRPr="0036757C">
        <w:rPr>
          <w:rFonts w:eastAsia="Times New Roman"/>
          <w:szCs w:val="28"/>
          <w:lang w:val="uk-UA" w:eastAsia="ru-RU"/>
        </w:rPr>
        <w:t xml:space="preserve"> перевір</w:t>
      </w:r>
      <w:r w:rsidR="005A3E68" w:rsidRPr="0036757C">
        <w:rPr>
          <w:rFonts w:eastAsia="Times New Roman"/>
          <w:szCs w:val="28"/>
          <w:lang w:val="uk-UA" w:eastAsia="ru-RU"/>
        </w:rPr>
        <w:t>о</w:t>
      </w:r>
      <w:r w:rsidR="00BF253E" w:rsidRPr="0036757C">
        <w:rPr>
          <w:rFonts w:eastAsia="Times New Roman"/>
          <w:szCs w:val="28"/>
          <w:lang w:val="uk-UA" w:eastAsia="ru-RU"/>
        </w:rPr>
        <w:t>к платника податків на предмет розгляду встановлених податковим органом порушень</w:t>
      </w:r>
      <w:r w:rsidR="0063435C" w:rsidRPr="0036757C">
        <w:rPr>
          <w:rFonts w:eastAsia="Times New Roman"/>
          <w:szCs w:val="28"/>
          <w:lang w:val="uk-UA" w:eastAsia="ru-RU"/>
        </w:rPr>
        <w:t xml:space="preserve">. Таку інформацію </w:t>
      </w:r>
      <w:r w:rsidR="005A3E68" w:rsidRPr="0036757C">
        <w:rPr>
          <w:rFonts w:eastAsia="Times New Roman"/>
          <w:szCs w:val="28"/>
          <w:lang w:val="uk-UA" w:eastAsia="ru-RU"/>
        </w:rPr>
        <w:t>рекомендовано</w:t>
      </w:r>
      <w:r w:rsidR="0063435C" w:rsidRPr="0036757C">
        <w:rPr>
          <w:rFonts w:eastAsia="Times New Roman"/>
          <w:szCs w:val="28"/>
          <w:lang w:val="uk-UA" w:eastAsia="ru-RU"/>
        </w:rPr>
        <w:t xml:space="preserve"> відображати у табличному вигляді</w:t>
      </w:r>
      <w:r w:rsidR="00BF253E" w:rsidRPr="0036757C">
        <w:rPr>
          <w:rFonts w:eastAsia="Times New Roman"/>
          <w:szCs w:val="28"/>
          <w:lang w:val="uk-UA" w:eastAsia="ru-RU"/>
        </w:rPr>
        <w:t xml:space="preserve"> у розрізі</w:t>
      </w:r>
      <w:r w:rsidR="005A3E68" w:rsidRPr="0036757C">
        <w:rPr>
          <w:rFonts w:eastAsia="Times New Roman"/>
          <w:szCs w:val="28"/>
          <w:lang w:val="uk-UA" w:eastAsia="ru-RU"/>
        </w:rPr>
        <w:t>:</w:t>
      </w:r>
      <w:r w:rsidR="00BF253E" w:rsidRPr="0036757C">
        <w:rPr>
          <w:rFonts w:eastAsia="Times New Roman"/>
          <w:szCs w:val="28"/>
          <w:lang w:val="uk-UA" w:eastAsia="ru-RU"/>
        </w:rPr>
        <w:t xml:space="preserve"> типу перевірки, підстави </w:t>
      </w:r>
      <w:r w:rsidR="005A3E68" w:rsidRPr="0036757C">
        <w:rPr>
          <w:rFonts w:eastAsia="Times New Roman"/>
          <w:szCs w:val="28"/>
          <w:lang w:val="uk-UA" w:eastAsia="ru-RU"/>
        </w:rPr>
        <w:t>її</w:t>
      </w:r>
      <w:r w:rsidR="00BF253E" w:rsidRPr="0036757C">
        <w:rPr>
          <w:rFonts w:eastAsia="Times New Roman"/>
          <w:szCs w:val="28"/>
          <w:lang w:val="uk-UA" w:eastAsia="ru-RU"/>
        </w:rPr>
        <w:t xml:space="preserve"> проведення, період</w:t>
      </w:r>
      <w:r w:rsidR="0063435C" w:rsidRPr="0036757C">
        <w:rPr>
          <w:rFonts w:eastAsia="Times New Roman"/>
          <w:szCs w:val="28"/>
          <w:lang w:val="uk-UA" w:eastAsia="ru-RU"/>
        </w:rPr>
        <w:t>у</w:t>
      </w:r>
      <w:r w:rsidR="005A3E68" w:rsidRPr="0036757C">
        <w:rPr>
          <w:rFonts w:eastAsia="Times New Roman"/>
          <w:szCs w:val="28"/>
          <w:lang w:val="uk-UA" w:eastAsia="ru-RU"/>
        </w:rPr>
        <w:t>, що підлягав перевірці</w:t>
      </w:r>
      <w:r w:rsidR="00BF253E" w:rsidRPr="0036757C">
        <w:rPr>
          <w:rFonts w:eastAsia="Times New Roman"/>
          <w:szCs w:val="28"/>
          <w:lang w:val="uk-UA" w:eastAsia="ru-RU"/>
        </w:rPr>
        <w:t>, визначен</w:t>
      </w:r>
      <w:r w:rsidR="0063435C" w:rsidRPr="0036757C">
        <w:rPr>
          <w:rFonts w:eastAsia="Times New Roman"/>
          <w:szCs w:val="28"/>
          <w:lang w:val="uk-UA" w:eastAsia="ru-RU"/>
        </w:rPr>
        <w:t>ої</w:t>
      </w:r>
      <w:r w:rsidR="00BF253E" w:rsidRPr="0036757C">
        <w:rPr>
          <w:rFonts w:eastAsia="Times New Roman"/>
          <w:szCs w:val="28"/>
          <w:lang w:val="uk-UA" w:eastAsia="ru-RU"/>
        </w:rPr>
        <w:t xml:space="preserve"> сум</w:t>
      </w:r>
      <w:r w:rsidR="0063435C" w:rsidRPr="0036757C">
        <w:rPr>
          <w:rFonts w:eastAsia="Times New Roman"/>
          <w:szCs w:val="28"/>
          <w:lang w:val="uk-UA" w:eastAsia="ru-RU"/>
        </w:rPr>
        <w:t>и</w:t>
      </w:r>
      <w:r w:rsidR="00BF253E" w:rsidRPr="0036757C">
        <w:rPr>
          <w:rFonts w:eastAsia="Times New Roman"/>
          <w:szCs w:val="28"/>
          <w:lang w:val="uk-UA" w:eastAsia="ru-RU"/>
        </w:rPr>
        <w:t xml:space="preserve"> податкових, грошових зобов</w:t>
      </w:r>
      <w:r w:rsidR="00525069" w:rsidRPr="0036757C">
        <w:rPr>
          <w:rFonts w:eastAsia="Times New Roman"/>
          <w:szCs w:val="28"/>
          <w:lang w:val="uk-UA" w:eastAsia="ru-RU"/>
        </w:rPr>
        <w:t>’</w:t>
      </w:r>
      <w:r w:rsidR="00BF253E" w:rsidRPr="0036757C">
        <w:rPr>
          <w:rFonts w:eastAsia="Times New Roman"/>
          <w:szCs w:val="28"/>
          <w:lang w:val="uk-UA" w:eastAsia="ru-RU"/>
        </w:rPr>
        <w:t>язань,</w:t>
      </w:r>
      <w:r w:rsidR="005F2CF2" w:rsidRPr="0036757C">
        <w:rPr>
          <w:rFonts w:eastAsia="Times New Roman"/>
          <w:szCs w:val="28"/>
          <w:lang w:val="uk-UA" w:eastAsia="ru-RU"/>
        </w:rPr>
        <w:t xml:space="preserve"> сум єдиного внеск</w:t>
      </w:r>
      <w:r w:rsidR="00221682" w:rsidRPr="0036757C">
        <w:rPr>
          <w:rFonts w:eastAsia="Times New Roman"/>
          <w:szCs w:val="28"/>
          <w:lang w:val="uk-UA" w:eastAsia="ru-RU"/>
        </w:rPr>
        <w:t>у</w:t>
      </w:r>
      <w:r w:rsidR="005F2CF2" w:rsidRPr="0036757C">
        <w:rPr>
          <w:rFonts w:eastAsia="Times New Roman"/>
          <w:szCs w:val="28"/>
          <w:lang w:val="uk-UA" w:eastAsia="ru-RU"/>
        </w:rPr>
        <w:t>, пені</w:t>
      </w:r>
      <w:r w:rsidR="0016226F" w:rsidRPr="0036757C">
        <w:rPr>
          <w:rFonts w:eastAsia="Times New Roman"/>
          <w:szCs w:val="28"/>
          <w:lang w:val="uk-UA" w:eastAsia="ru-RU"/>
        </w:rPr>
        <w:t>,</w:t>
      </w:r>
      <w:r w:rsidR="00BF253E" w:rsidRPr="0036757C">
        <w:rPr>
          <w:rFonts w:eastAsia="Times New Roman"/>
          <w:szCs w:val="28"/>
          <w:lang w:val="uk-UA" w:eastAsia="ru-RU"/>
        </w:rPr>
        <w:t xml:space="preserve"> наявн</w:t>
      </w:r>
      <w:r w:rsidR="0063435C" w:rsidRPr="0036757C">
        <w:rPr>
          <w:rFonts w:eastAsia="Times New Roman"/>
          <w:szCs w:val="28"/>
          <w:lang w:val="uk-UA" w:eastAsia="ru-RU"/>
        </w:rPr>
        <w:t>о</w:t>
      </w:r>
      <w:r w:rsidR="00BF253E" w:rsidRPr="0036757C">
        <w:rPr>
          <w:rFonts w:eastAsia="Times New Roman"/>
          <w:szCs w:val="28"/>
          <w:lang w:val="uk-UA" w:eastAsia="ru-RU"/>
        </w:rPr>
        <w:t>ст</w:t>
      </w:r>
      <w:r w:rsidR="0063435C" w:rsidRPr="0036757C">
        <w:rPr>
          <w:rFonts w:eastAsia="Times New Roman"/>
          <w:szCs w:val="28"/>
          <w:lang w:val="uk-UA" w:eastAsia="ru-RU"/>
        </w:rPr>
        <w:t>і</w:t>
      </w:r>
      <w:r w:rsidR="00BF253E" w:rsidRPr="0036757C">
        <w:rPr>
          <w:rFonts w:eastAsia="Times New Roman"/>
          <w:szCs w:val="28"/>
          <w:lang w:val="uk-UA" w:eastAsia="ru-RU"/>
        </w:rPr>
        <w:t xml:space="preserve"> у діях платника податків умислу, </w:t>
      </w:r>
      <w:r w:rsidR="001A4A0E" w:rsidRPr="0036757C">
        <w:rPr>
          <w:rFonts w:eastAsia="Times New Roman"/>
          <w:szCs w:val="28"/>
          <w:lang w:val="uk-UA" w:eastAsia="ru-RU"/>
        </w:rPr>
        <w:t>пом’якшува</w:t>
      </w:r>
      <w:r w:rsidR="0016226F" w:rsidRPr="0036757C">
        <w:rPr>
          <w:rFonts w:eastAsia="Times New Roman"/>
          <w:szCs w:val="28"/>
          <w:lang w:val="uk-UA" w:eastAsia="ru-RU"/>
        </w:rPr>
        <w:t>ль</w:t>
      </w:r>
      <w:r w:rsidR="001A4A0E" w:rsidRPr="0036757C">
        <w:rPr>
          <w:rFonts w:eastAsia="Times New Roman"/>
          <w:szCs w:val="28"/>
          <w:lang w:val="uk-UA" w:eastAsia="ru-RU"/>
        </w:rPr>
        <w:t>них</w:t>
      </w:r>
      <w:r w:rsidR="00BF253E" w:rsidRPr="0036757C">
        <w:rPr>
          <w:rFonts w:eastAsia="Times New Roman"/>
          <w:szCs w:val="28"/>
          <w:lang w:val="uk-UA" w:eastAsia="ru-RU"/>
        </w:rPr>
        <w:t xml:space="preserve"> обставин, </w:t>
      </w:r>
      <w:r w:rsidR="0063435C" w:rsidRPr="0036757C">
        <w:rPr>
          <w:rFonts w:eastAsia="Times New Roman"/>
          <w:szCs w:val="28"/>
          <w:lang w:val="uk-UA" w:eastAsia="ru-RU"/>
        </w:rPr>
        <w:t xml:space="preserve">та застосована до такого платника податків </w:t>
      </w:r>
      <w:r w:rsidR="00BF253E" w:rsidRPr="0036757C">
        <w:rPr>
          <w:rFonts w:eastAsia="Times New Roman"/>
          <w:szCs w:val="28"/>
          <w:lang w:val="uk-UA" w:eastAsia="ru-RU"/>
        </w:rPr>
        <w:t>відповідальність (фіна</w:t>
      </w:r>
      <w:r w:rsidR="001A4A0E" w:rsidRPr="0036757C">
        <w:rPr>
          <w:rFonts w:eastAsia="Times New Roman"/>
          <w:szCs w:val="28"/>
          <w:lang w:val="uk-UA" w:eastAsia="ru-RU"/>
        </w:rPr>
        <w:t>н</w:t>
      </w:r>
      <w:r w:rsidR="00BF253E" w:rsidRPr="0036757C">
        <w:rPr>
          <w:rFonts w:eastAsia="Times New Roman"/>
          <w:szCs w:val="28"/>
          <w:lang w:val="uk-UA" w:eastAsia="ru-RU"/>
        </w:rPr>
        <w:t>сова/адміністративна), встановлені порушення у р</w:t>
      </w:r>
      <w:r w:rsidR="0016226F" w:rsidRPr="0036757C">
        <w:rPr>
          <w:rFonts w:eastAsia="Times New Roman"/>
          <w:szCs w:val="28"/>
          <w:lang w:val="uk-UA" w:eastAsia="ru-RU"/>
        </w:rPr>
        <w:t>озрізі платежів, типів порушень</w:t>
      </w:r>
      <w:r w:rsidR="00BF253E" w:rsidRPr="0036757C">
        <w:rPr>
          <w:rFonts w:eastAsia="Times New Roman"/>
          <w:szCs w:val="28"/>
          <w:lang w:val="uk-UA" w:eastAsia="ru-RU"/>
        </w:rPr>
        <w:t xml:space="preserve"> та платіжною дисципліною (статус податкового повідомлення-рішення)</w:t>
      </w:r>
      <w:r w:rsidR="0096761B" w:rsidRPr="0036757C">
        <w:rPr>
          <w:rFonts w:eastAsia="Times New Roman"/>
          <w:szCs w:val="28"/>
          <w:lang w:val="uk-UA" w:eastAsia="ru-RU"/>
        </w:rPr>
        <w:t>, тощо</w:t>
      </w:r>
      <w:r w:rsidR="00BF253E" w:rsidRPr="0036757C">
        <w:rPr>
          <w:rFonts w:eastAsia="Times New Roman"/>
          <w:szCs w:val="28"/>
          <w:lang w:val="uk-UA" w:eastAsia="ru-RU"/>
        </w:rPr>
        <w:t>.</w:t>
      </w:r>
    </w:p>
    <w:p w14:paraId="4FB7445C" w14:textId="77777777" w:rsidR="005B097E" w:rsidRPr="0036757C" w:rsidRDefault="0016226F" w:rsidP="0036757C">
      <w:pPr>
        <w:spacing w:line="240" w:lineRule="auto"/>
        <w:ind w:firstLine="567"/>
        <w:rPr>
          <w:rFonts w:eastAsia="Times New Roman"/>
          <w:szCs w:val="28"/>
          <w:lang w:val="uk-UA" w:eastAsia="ru-RU"/>
        </w:rPr>
      </w:pPr>
      <w:r w:rsidRPr="0036757C">
        <w:rPr>
          <w:rFonts w:eastAsia="Times New Roman"/>
          <w:szCs w:val="28"/>
          <w:lang w:val="uk-UA" w:eastAsia="ru-RU"/>
        </w:rPr>
        <w:t>Водночас</w:t>
      </w:r>
      <w:r w:rsidR="000B6E42" w:rsidRPr="0036757C">
        <w:rPr>
          <w:rFonts w:eastAsia="Times New Roman"/>
          <w:szCs w:val="28"/>
          <w:lang w:val="uk-UA" w:eastAsia="ru-RU"/>
        </w:rPr>
        <w:t xml:space="preserve"> доцільно переглянути податкову звітність платника податків на предмет врахування результатів попередньої</w:t>
      </w:r>
      <w:r w:rsidR="00D66572" w:rsidRPr="0036757C">
        <w:rPr>
          <w:rFonts w:eastAsia="Times New Roman"/>
          <w:szCs w:val="28"/>
          <w:lang w:val="uk-UA" w:eastAsia="ru-RU"/>
        </w:rPr>
        <w:t xml:space="preserve"> документальної</w:t>
      </w:r>
      <w:r w:rsidR="000B6E42" w:rsidRPr="0036757C">
        <w:rPr>
          <w:rFonts w:eastAsia="Times New Roman"/>
          <w:szCs w:val="28"/>
          <w:lang w:val="uk-UA" w:eastAsia="ru-RU"/>
        </w:rPr>
        <w:t xml:space="preserve"> перевірки при формуванні показників відповідної звітності (зокрема, з податку на додану вартість та податку на прибуток</w:t>
      </w:r>
      <w:r w:rsidR="00914B62" w:rsidRPr="0036757C">
        <w:rPr>
          <w:rFonts w:eastAsia="Times New Roman"/>
          <w:szCs w:val="28"/>
          <w:lang w:val="uk-UA" w:eastAsia="ru-RU"/>
        </w:rPr>
        <w:t>)</w:t>
      </w:r>
      <w:r w:rsidR="00E827F6" w:rsidRPr="0036757C">
        <w:rPr>
          <w:rFonts w:eastAsia="Times New Roman"/>
          <w:szCs w:val="28"/>
          <w:lang w:val="uk-UA" w:eastAsia="ru-RU"/>
        </w:rPr>
        <w:t>.</w:t>
      </w:r>
    </w:p>
    <w:p w14:paraId="44C6584F" w14:textId="77777777" w:rsidR="0071602D" w:rsidRPr="0036757C" w:rsidRDefault="0071602D" w:rsidP="0036757C">
      <w:pPr>
        <w:spacing w:line="240" w:lineRule="auto"/>
        <w:ind w:firstLine="567"/>
        <w:rPr>
          <w:rFonts w:eastAsia="Times New Roman"/>
          <w:b/>
          <w:szCs w:val="28"/>
          <w:lang w:val="uk-UA" w:eastAsia="ru-RU"/>
        </w:rPr>
      </w:pPr>
    </w:p>
    <w:p w14:paraId="0836B534" w14:textId="536DC9D1" w:rsidR="0071602D" w:rsidRPr="0036757C" w:rsidRDefault="0071602D" w:rsidP="0036757C">
      <w:pPr>
        <w:spacing w:line="240" w:lineRule="auto"/>
        <w:ind w:firstLine="567"/>
        <w:rPr>
          <w:lang w:val="uk-UA"/>
        </w:rPr>
      </w:pPr>
      <w:r w:rsidRPr="0036757C">
        <w:rPr>
          <w:rFonts w:eastAsia="Times New Roman"/>
          <w:szCs w:val="28"/>
          <w:lang w:val="uk-UA" w:eastAsia="ru-RU"/>
        </w:rPr>
        <w:t xml:space="preserve">3.9. Інформація </w:t>
      </w:r>
      <w:r w:rsidRPr="0036757C">
        <w:rPr>
          <w:lang w:val="uk-UA"/>
        </w:rPr>
        <w:t>щодо дотримання</w:t>
      </w:r>
      <w:r w:rsidR="00234942" w:rsidRPr="0036757C">
        <w:rPr>
          <w:lang w:val="uk-UA"/>
        </w:rPr>
        <w:t xml:space="preserve"> платником податків</w:t>
      </w:r>
      <w:r w:rsidRPr="0036757C">
        <w:rPr>
          <w:lang w:val="uk-UA"/>
        </w:rPr>
        <w:t xml:space="preserve"> норм законодавства з питань регулювання обігу готівки, порядку здійснення платниками податків розрахункових операцій, дотримання роботодавцем законодавства щодо укладення трудового договору, оформлення трудових відносин з працівниками (найманими особами). </w:t>
      </w:r>
    </w:p>
    <w:p w14:paraId="35D251F3" w14:textId="77777777" w:rsidR="003C0CDD" w:rsidRPr="0036757C" w:rsidRDefault="003C0CDD" w:rsidP="0036757C">
      <w:pPr>
        <w:spacing w:line="240" w:lineRule="auto"/>
        <w:ind w:firstLine="567"/>
        <w:rPr>
          <w:lang w:val="uk-UA"/>
        </w:rPr>
      </w:pPr>
    </w:p>
    <w:p w14:paraId="609EAABF" w14:textId="53EC3F1D" w:rsidR="00D9456D" w:rsidRPr="0036757C" w:rsidRDefault="0071602D"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3.9.1. Питання регулювання обігу готівки та </w:t>
      </w:r>
      <w:r w:rsidRPr="0036757C">
        <w:rPr>
          <w:lang w:val="uk-UA"/>
        </w:rPr>
        <w:t xml:space="preserve">порядку здійснення платниками </w:t>
      </w:r>
      <w:r w:rsidR="0016226F" w:rsidRPr="0036757C">
        <w:rPr>
          <w:lang w:val="uk-UA"/>
        </w:rPr>
        <w:t>податків розрахункових операцій</w:t>
      </w:r>
      <w:r w:rsidRPr="0036757C">
        <w:rPr>
          <w:rFonts w:eastAsia="Times New Roman"/>
          <w:szCs w:val="28"/>
          <w:lang w:val="uk-UA" w:eastAsia="ru-RU"/>
        </w:rPr>
        <w:t xml:space="preserve"> доцільно дослідити за допомогою інформації з ІКС «Податковий блок» – підсистеми «Реєстрація платників податків» – розділ 6 «Облік РРО» – «Реєстрація та облік РРО</w:t>
      </w:r>
      <w:r w:rsidR="00646E51" w:rsidRPr="0036757C">
        <w:rPr>
          <w:rFonts w:eastAsia="Times New Roman"/>
          <w:szCs w:val="28"/>
          <w:lang w:val="uk-UA" w:eastAsia="ru-RU"/>
        </w:rPr>
        <w:t xml:space="preserve"> </w:t>
      </w:r>
      <w:r w:rsidR="00B33087" w:rsidRPr="0036757C">
        <w:rPr>
          <w:rFonts w:eastAsia="Times New Roman"/>
          <w:szCs w:val="28"/>
          <w:lang w:val="uk-UA" w:eastAsia="ru-RU"/>
        </w:rPr>
        <w:t>та КОРО</w:t>
      </w:r>
      <w:r w:rsidRPr="0036757C">
        <w:rPr>
          <w:rFonts w:eastAsia="Times New Roman"/>
          <w:szCs w:val="28"/>
          <w:lang w:val="uk-UA" w:eastAsia="ru-RU"/>
        </w:rPr>
        <w:t xml:space="preserve">», «Реєстрація та облік ПРРО», </w:t>
      </w:r>
      <w:r w:rsidR="009D5A6D" w:rsidRPr="0036757C">
        <w:rPr>
          <w:rFonts w:eastAsia="Times New Roman"/>
          <w:szCs w:val="28"/>
          <w:lang w:val="uk-UA" w:eastAsia="ru-RU"/>
        </w:rPr>
        <w:t xml:space="preserve">за зареєстрованими </w:t>
      </w:r>
      <w:r w:rsidRPr="0036757C">
        <w:rPr>
          <w:rFonts w:eastAsia="Times New Roman"/>
          <w:szCs w:val="28"/>
          <w:lang w:val="uk-UA" w:eastAsia="ru-RU"/>
        </w:rPr>
        <w:t>суб</w:t>
      </w:r>
      <w:r w:rsidR="00525069" w:rsidRPr="0036757C">
        <w:rPr>
          <w:rFonts w:eastAsia="Times New Roman"/>
          <w:szCs w:val="28"/>
          <w:lang w:val="uk-UA" w:eastAsia="ru-RU"/>
        </w:rPr>
        <w:t>’</w:t>
      </w:r>
      <w:r w:rsidRPr="0036757C">
        <w:rPr>
          <w:rFonts w:eastAsia="Times New Roman"/>
          <w:szCs w:val="28"/>
          <w:lang w:val="uk-UA" w:eastAsia="ru-RU"/>
        </w:rPr>
        <w:t>єкт</w:t>
      </w:r>
      <w:r w:rsidR="009D5A6D" w:rsidRPr="0036757C">
        <w:rPr>
          <w:rFonts w:eastAsia="Times New Roman"/>
          <w:szCs w:val="28"/>
          <w:lang w:val="uk-UA" w:eastAsia="ru-RU"/>
        </w:rPr>
        <w:t>ами</w:t>
      </w:r>
      <w:r w:rsidRPr="0036757C">
        <w:rPr>
          <w:rFonts w:eastAsia="Times New Roman"/>
          <w:szCs w:val="28"/>
          <w:lang w:val="uk-UA" w:eastAsia="ru-RU"/>
        </w:rPr>
        <w:t xml:space="preserve"> господарювання</w:t>
      </w:r>
      <w:r w:rsidR="00F244C8" w:rsidRPr="0036757C">
        <w:rPr>
          <w:rFonts w:eastAsia="Times New Roman"/>
          <w:szCs w:val="28"/>
          <w:lang w:val="uk-UA" w:eastAsia="ru-RU"/>
        </w:rPr>
        <w:t>, які</w:t>
      </w:r>
      <w:r w:rsidR="009D5A6D" w:rsidRPr="0036757C">
        <w:rPr>
          <w:rFonts w:eastAsia="Times New Roman"/>
          <w:szCs w:val="28"/>
          <w:lang w:val="uk-UA" w:eastAsia="ru-RU"/>
        </w:rPr>
        <w:t xml:space="preserve"> </w:t>
      </w:r>
      <w:r w:rsidRPr="0036757C">
        <w:rPr>
          <w:rFonts w:eastAsia="Times New Roman"/>
          <w:szCs w:val="28"/>
          <w:lang w:val="uk-UA" w:eastAsia="ru-RU"/>
        </w:rPr>
        <w:t xml:space="preserve">були діючими хоча б один календарний день у перевіряємому періоді, зокрема, </w:t>
      </w:r>
      <w:r w:rsidR="00D9456D" w:rsidRPr="0036757C">
        <w:rPr>
          <w:rFonts w:eastAsia="Times New Roman"/>
          <w:szCs w:val="28"/>
          <w:lang w:val="uk-UA" w:eastAsia="ru-RU"/>
        </w:rPr>
        <w:t>дані</w:t>
      </w:r>
      <w:r w:rsidRPr="0036757C">
        <w:rPr>
          <w:rFonts w:eastAsia="Times New Roman"/>
          <w:szCs w:val="28"/>
          <w:lang w:val="uk-UA" w:eastAsia="ru-RU"/>
        </w:rPr>
        <w:t>:</w:t>
      </w:r>
    </w:p>
    <w:p w14:paraId="42094890" w14:textId="638D942C" w:rsidR="0071602D" w:rsidRPr="0036757C" w:rsidRDefault="0071602D" w:rsidP="0036757C">
      <w:pPr>
        <w:tabs>
          <w:tab w:val="left" w:pos="8778"/>
        </w:tabs>
        <w:spacing w:line="240" w:lineRule="auto"/>
        <w:ind w:firstLine="567"/>
        <w:rPr>
          <w:lang w:val="uk-UA"/>
        </w:rPr>
      </w:pPr>
      <w:r w:rsidRPr="0036757C">
        <w:rPr>
          <w:lang w:val="uk-UA"/>
        </w:rPr>
        <w:t xml:space="preserve">щодо </w:t>
      </w:r>
      <w:r w:rsidR="002631A5" w:rsidRPr="0036757C">
        <w:rPr>
          <w:lang w:val="uk-UA"/>
        </w:rPr>
        <w:t>переліку</w:t>
      </w:r>
      <w:r w:rsidR="00646E51" w:rsidRPr="0036757C">
        <w:rPr>
          <w:lang w:val="uk-UA"/>
        </w:rPr>
        <w:t xml:space="preserve"> зареєстрованих</w:t>
      </w:r>
      <w:r w:rsidRPr="0036757C">
        <w:rPr>
          <w:lang w:val="uk-UA"/>
        </w:rPr>
        <w:t xml:space="preserve"> РРО/ПРРО</w:t>
      </w:r>
      <w:r w:rsidR="00C36E17" w:rsidRPr="0036757C">
        <w:rPr>
          <w:lang w:val="uk-UA"/>
        </w:rPr>
        <w:t xml:space="preserve"> та господарських одиниць</w:t>
      </w:r>
      <w:r w:rsidRPr="0036757C">
        <w:rPr>
          <w:lang w:val="uk-UA"/>
        </w:rPr>
        <w:t xml:space="preserve"> у суб</w:t>
      </w:r>
      <w:r w:rsidR="00525069" w:rsidRPr="0036757C">
        <w:rPr>
          <w:lang w:val="uk-UA"/>
        </w:rPr>
        <w:t>’</w:t>
      </w:r>
      <w:r w:rsidRPr="0036757C">
        <w:rPr>
          <w:lang w:val="uk-UA"/>
        </w:rPr>
        <w:t xml:space="preserve">єкта господарювання; </w:t>
      </w:r>
      <w:bookmarkStart w:id="3" w:name="_Hlk132209949"/>
      <w:r w:rsidR="00D77993" w:rsidRPr="0036757C">
        <w:rPr>
          <w:lang w:val="uk-UA"/>
        </w:rPr>
        <w:tab/>
      </w:r>
    </w:p>
    <w:p w14:paraId="2A7E77E7" w14:textId="6433BF2C" w:rsidR="0071602D" w:rsidRPr="0036757C" w:rsidRDefault="0071602D" w:rsidP="0036757C">
      <w:pPr>
        <w:spacing w:line="240" w:lineRule="auto"/>
        <w:ind w:firstLine="567"/>
        <w:rPr>
          <w:lang w:val="uk-UA"/>
        </w:rPr>
      </w:pPr>
      <w:r w:rsidRPr="0036757C">
        <w:rPr>
          <w:lang w:val="uk-UA"/>
        </w:rPr>
        <w:t>щодо наявності</w:t>
      </w:r>
      <w:r w:rsidR="00646E51" w:rsidRPr="0036757C">
        <w:rPr>
          <w:lang w:val="uk-UA"/>
        </w:rPr>
        <w:t xml:space="preserve"> зареєстрованих</w:t>
      </w:r>
      <w:r w:rsidRPr="0036757C">
        <w:rPr>
          <w:lang w:val="uk-UA"/>
        </w:rPr>
        <w:t xml:space="preserve"> книг обліку розрахункових операцій на господарську одиницю;</w:t>
      </w:r>
    </w:p>
    <w:p w14:paraId="50CA9EAD" w14:textId="77777777" w:rsidR="0071602D" w:rsidRPr="0036757C" w:rsidRDefault="0071602D" w:rsidP="0036757C">
      <w:pPr>
        <w:spacing w:line="240" w:lineRule="auto"/>
        <w:ind w:firstLine="567"/>
        <w:rPr>
          <w:lang w:val="uk-UA"/>
        </w:rPr>
      </w:pPr>
      <w:r w:rsidRPr="0036757C">
        <w:rPr>
          <w:lang w:val="uk-UA"/>
        </w:rPr>
        <w:t>щодо наявності зареєстрованих розрахункових книжок;</w:t>
      </w:r>
    </w:p>
    <w:p w14:paraId="083630D0" w14:textId="6D171935" w:rsidR="0071602D" w:rsidRPr="0036757C" w:rsidRDefault="0071602D" w:rsidP="0036757C">
      <w:pPr>
        <w:spacing w:line="240" w:lineRule="auto"/>
        <w:ind w:firstLine="567"/>
        <w:rPr>
          <w:lang w:val="uk-UA"/>
        </w:rPr>
      </w:pPr>
      <w:r w:rsidRPr="0036757C">
        <w:rPr>
          <w:lang w:val="uk-UA"/>
        </w:rPr>
        <w:t xml:space="preserve">про дату закінчення </w:t>
      </w:r>
      <w:r w:rsidR="001A4A0E" w:rsidRPr="0036757C">
        <w:rPr>
          <w:lang w:val="uk-UA"/>
        </w:rPr>
        <w:t>експлуатації</w:t>
      </w:r>
      <w:r w:rsidRPr="0036757C">
        <w:rPr>
          <w:lang w:val="uk-UA"/>
        </w:rPr>
        <w:t xml:space="preserve"> РРО;</w:t>
      </w:r>
    </w:p>
    <w:p w14:paraId="21FB4680" w14:textId="2A2EFE37" w:rsidR="009D5A6D" w:rsidRPr="0036757C" w:rsidRDefault="0071602D" w:rsidP="0036757C">
      <w:pPr>
        <w:tabs>
          <w:tab w:val="center" w:pos="5102"/>
        </w:tabs>
        <w:spacing w:line="240" w:lineRule="auto"/>
        <w:ind w:firstLine="567"/>
        <w:rPr>
          <w:lang w:val="uk-UA"/>
        </w:rPr>
      </w:pPr>
      <w:r w:rsidRPr="0036757C">
        <w:rPr>
          <w:lang w:val="uk-UA"/>
        </w:rPr>
        <w:t>щодо перереєстрації РРО</w:t>
      </w:r>
      <w:r w:rsidR="00D676F0" w:rsidRPr="0036757C">
        <w:rPr>
          <w:lang w:val="uk-UA"/>
        </w:rPr>
        <w:t>/ПРРО</w:t>
      </w:r>
      <w:r w:rsidR="009D5A6D" w:rsidRPr="0036757C">
        <w:rPr>
          <w:lang w:val="uk-UA"/>
        </w:rPr>
        <w:t xml:space="preserve"> тощо.</w:t>
      </w:r>
      <w:bookmarkEnd w:id="3"/>
      <w:r w:rsidR="00BB53FE" w:rsidRPr="0036757C">
        <w:rPr>
          <w:lang w:val="uk-UA"/>
        </w:rPr>
        <w:tab/>
      </w:r>
    </w:p>
    <w:p w14:paraId="3FCC530C" w14:textId="312F6BDF" w:rsidR="0071602D" w:rsidRPr="0036757C" w:rsidRDefault="0071602D" w:rsidP="0036757C">
      <w:pPr>
        <w:spacing w:line="240" w:lineRule="auto"/>
        <w:ind w:firstLine="567"/>
        <w:rPr>
          <w:rFonts w:eastAsia="Times New Roman"/>
          <w:szCs w:val="28"/>
          <w:lang w:val="uk-UA" w:eastAsia="ru-RU"/>
        </w:rPr>
      </w:pPr>
      <w:r w:rsidRPr="0036757C">
        <w:rPr>
          <w:rFonts w:eastAsia="Times New Roman"/>
          <w:szCs w:val="28"/>
          <w:lang w:val="uk-UA" w:eastAsia="ru-RU"/>
        </w:rPr>
        <w:t>Також, використовуючи інформацію із</w:t>
      </w:r>
      <w:r w:rsidR="00003926" w:rsidRPr="0036757C">
        <w:rPr>
          <w:rFonts w:eastAsia="Times New Roman"/>
          <w:szCs w:val="28"/>
          <w:lang w:val="uk-UA" w:eastAsia="ru-RU"/>
        </w:rPr>
        <w:t xml:space="preserve"> Системи обліку даних реєстраторів розрахункових операцій (далі – </w:t>
      </w:r>
      <w:r w:rsidRPr="0036757C">
        <w:rPr>
          <w:rFonts w:eastAsia="Times New Roman"/>
          <w:szCs w:val="28"/>
          <w:lang w:val="uk-UA" w:eastAsia="ru-RU"/>
        </w:rPr>
        <w:t>СОД РРО</w:t>
      </w:r>
      <w:r w:rsidR="00957742" w:rsidRPr="0036757C">
        <w:rPr>
          <w:rFonts w:eastAsia="Times New Roman"/>
          <w:szCs w:val="28"/>
          <w:lang w:val="uk-UA" w:eastAsia="ru-RU"/>
        </w:rPr>
        <w:t>)</w:t>
      </w:r>
      <w:r w:rsidRPr="0036757C">
        <w:rPr>
          <w:rFonts w:eastAsia="Times New Roman"/>
          <w:szCs w:val="28"/>
          <w:lang w:val="uk-UA" w:eastAsia="ru-RU"/>
        </w:rPr>
        <w:t xml:space="preserve">, доцільно дослідити питання: </w:t>
      </w:r>
    </w:p>
    <w:p w14:paraId="034A0D74" w14:textId="79A3155C" w:rsidR="00957742" w:rsidRPr="0036757C" w:rsidRDefault="00957742" w:rsidP="0036757C">
      <w:pPr>
        <w:spacing w:line="240" w:lineRule="auto"/>
        <w:ind w:firstLine="567"/>
        <w:rPr>
          <w:rFonts w:eastAsia="Times New Roman"/>
          <w:szCs w:val="28"/>
          <w:lang w:val="uk-UA" w:eastAsia="ru-RU"/>
        </w:rPr>
      </w:pPr>
      <w:r w:rsidRPr="0036757C">
        <w:rPr>
          <w:rFonts w:eastAsia="Times New Roman"/>
          <w:szCs w:val="28"/>
          <w:lang w:val="uk-UA" w:eastAsia="ru-RU"/>
        </w:rPr>
        <w:t>щодо повноти переданих до СОД РРО розрахункових документів (контрольної стрічки);</w:t>
      </w:r>
    </w:p>
    <w:p w14:paraId="7EA3E363" w14:textId="2ABB80D8" w:rsidR="00957742" w:rsidRPr="0036757C" w:rsidRDefault="00957742" w:rsidP="0036757C">
      <w:pPr>
        <w:spacing w:line="240" w:lineRule="auto"/>
        <w:ind w:firstLine="567"/>
        <w:rPr>
          <w:rFonts w:eastAsia="Times New Roman"/>
          <w:szCs w:val="28"/>
          <w:lang w:val="uk-UA" w:eastAsia="ru-RU"/>
        </w:rPr>
      </w:pPr>
      <w:r w:rsidRPr="0036757C">
        <w:rPr>
          <w:rFonts w:eastAsia="Times New Roman"/>
          <w:szCs w:val="28"/>
          <w:lang w:val="uk-UA" w:eastAsia="ru-RU"/>
        </w:rPr>
        <w:t>щодо роботи ПРРО в режимі офлайн (з урахуванн</w:t>
      </w:r>
      <w:r w:rsidR="00C36E17" w:rsidRPr="0036757C">
        <w:rPr>
          <w:rFonts w:eastAsia="Times New Roman"/>
          <w:szCs w:val="28"/>
          <w:lang w:val="uk-UA" w:eastAsia="ru-RU"/>
        </w:rPr>
        <w:t xml:space="preserve">ям місця здійснення діяльності </w:t>
      </w:r>
      <w:r w:rsidRPr="0036757C">
        <w:rPr>
          <w:rFonts w:eastAsia="Times New Roman"/>
          <w:szCs w:val="28"/>
          <w:lang w:val="uk-UA" w:eastAsia="ru-RU"/>
        </w:rPr>
        <w:t>та тривалості такого режиму);</w:t>
      </w:r>
    </w:p>
    <w:p w14:paraId="0450C8E4" w14:textId="40553F26" w:rsidR="00B33087" w:rsidRPr="0036757C" w:rsidRDefault="00B33087" w:rsidP="0036757C">
      <w:pPr>
        <w:spacing w:line="240" w:lineRule="auto"/>
        <w:ind w:firstLine="567"/>
        <w:rPr>
          <w:rFonts w:eastAsia="Times New Roman"/>
          <w:szCs w:val="28"/>
          <w:lang w:val="uk-UA" w:eastAsia="ru-RU"/>
        </w:rPr>
      </w:pPr>
      <w:r w:rsidRPr="0036757C">
        <w:rPr>
          <w:rFonts w:eastAsia="Times New Roman"/>
          <w:szCs w:val="28"/>
          <w:lang w:val="uk-UA" w:eastAsia="ru-RU"/>
        </w:rPr>
        <w:t>щодо видачі чеків в режимі офлайн з оплатою у безготівковому режимі;</w:t>
      </w:r>
    </w:p>
    <w:p w14:paraId="1C9AD631" w14:textId="3FF879D6" w:rsidR="0071602D" w:rsidRPr="0036757C" w:rsidRDefault="0071602D" w:rsidP="0036757C">
      <w:pPr>
        <w:spacing w:line="240" w:lineRule="auto"/>
        <w:ind w:firstLine="567"/>
        <w:rPr>
          <w:lang w:val="uk-UA"/>
        </w:rPr>
      </w:pPr>
      <w:r w:rsidRPr="0036757C">
        <w:rPr>
          <w:rFonts w:eastAsia="Times New Roman"/>
          <w:szCs w:val="28"/>
          <w:lang w:val="uk-UA" w:eastAsia="ru-RU"/>
        </w:rPr>
        <w:lastRenderedPageBreak/>
        <w:t xml:space="preserve">щодо відображення у фіскальних чеках </w:t>
      </w:r>
      <w:r w:rsidR="009D5A6D" w:rsidRPr="0036757C">
        <w:rPr>
          <w:rFonts w:eastAsia="Times New Roman"/>
          <w:szCs w:val="28"/>
          <w:lang w:val="uk-UA" w:eastAsia="ru-RU"/>
        </w:rPr>
        <w:t>у</w:t>
      </w:r>
      <w:r w:rsidRPr="0036757C">
        <w:rPr>
          <w:rFonts w:eastAsia="Times New Roman"/>
          <w:szCs w:val="28"/>
          <w:lang w:val="uk-UA" w:eastAsia="ru-RU"/>
        </w:rPr>
        <w:t>сіх обов</w:t>
      </w:r>
      <w:r w:rsidR="00525069" w:rsidRPr="0036757C">
        <w:rPr>
          <w:rFonts w:eastAsia="Times New Roman"/>
          <w:szCs w:val="28"/>
          <w:lang w:val="uk-UA" w:eastAsia="ru-RU"/>
        </w:rPr>
        <w:t>’</w:t>
      </w:r>
      <w:r w:rsidRPr="0036757C">
        <w:rPr>
          <w:rFonts w:eastAsia="Times New Roman"/>
          <w:szCs w:val="28"/>
          <w:lang w:val="uk-UA" w:eastAsia="ru-RU"/>
        </w:rPr>
        <w:t>язкових реквізитів, які передбачені вимогами</w:t>
      </w:r>
      <w:r w:rsidR="00D9456D" w:rsidRPr="0036757C">
        <w:rPr>
          <w:lang w:val="uk-UA"/>
        </w:rPr>
        <w:t xml:space="preserve"> Положення про форму та зміст розрахункових документів/електронних розрахункових документів, Порядку подання звітності, пов</w:t>
      </w:r>
      <w:r w:rsidR="00525069" w:rsidRPr="0036757C">
        <w:rPr>
          <w:lang w:val="uk-UA"/>
        </w:rPr>
        <w:t>’</w:t>
      </w:r>
      <w:r w:rsidR="0016226F" w:rsidRPr="0036757C">
        <w:rPr>
          <w:lang w:val="uk-UA"/>
        </w:rPr>
        <w:t xml:space="preserve">язаної </w:t>
      </w:r>
      <w:r w:rsidR="00D9456D" w:rsidRPr="0036757C">
        <w:rPr>
          <w:lang w:val="uk-UA"/>
        </w:rPr>
        <w:t xml:space="preserve">з використанням книг обліку розрахункових операцій (розрахункових книжок), форми </w:t>
      </w:r>
      <w:r w:rsidR="00174A02" w:rsidRPr="0036757C">
        <w:rPr>
          <w:lang w:val="uk-UA"/>
        </w:rPr>
        <w:t>№</w:t>
      </w:r>
      <w:r w:rsidR="00D9456D" w:rsidRPr="0036757C">
        <w:rPr>
          <w:lang w:val="uk-UA"/>
        </w:rPr>
        <w:t xml:space="preserve"> ЗВР-1 Звіту про використання книг обліку розрахункових операцій (розрахункових книжок)», затвердженого </w:t>
      </w:r>
      <w:r w:rsidRPr="0036757C">
        <w:rPr>
          <w:rFonts w:eastAsia="Times New Roman"/>
          <w:szCs w:val="28"/>
          <w:lang w:val="uk-UA" w:eastAsia="ru-RU"/>
        </w:rPr>
        <w:t>наказ</w:t>
      </w:r>
      <w:r w:rsidR="00D9456D" w:rsidRPr="0036757C">
        <w:rPr>
          <w:rFonts w:eastAsia="Times New Roman"/>
          <w:szCs w:val="28"/>
          <w:lang w:val="uk-UA" w:eastAsia="ru-RU"/>
        </w:rPr>
        <w:t>ом</w:t>
      </w:r>
      <w:r w:rsidRPr="0036757C">
        <w:rPr>
          <w:szCs w:val="28"/>
          <w:lang w:val="uk-UA"/>
        </w:rPr>
        <w:t xml:space="preserve"> </w:t>
      </w:r>
      <w:r w:rsidRPr="0036757C">
        <w:rPr>
          <w:rFonts w:eastAsia="Times New Roman"/>
          <w:color w:val="000000"/>
          <w:szCs w:val="28"/>
          <w:lang w:val="uk-UA" w:eastAsia="ru-RU"/>
        </w:rPr>
        <w:t>Міністерства фінансів</w:t>
      </w:r>
      <w:r w:rsidR="00D9456D" w:rsidRPr="0036757C">
        <w:rPr>
          <w:rFonts w:eastAsia="Times New Roman"/>
          <w:color w:val="000000"/>
          <w:szCs w:val="28"/>
          <w:lang w:val="uk-UA" w:eastAsia="ru-RU"/>
        </w:rPr>
        <w:t xml:space="preserve"> </w:t>
      </w:r>
      <w:r w:rsidRPr="0036757C">
        <w:rPr>
          <w:rFonts w:eastAsia="Times New Roman"/>
          <w:color w:val="000000"/>
          <w:szCs w:val="28"/>
          <w:lang w:val="uk-UA" w:eastAsia="ru-RU"/>
        </w:rPr>
        <w:t>України</w:t>
      </w:r>
      <w:r w:rsidR="00D9456D" w:rsidRPr="0036757C">
        <w:rPr>
          <w:rFonts w:eastAsia="Times New Roman"/>
          <w:color w:val="000000"/>
          <w:szCs w:val="28"/>
          <w:lang w:val="uk-UA" w:eastAsia="ru-RU"/>
        </w:rPr>
        <w:t xml:space="preserve"> </w:t>
      </w:r>
      <w:r w:rsidRPr="0036757C">
        <w:rPr>
          <w:rFonts w:eastAsia="Times New Roman"/>
          <w:color w:val="000000"/>
          <w:szCs w:val="28"/>
          <w:lang w:val="uk-UA" w:eastAsia="ru-RU"/>
        </w:rPr>
        <w:t>від 21</w:t>
      </w:r>
      <w:r w:rsidR="007039F1" w:rsidRPr="0036757C">
        <w:rPr>
          <w:rFonts w:eastAsia="Times New Roman"/>
          <w:color w:val="000000"/>
          <w:szCs w:val="28"/>
          <w:lang w:val="uk-UA" w:eastAsia="ru-RU"/>
        </w:rPr>
        <w:t xml:space="preserve"> січня </w:t>
      </w:r>
      <w:r w:rsidRPr="0036757C">
        <w:rPr>
          <w:rFonts w:eastAsia="Times New Roman"/>
          <w:color w:val="000000"/>
          <w:szCs w:val="28"/>
          <w:lang w:val="uk-UA" w:eastAsia="ru-RU"/>
        </w:rPr>
        <w:t>2016</w:t>
      </w:r>
      <w:r w:rsidR="007039F1" w:rsidRPr="0036757C">
        <w:rPr>
          <w:rFonts w:eastAsia="Times New Roman"/>
          <w:color w:val="000000"/>
          <w:szCs w:val="28"/>
          <w:lang w:val="uk-UA" w:eastAsia="ru-RU"/>
        </w:rPr>
        <w:t xml:space="preserve"> року</w:t>
      </w:r>
      <w:r w:rsidR="00435313" w:rsidRPr="0036757C">
        <w:rPr>
          <w:rFonts w:eastAsia="Times New Roman"/>
          <w:color w:val="000000"/>
          <w:szCs w:val="28"/>
          <w:lang w:val="uk-UA" w:eastAsia="ru-RU"/>
        </w:rPr>
        <w:t xml:space="preserve"> </w:t>
      </w:r>
      <w:r w:rsidRPr="0036757C">
        <w:rPr>
          <w:rFonts w:eastAsia="Times New Roman"/>
          <w:color w:val="000000"/>
          <w:szCs w:val="28"/>
          <w:lang w:val="uk-UA" w:eastAsia="ru-RU"/>
        </w:rPr>
        <w:t>№ 13</w:t>
      </w:r>
      <w:r w:rsidR="00F244C8" w:rsidRPr="0036757C">
        <w:rPr>
          <w:rFonts w:eastAsia="Times New Roman"/>
          <w:color w:val="000000"/>
          <w:szCs w:val="28"/>
          <w:lang w:val="uk-UA" w:eastAsia="ru-RU"/>
        </w:rPr>
        <w:t xml:space="preserve"> (зі змінами)</w:t>
      </w:r>
      <w:r w:rsidR="00D9456D" w:rsidRPr="0036757C">
        <w:rPr>
          <w:rFonts w:eastAsia="Times New Roman"/>
          <w:color w:val="000000"/>
          <w:szCs w:val="28"/>
          <w:lang w:val="uk-UA" w:eastAsia="ru-RU"/>
        </w:rPr>
        <w:t>, зареєстрованого в Міністерстві юстиції України 11</w:t>
      </w:r>
      <w:r w:rsidR="007039F1" w:rsidRPr="0036757C">
        <w:rPr>
          <w:rFonts w:eastAsia="Times New Roman"/>
          <w:color w:val="000000"/>
          <w:szCs w:val="28"/>
          <w:lang w:val="uk-UA" w:eastAsia="ru-RU"/>
        </w:rPr>
        <w:t xml:space="preserve"> лютого </w:t>
      </w:r>
      <w:r w:rsidR="00D9456D" w:rsidRPr="0036757C">
        <w:rPr>
          <w:rFonts w:eastAsia="Times New Roman"/>
          <w:color w:val="000000"/>
          <w:szCs w:val="28"/>
          <w:lang w:val="uk-UA" w:eastAsia="ru-RU"/>
        </w:rPr>
        <w:t>2016</w:t>
      </w:r>
      <w:r w:rsidR="009D5A6D" w:rsidRPr="0036757C">
        <w:rPr>
          <w:rFonts w:eastAsia="Times New Roman"/>
          <w:color w:val="000000"/>
          <w:szCs w:val="28"/>
          <w:lang w:val="uk-UA" w:eastAsia="ru-RU"/>
        </w:rPr>
        <w:t xml:space="preserve"> </w:t>
      </w:r>
      <w:r w:rsidR="007039F1" w:rsidRPr="0036757C">
        <w:rPr>
          <w:rFonts w:eastAsia="Times New Roman"/>
          <w:color w:val="000000"/>
          <w:szCs w:val="28"/>
          <w:lang w:val="uk-UA" w:eastAsia="ru-RU"/>
        </w:rPr>
        <w:t xml:space="preserve">року </w:t>
      </w:r>
      <w:r w:rsidR="003451EC" w:rsidRPr="0036757C">
        <w:rPr>
          <w:rFonts w:eastAsia="Times New Roman"/>
          <w:color w:val="000000"/>
          <w:szCs w:val="28"/>
          <w:lang w:val="uk-UA" w:eastAsia="ru-RU"/>
        </w:rPr>
        <w:t>за</w:t>
      </w:r>
      <w:r w:rsidR="00F244C8" w:rsidRPr="0036757C">
        <w:rPr>
          <w:rFonts w:eastAsia="Times New Roman"/>
          <w:color w:val="000000"/>
          <w:szCs w:val="28"/>
          <w:lang w:val="uk-UA" w:eastAsia="ru-RU"/>
        </w:rPr>
        <w:t xml:space="preserve">           </w:t>
      </w:r>
      <w:r w:rsidR="003451EC" w:rsidRPr="0036757C">
        <w:rPr>
          <w:rFonts w:eastAsia="Times New Roman"/>
          <w:color w:val="000000"/>
          <w:szCs w:val="28"/>
          <w:lang w:val="uk-UA" w:eastAsia="ru-RU"/>
        </w:rPr>
        <w:t xml:space="preserve"> № 220/28350;</w:t>
      </w:r>
    </w:p>
    <w:p w14:paraId="7B17DFAD" w14:textId="3A66ED05" w:rsidR="0071602D" w:rsidRPr="0036757C" w:rsidRDefault="0071602D" w:rsidP="0036757C">
      <w:pPr>
        <w:spacing w:line="240" w:lineRule="auto"/>
        <w:ind w:firstLine="567"/>
        <w:rPr>
          <w:lang w:val="uk-UA"/>
        </w:rPr>
      </w:pPr>
      <w:r w:rsidRPr="0036757C">
        <w:rPr>
          <w:rFonts w:eastAsia="Times New Roman"/>
          <w:szCs w:val="28"/>
          <w:lang w:val="uk-UA" w:eastAsia="ru-RU"/>
        </w:rPr>
        <w:t xml:space="preserve">щодо забезпечення платником податків при розрахункових операціях </w:t>
      </w:r>
      <w:r w:rsidRPr="0036757C">
        <w:rPr>
          <w:lang w:val="uk-UA"/>
        </w:rPr>
        <w:t xml:space="preserve">використання режиму програмування із зазначенням коду товарної підкатегорії згідно з УКТ ЗЕД, найменування товарів, цін товарів та обліку їх кількості, </w:t>
      </w:r>
      <w:r w:rsidRPr="0036757C">
        <w:rPr>
          <w:lang w:val="uk-UA"/>
        </w:rPr>
        <w:br/>
        <w:t>а також зазначення цифрового значення штрихового коду марки акцизного податку (серія та номер) при роздрібній торгівлі алкогольними напоями</w:t>
      </w:r>
      <w:r w:rsidR="00F244C8" w:rsidRPr="0036757C">
        <w:rPr>
          <w:lang w:val="uk-UA"/>
        </w:rPr>
        <w:t xml:space="preserve"> та тютюновими виробами</w:t>
      </w:r>
      <w:r w:rsidRPr="0036757C">
        <w:rPr>
          <w:lang w:val="uk-UA"/>
        </w:rPr>
        <w:t>;</w:t>
      </w:r>
    </w:p>
    <w:p w14:paraId="5DECF3CB" w14:textId="77777777" w:rsidR="0071602D" w:rsidRPr="0036757C" w:rsidRDefault="0071602D" w:rsidP="0036757C">
      <w:pPr>
        <w:spacing w:line="240" w:lineRule="auto"/>
        <w:ind w:firstLine="567"/>
        <w:rPr>
          <w:lang w:val="uk-UA"/>
        </w:rPr>
      </w:pPr>
      <w:r w:rsidRPr="0036757C">
        <w:rPr>
          <w:lang w:val="uk-UA"/>
        </w:rPr>
        <w:t xml:space="preserve">щодо забезпечення платником податків створення </w:t>
      </w:r>
      <w:r w:rsidR="003451EC" w:rsidRPr="0036757C">
        <w:rPr>
          <w:lang w:val="uk-UA"/>
        </w:rPr>
        <w:t>в</w:t>
      </w:r>
      <w:r w:rsidRPr="0036757C">
        <w:rPr>
          <w:lang w:val="uk-UA"/>
        </w:rPr>
        <w:t xml:space="preserve"> електронній формі реєстраторами розрахункових операцій (за виключенням автоматів з продажу товарів (послуг)</w:t>
      </w:r>
      <w:r w:rsidR="003451EC" w:rsidRPr="0036757C">
        <w:rPr>
          <w:lang w:val="uk-UA"/>
        </w:rPr>
        <w:t>)</w:t>
      </w:r>
      <w:r w:rsidRPr="0036757C">
        <w:rPr>
          <w:lang w:val="uk-UA"/>
        </w:rPr>
        <w:t xml:space="preserve"> або програмними реєстраторами розрахункових операцій фіскальних звітних чеків у разі здійсненн</w:t>
      </w:r>
      <w:r w:rsidR="003143C9" w:rsidRPr="0036757C">
        <w:rPr>
          <w:lang w:val="uk-UA"/>
        </w:rPr>
        <w:t xml:space="preserve">я розрахункових операцій </w:t>
      </w:r>
      <w:r w:rsidR="00435313" w:rsidRPr="0036757C">
        <w:rPr>
          <w:lang w:val="uk-UA"/>
        </w:rPr>
        <w:t>тощо.</w:t>
      </w:r>
    </w:p>
    <w:p w14:paraId="6651AE00" w14:textId="77777777" w:rsidR="005A75D6" w:rsidRPr="0036757C" w:rsidRDefault="005A75D6" w:rsidP="0036757C">
      <w:pPr>
        <w:spacing w:line="240" w:lineRule="auto"/>
        <w:ind w:firstLine="567"/>
        <w:rPr>
          <w:bCs/>
          <w:lang w:val="uk-UA"/>
        </w:rPr>
      </w:pPr>
    </w:p>
    <w:p w14:paraId="668D2E7C" w14:textId="77777777" w:rsidR="00A34788" w:rsidRPr="0036757C" w:rsidRDefault="00775260" w:rsidP="0036757C">
      <w:pPr>
        <w:spacing w:line="240" w:lineRule="auto"/>
        <w:ind w:firstLine="567"/>
        <w:rPr>
          <w:szCs w:val="28"/>
          <w:lang w:val="uk-UA"/>
        </w:rPr>
      </w:pPr>
      <w:r w:rsidRPr="0036757C">
        <w:rPr>
          <w:rFonts w:eastAsia="Times New Roman"/>
          <w:szCs w:val="28"/>
          <w:lang w:val="uk-UA" w:eastAsia="ru-RU"/>
        </w:rPr>
        <w:t>3.9.</w:t>
      </w:r>
      <w:r w:rsidR="00A34788" w:rsidRPr="0036757C">
        <w:rPr>
          <w:rFonts w:eastAsia="Times New Roman"/>
          <w:szCs w:val="28"/>
          <w:lang w:val="uk-UA" w:eastAsia="ru-RU"/>
        </w:rPr>
        <w:t>2</w:t>
      </w:r>
      <w:r w:rsidRPr="0036757C">
        <w:rPr>
          <w:rFonts w:eastAsia="Times New Roman"/>
          <w:szCs w:val="28"/>
          <w:lang w:val="uk-UA" w:eastAsia="ru-RU"/>
        </w:rPr>
        <w:t xml:space="preserve">. При дослідженні </w:t>
      </w:r>
      <w:r w:rsidR="0071602D" w:rsidRPr="0036757C">
        <w:rPr>
          <w:rFonts w:eastAsia="Times New Roman"/>
          <w:szCs w:val="28"/>
          <w:lang w:val="uk-UA" w:eastAsia="ru-RU"/>
        </w:rPr>
        <w:t xml:space="preserve">питання щодо </w:t>
      </w:r>
      <w:r w:rsidR="0071602D" w:rsidRPr="0036757C">
        <w:rPr>
          <w:lang w:val="uk-UA"/>
        </w:rPr>
        <w:t>дотримання роботодавцем законодавства щодо укладення трудового договору, оформлення трудових відносин з працівниками (найманими особами)</w:t>
      </w:r>
      <w:r w:rsidRPr="0036757C">
        <w:rPr>
          <w:lang w:val="uk-UA"/>
        </w:rPr>
        <w:t>,</w:t>
      </w:r>
      <w:r w:rsidR="0071602D" w:rsidRPr="0036757C">
        <w:rPr>
          <w:lang w:val="uk-UA"/>
        </w:rPr>
        <w:t xml:space="preserve"> доцільно попередньо дослідити відомості, що подані платником податків, а саме</w:t>
      </w:r>
      <w:r w:rsidR="00A34788" w:rsidRPr="0036757C">
        <w:rPr>
          <w:lang w:val="uk-UA"/>
        </w:rPr>
        <w:t>,</w:t>
      </w:r>
      <w:r w:rsidR="0071602D" w:rsidRPr="0036757C">
        <w:rPr>
          <w:lang w:val="uk-UA"/>
        </w:rPr>
        <w:t xml:space="preserve"> </w:t>
      </w:r>
      <w:r w:rsidR="00D2379E" w:rsidRPr="0036757C">
        <w:rPr>
          <w:szCs w:val="28"/>
          <w:lang w:val="uk-UA"/>
        </w:rPr>
        <w:t>д</w:t>
      </w:r>
      <w:r w:rsidR="00A34788" w:rsidRPr="0036757C">
        <w:rPr>
          <w:szCs w:val="28"/>
          <w:lang w:val="uk-UA"/>
        </w:rPr>
        <w:t xml:space="preserve">одатки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00435313" w:rsidRPr="0036757C">
        <w:rPr>
          <w:szCs w:val="28"/>
          <w:lang w:val="uk-UA"/>
        </w:rPr>
        <w:t>д</w:t>
      </w:r>
      <w:r w:rsidR="00A34788" w:rsidRPr="0036757C">
        <w:rPr>
          <w:szCs w:val="28"/>
          <w:lang w:val="uk-UA"/>
        </w:rPr>
        <w:t xml:space="preserve">одаток 1 «Вiдомостi про нарахування заробiтної плати (доходу, грошового забезпечення»; </w:t>
      </w:r>
      <w:r w:rsidR="00435313" w:rsidRPr="0036757C">
        <w:rPr>
          <w:szCs w:val="28"/>
          <w:lang w:val="uk-UA"/>
        </w:rPr>
        <w:t>д</w:t>
      </w:r>
      <w:r w:rsidR="00A34788" w:rsidRPr="0036757C">
        <w:rPr>
          <w:szCs w:val="28"/>
          <w:lang w:val="uk-UA"/>
        </w:rPr>
        <w:t xml:space="preserve">одаток 4 ДФ «Вiдомостi про суми нарахованого доходу, утриманого та сплаченого податку на доходи фiзичних осiб та </w:t>
      </w:r>
      <w:r w:rsidR="006E68ED" w:rsidRPr="0036757C">
        <w:rPr>
          <w:szCs w:val="28"/>
          <w:lang w:val="uk-UA"/>
        </w:rPr>
        <w:t>військового</w:t>
      </w:r>
      <w:r w:rsidR="00A34788" w:rsidRPr="0036757C">
        <w:rPr>
          <w:szCs w:val="28"/>
          <w:lang w:val="uk-UA"/>
        </w:rPr>
        <w:t xml:space="preserve"> збору»; </w:t>
      </w:r>
      <w:r w:rsidR="00435313" w:rsidRPr="0036757C">
        <w:rPr>
          <w:szCs w:val="28"/>
          <w:lang w:val="uk-UA"/>
        </w:rPr>
        <w:t>д</w:t>
      </w:r>
      <w:r w:rsidR="00A34788" w:rsidRPr="0036757C">
        <w:rPr>
          <w:szCs w:val="28"/>
          <w:lang w:val="uk-UA"/>
        </w:rPr>
        <w:t>одаток 5 «Вiдомостi про трудовi вiдносини осiб та перiод проходження вiйськової служби».</w:t>
      </w:r>
    </w:p>
    <w:p w14:paraId="513D27E2" w14:textId="77777777" w:rsidR="00A34788" w:rsidRPr="0036757C" w:rsidRDefault="00A34788" w:rsidP="0036757C">
      <w:pPr>
        <w:spacing w:line="240" w:lineRule="auto"/>
        <w:ind w:firstLine="567"/>
        <w:rPr>
          <w:lang w:val="uk-UA"/>
        </w:rPr>
      </w:pPr>
      <w:r w:rsidRPr="0036757C">
        <w:rPr>
          <w:lang w:val="uk-UA"/>
        </w:rPr>
        <w:t xml:space="preserve">До прикладу, </w:t>
      </w:r>
      <w:r w:rsidR="0071602D" w:rsidRPr="0036757C">
        <w:rPr>
          <w:lang w:val="uk-UA"/>
        </w:rPr>
        <w:t xml:space="preserve">додаток 4ДФ «Вiдомостi про суми нарахованого доходу, утриманого та сплаченого податку на доходи фiзичних осiб та вiйськового збору» </w:t>
      </w:r>
      <w:r w:rsidRPr="0036757C">
        <w:rPr>
          <w:lang w:val="uk-UA"/>
        </w:rPr>
        <w:t>дає змогу</w:t>
      </w:r>
      <w:r w:rsidR="0071602D" w:rsidRPr="0036757C">
        <w:rPr>
          <w:lang w:val="uk-UA"/>
        </w:rPr>
        <w:t xml:space="preserve"> з</w:t>
      </w:r>
      <w:r w:rsidR="00525069" w:rsidRPr="0036757C">
        <w:rPr>
          <w:lang w:val="uk-UA"/>
        </w:rPr>
        <w:t>’</w:t>
      </w:r>
      <w:r w:rsidR="0071602D" w:rsidRPr="0036757C">
        <w:rPr>
          <w:lang w:val="uk-UA"/>
        </w:rPr>
        <w:t>ясувати питання кількості найманих працівників (ознака 101) у платника податків, залучення фізичних осіб за цивільно-правовими договорами (ознака 102), використання у своїй діяльності товарів та/або послуг, які надаються фізичними особами – підприємцями (ознака 157), тощо.</w:t>
      </w:r>
    </w:p>
    <w:p w14:paraId="322FE4F7" w14:textId="77777777" w:rsidR="00A42C9B" w:rsidRPr="0036757C" w:rsidRDefault="00A42C9B" w:rsidP="0036757C">
      <w:pPr>
        <w:spacing w:line="240" w:lineRule="auto"/>
        <w:ind w:firstLine="567"/>
        <w:rPr>
          <w:rFonts w:eastAsia="Times New Roman"/>
          <w:szCs w:val="28"/>
          <w:lang w:val="uk-UA" w:eastAsia="ru-RU"/>
        </w:rPr>
      </w:pPr>
    </w:p>
    <w:p w14:paraId="726FA5BA" w14:textId="77777777" w:rsidR="00F21E45" w:rsidRPr="0036757C" w:rsidRDefault="0063435C"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21E45" w:rsidRPr="0036757C">
        <w:rPr>
          <w:rFonts w:eastAsia="Times New Roman"/>
          <w:szCs w:val="28"/>
          <w:lang w:val="uk-UA" w:eastAsia="ru-RU"/>
        </w:rPr>
        <w:t>1</w:t>
      </w:r>
      <w:r w:rsidR="00F51A37" w:rsidRPr="0036757C">
        <w:rPr>
          <w:rFonts w:eastAsia="Times New Roman"/>
          <w:szCs w:val="28"/>
          <w:lang w:val="uk-UA" w:eastAsia="ru-RU"/>
        </w:rPr>
        <w:t>0</w:t>
      </w:r>
      <w:r w:rsidR="00F21E45" w:rsidRPr="0036757C">
        <w:rPr>
          <w:rFonts w:eastAsia="Times New Roman"/>
          <w:szCs w:val="28"/>
          <w:lang w:val="uk-UA" w:eastAsia="ru-RU"/>
        </w:rPr>
        <w:t xml:space="preserve">. </w:t>
      </w:r>
      <w:r w:rsidR="002528D6" w:rsidRPr="0036757C">
        <w:rPr>
          <w:rFonts w:eastAsia="Times New Roman"/>
          <w:szCs w:val="28"/>
          <w:lang w:val="uk-UA" w:eastAsia="ru-RU"/>
        </w:rPr>
        <w:t>І</w:t>
      </w:r>
      <w:r w:rsidR="00F21E45" w:rsidRPr="0036757C">
        <w:rPr>
          <w:rFonts w:eastAsia="Times New Roman"/>
          <w:szCs w:val="28"/>
          <w:lang w:val="uk-UA" w:eastAsia="ru-RU"/>
        </w:rPr>
        <w:t>нформація про претензійно-позовну діяльність</w:t>
      </w:r>
      <w:r w:rsidR="002528D6" w:rsidRPr="0036757C">
        <w:rPr>
          <w:rFonts w:eastAsia="Times New Roman"/>
          <w:szCs w:val="28"/>
          <w:lang w:val="uk-UA" w:eastAsia="ru-RU"/>
        </w:rPr>
        <w:t xml:space="preserve"> платника податків</w:t>
      </w:r>
      <w:r w:rsidR="000A6997" w:rsidRPr="0036757C">
        <w:rPr>
          <w:rFonts w:eastAsia="Times New Roman"/>
          <w:szCs w:val="28"/>
          <w:lang w:val="uk-UA" w:eastAsia="ru-RU"/>
        </w:rPr>
        <w:t>.</w:t>
      </w:r>
    </w:p>
    <w:p w14:paraId="4035D425" w14:textId="052E3191" w:rsidR="00B801FD" w:rsidRPr="0036757C" w:rsidRDefault="00DF4EAB"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При дослідженні інформації про претензійно-позовну роботу </w:t>
      </w:r>
      <w:r w:rsidR="001F32E8" w:rsidRPr="0036757C">
        <w:rPr>
          <w:rFonts w:eastAsia="Times New Roman"/>
          <w:szCs w:val="28"/>
          <w:lang w:val="uk-UA" w:eastAsia="ru-RU"/>
        </w:rPr>
        <w:t>платника податків рекомендовано дослідити інф</w:t>
      </w:r>
      <w:r w:rsidR="00D2379E" w:rsidRPr="0036757C">
        <w:rPr>
          <w:rFonts w:eastAsia="Times New Roman"/>
          <w:szCs w:val="28"/>
          <w:lang w:val="uk-UA" w:eastAsia="ru-RU"/>
        </w:rPr>
        <w:t>ормацію, що міститься в ІКС ДПС</w:t>
      </w:r>
      <w:r w:rsidR="001F32E8" w:rsidRPr="0036757C">
        <w:rPr>
          <w:rFonts w:eastAsia="Times New Roman"/>
          <w:szCs w:val="28"/>
          <w:lang w:val="uk-UA" w:eastAsia="ru-RU"/>
        </w:rPr>
        <w:t xml:space="preserve"> та Єдиному державному реєстрі судових рішень, офіційному са</w:t>
      </w:r>
      <w:r w:rsidR="00D2379E" w:rsidRPr="0036757C">
        <w:rPr>
          <w:rFonts w:eastAsia="Times New Roman"/>
          <w:szCs w:val="28"/>
          <w:lang w:val="uk-UA" w:eastAsia="ru-RU"/>
        </w:rPr>
        <w:t>йті Господарського суду України</w:t>
      </w:r>
      <w:r w:rsidR="001F32E8" w:rsidRPr="0036757C">
        <w:rPr>
          <w:rFonts w:eastAsia="Times New Roman"/>
          <w:szCs w:val="28"/>
          <w:lang w:val="uk-UA" w:eastAsia="ru-RU"/>
        </w:rPr>
        <w:t xml:space="preserve"> про</w:t>
      </w:r>
      <w:r w:rsidR="005A3E68" w:rsidRPr="0036757C">
        <w:rPr>
          <w:rFonts w:eastAsia="Times New Roman"/>
          <w:szCs w:val="28"/>
          <w:lang w:val="uk-UA" w:eastAsia="ru-RU"/>
        </w:rPr>
        <w:t xml:space="preserve"> наявність позовів щодо</w:t>
      </w:r>
      <w:r w:rsidR="001F32E8" w:rsidRPr="0036757C">
        <w:rPr>
          <w:rFonts w:eastAsia="Times New Roman"/>
          <w:szCs w:val="28"/>
          <w:lang w:val="uk-UA" w:eastAsia="ru-RU"/>
        </w:rPr>
        <w:t xml:space="preserve">: </w:t>
      </w:r>
      <w:r w:rsidR="00B801FD" w:rsidRPr="0036757C">
        <w:rPr>
          <w:rFonts w:eastAsia="Times New Roman"/>
          <w:szCs w:val="28"/>
          <w:lang w:val="uk-UA" w:eastAsia="ru-RU"/>
        </w:rPr>
        <w:t>стя</w:t>
      </w:r>
      <w:r w:rsidR="00435313" w:rsidRPr="0036757C">
        <w:rPr>
          <w:rFonts w:eastAsia="Times New Roman"/>
          <w:szCs w:val="28"/>
          <w:lang w:val="uk-UA" w:eastAsia="ru-RU"/>
        </w:rPr>
        <w:t>г</w:t>
      </w:r>
      <w:r w:rsidR="00B801FD" w:rsidRPr="0036757C">
        <w:rPr>
          <w:rFonts w:eastAsia="Times New Roman"/>
          <w:szCs w:val="28"/>
          <w:lang w:val="uk-UA" w:eastAsia="ru-RU"/>
        </w:rPr>
        <w:t>нення дебіторсько</w:t>
      </w:r>
      <w:r w:rsidR="00435313" w:rsidRPr="0036757C">
        <w:rPr>
          <w:rFonts w:eastAsia="Times New Roman"/>
          <w:szCs w:val="28"/>
          <w:lang w:val="uk-UA" w:eastAsia="ru-RU"/>
        </w:rPr>
        <w:t>ї</w:t>
      </w:r>
      <w:r w:rsidR="00B801FD" w:rsidRPr="0036757C">
        <w:rPr>
          <w:rFonts w:eastAsia="Times New Roman"/>
          <w:szCs w:val="28"/>
          <w:lang w:val="uk-UA" w:eastAsia="ru-RU"/>
        </w:rPr>
        <w:t xml:space="preserve"> заборгованості, наявності кредиторської заборгованості; </w:t>
      </w:r>
      <w:r w:rsidR="00B801FD" w:rsidRPr="0036757C">
        <w:rPr>
          <w:rFonts w:eastAsia="Times New Roman"/>
          <w:szCs w:val="28"/>
          <w:lang w:val="uk-UA" w:eastAsia="ru-RU"/>
        </w:rPr>
        <w:lastRenderedPageBreak/>
        <w:t>незаконного звільнення працівників та/або відновлення на займану посаду; визначення митної вартості товару за ціною договору</w:t>
      </w:r>
      <w:r w:rsidR="005A3E68" w:rsidRPr="0036757C">
        <w:rPr>
          <w:rFonts w:eastAsia="Times New Roman"/>
          <w:szCs w:val="28"/>
          <w:lang w:val="uk-UA" w:eastAsia="ru-RU"/>
        </w:rPr>
        <w:t>,</w:t>
      </w:r>
      <w:r w:rsidR="00B801FD" w:rsidRPr="0036757C">
        <w:rPr>
          <w:rFonts w:eastAsia="Times New Roman"/>
          <w:szCs w:val="28"/>
          <w:lang w:val="uk-UA" w:eastAsia="ru-RU"/>
        </w:rPr>
        <w:t xml:space="preserve"> сплати штрафних санкцій та пені за недотримання умов договору</w:t>
      </w:r>
      <w:r w:rsidR="005A3E68" w:rsidRPr="0036757C">
        <w:rPr>
          <w:rFonts w:eastAsia="Times New Roman"/>
          <w:szCs w:val="28"/>
          <w:lang w:val="uk-UA" w:eastAsia="ru-RU"/>
        </w:rPr>
        <w:t>,</w:t>
      </w:r>
      <w:r w:rsidR="00B801FD" w:rsidRPr="0036757C">
        <w:rPr>
          <w:rFonts w:eastAsia="Times New Roman"/>
          <w:szCs w:val="28"/>
          <w:lang w:val="uk-UA" w:eastAsia="ru-RU"/>
        </w:rPr>
        <w:t xml:space="preserve"> </w:t>
      </w:r>
      <w:r w:rsidR="001F32E8" w:rsidRPr="0036757C">
        <w:rPr>
          <w:rFonts w:eastAsia="Times New Roman"/>
          <w:szCs w:val="28"/>
          <w:lang w:val="uk-UA" w:eastAsia="ru-RU"/>
        </w:rPr>
        <w:t>н</w:t>
      </w:r>
      <w:r w:rsidR="00B801FD" w:rsidRPr="0036757C">
        <w:rPr>
          <w:rFonts w:eastAsia="Times New Roman"/>
          <w:szCs w:val="28"/>
          <w:lang w:val="uk-UA" w:eastAsia="ru-RU"/>
        </w:rPr>
        <w:t>аявн</w:t>
      </w:r>
      <w:r w:rsidR="005A3E68" w:rsidRPr="0036757C">
        <w:rPr>
          <w:rFonts w:eastAsia="Times New Roman"/>
          <w:szCs w:val="28"/>
          <w:lang w:val="uk-UA" w:eastAsia="ru-RU"/>
        </w:rPr>
        <w:t>ості</w:t>
      </w:r>
      <w:r w:rsidR="00B801FD" w:rsidRPr="0036757C">
        <w:rPr>
          <w:rFonts w:eastAsia="Times New Roman"/>
          <w:szCs w:val="28"/>
          <w:lang w:val="uk-UA" w:eastAsia="ru-RU"/>
        </w:rPr>
        <w:t xml:space="preserve"> справ про реорганізацію, банкрутство, ліквідацію</w:t>
      </w:r>
      <w:r w:rsidR="00234942" w:rsidRPr="0036757C">
        <w:rPr>
          <w:rFonts w:eastAsia="Times New Roman"/>
          <w:szCs w:val="28"/>
          <w:lang w:val="uk-UA" w:eastAsia="ru-RU"/>
        </w:rPr>
        <w:t>, результа</w:t>
      </w:r>
      <w:r w:rsidR="00EA61BE" w:rsidRPr="0036757C">
        <w:rPr>
          <w:rFonts w:eastAsia="Times New Roman"/>
          <w:szCs w:val="28"/>
          <w:lang w:val="uk-UA" w:eastAsia="ru-RU"/>
        </w:rPr>
        <w:t>тів</w:t>
      </w:r>
      <w:r w:rsidR="00234942" w:rsidRPr="0036757C">
        <w:rPr>
          <w:rFonts w:eastAsia="Times New Roman"/>
          <w:szCs w:val="28"/>
          <w:lang w:val="uk-UA" w:eastAsia="ru-RU"/>
        </w:rPr>
        <w:t xml:space="preserve"> оскарження у судовому порядку рішень контролюючих органів</w:t>
      </w:r>
      <w:r w:rsidR="001C737C" w:rsidRPr="0036757C">
        <w:rPr>
          <w:rFonts w:eastAsia="Times New Roman"/>
          <w:szCs w:val="28"/>
          <w:lang w:val="uk-UA" w:eastAsia="ru-RU"/>
        </w:rPr>
        <w:t xml:space="preserve"> тощо</w:t>
      </w:r>
      <w:r w:rsidR="00B801FD" w:rsidRPr="0036757C">
        <w:rPr>
          <w:rFonts w:eastAsia="Times New Roman"/>
          <w:szCs w:val="28"/>
          <w:lang w:val="uk-UA" w:eastAsia="ru-RU"/>
        </w:rPr>
        <w:t>.</w:t>
      </w:r>
    </w:p>
    <w:p w14:paraId="6C1867C8" w14:textId="77777777" w:rsidR="00D2379E" w:rsidRPr="0036757C" w:rsidRDefault="00D2379E" w:rsidP="0036757C">
      <w:pPr>
        <w:spacing w:line="240" w:lineRule="auto"/>
        <w:ind w:firstLine="567"/>
        <w:rPr>
          <w:rFonts w:eastAsia="Times New Roman"/>
          <w:b/>
          <w:szCs w:val="28"/>
          <w:lang w:val="uk-UA" w:eastAsia="ru-RU"/>
        </w:rPr>
      </w:pPr>
    </w:p>
    <w:p w14:paraId="7F524369" w14:textId="77777777" w:rsidR="0017067E" w:rsidRPr="0036757C" w:rsidRDefault="0063435C"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0763C4" w:rsidRPr="0036757C">
        <w:rPr>
          <w:rFonts w:eastAsia="Times New Roman"/>
          <w:szCs w:val="28"/>
          <w:lang w:val="uk-UA" w:eastAsia="ru-RU"/>
        </w:rPr>
        <w:t>1</w:t>
      </w:r>
      <w:r w:rsidR="00F51A37" w:rsidRPr="0036757C">
        <w:rPr>
          <w:rFonts w:eastAsia="Times New Roman"/>
          <w:szCs w:val="28"/>
          <w:lang w:val="uk-UA" w:eastAsia="ru-RU"/>
        </w:rPr>
        <w:t>1</w:t>
      </w:r>
      <w:r w:rsidR="000763C4" w:rsidRPr="0036757C">
        <w:rPr>
          <w:rFonts w:eastAsia="Times New Roman"/>
          <w:szCs w:val="28"/>
          <w:lang w:val="uk-UA" w:eastAsia="ru-RU"/>
        </w:rPr>
        <w:t xml:space="preserve">. </w:t>
      </w:r>
      <w:r w:rsidR="0017067E" w:rsidRPr="0036757C">
        <w:rPr>
          <w:rFonts w:eastAsia="Times New Roman"/>
          <w:szCs w:val="28"/>
          <w:lang w:val="uk-UA" w:eastAsia="ru-RU"/>
        </w:rPr>
        <w:t>Відомості про об</w:t>
      </w:r>
      <w:r w:rsidR="00525069" w:rsidRPr="0036757C">
        <w:rPr>
          <w:rFonts w:eastAsia="Times New Roman"/>
          <w:szCs w:val="28"/>
          <w:lang w:val="uk-UA" w:eastAsia="ru-RU"/>
        </w:rPr>
        <w:t>’</w:t>
      </w:r>
      <w:r w:rsidR="0017067E" w:rsidRPr="0036757C">
        <w:rPr>
          <w:rFonts w:eastAsia="Times New Roman"/>
          <w:szCs w:val="28"/>
          <w:lang w:val="uk-UA" w:eastAsia="ru-RU"/>
        </w:rPr>
        <w:t>єкти оподаткування платника податків</w:t>
      </w:r>
      <w:r w:rsidR="00284A56" w:rsidRPr="0036757C">
        <w:rPr>
          <w:rFonts w:eastAsia="Times New Roman"/>
          <w:szCs w:val="28"/>
          <w:lang w:val="uk-UA" w:eastAsia="ru-RU"/>
        </w:rPr>
        <w:t>.</w:t>
      </w:r>
    </w:p>
    <w:p w14:paraId="11F118BF" w14:textId="70C58FE9" w:rsidR="0017067E" w:rsidRPr="0036757C" w:rsidRDefault="00284A56" w:rsidP="0036757C">
      <w:pPr>
        <w:spacing w:line="240" w:lineRule="auto"/>
        <w:ind w:firstLine="567"/>
        <w:rPr>
          <w:rFonts w:eastAsia="Times New Roman"/>
          <w:szCs w:val="28"/>
          <w:lang w:val="uk-UA" w:eastAsia="ru-RU"/>
        </w:rPr>
      </w:pPr>
      <w:r w:rsidRPr="0036757C">
        <w:rPr>
          <w:rFonts w:eastAsia="Times New Roman"/>
          <w:szCs w:val="28"/>
          <w:lang w:val="uk-UA" w:eastAsia="ru-RU"/>
        </w:rPr>
        <w:t>При дослідженні об</w:t>
      </w:r>
      <w:r w:rsidR="00525069" w:rsidRPr="0036757C">
        <w:rPr>
          <w:rFonts w:eastAsia="Times New Roman"/>
          <w:szCs w:val="28"/>
          <w:lang w:val="uk-UA" w:eastAsia="ru-RU"/>
        </w:rPr>
        <w:t>’</w:t>
      </w:r>
      <w:r w:rsidR="0056608B" w:rsidRPr="0036757C">
        <w:rPr>
          <w:rFonts w:eastAsia="Times New Roman"/>
          <w:szCs w:val="28"/>
          <w:lang w:val="uk-UA" w:eastAsia="ru-RU"/>
        </w:rPr>
        <w:t>єктів оподатк</w:t>
      </w:r>
      <w:r w:rsidRPr="0036757C">
        <w:rPr>
          <w:rFonts w:eastAsia="Times New Roman"/>
          <w:szCs w:val="28"/>
          <w:lang w:val="uk-UA" w:eastAsia="ru-RU"/>
        </w:rPr>
        <w:t>ування платника податків</w:t>
      </w:r>
      <w:r w:rsidR="0056608B" w:rsidRPr="0036757C">
        <w:rPr>
          <w:rFonts w:eastAsia="Times New Roman"/>
          <w:szCs w:val="28"/>
          <w:lang w:val="uk-UA" w:eastAsia="ru-RU"/>
        </w:rPr>
        <w:t xml:space="preserve"> доцільно дослідити т</w:t>
      </w:r>
      <w:r w:rsidR="0017067E" w:rsidRPr="0036757C">
        <w:rPr>
          <w:rFonts w:eastAsia="Times New Roman"/>
          <w:szCs w:val="28"/>
          <w:lang w:val="uk-UA" w:eastAsia="ru-RU"/>
        </w:rPr>
        <w:t>ип об</w:t>
      </w:r>
      <w:r w:rsidR="00525069" w:rsidRPr="0036757C">
        <w:rPr>
          <w:rFonts w:eastAsia="Times New Roman"/>
          <w:szCs w:val="28"/>
          <w:lang w:val="uk-UA" w:eastAsia="ru-RU"/>
        </w:rPr>
        <w:t>’</w:t>
      </w:r>
      <w:r w:rsidR="0017067E" w:rsidRPr="0036757C">
        <w:rPr>
          <w:rFonts w:eastAsia="Times New Roman"/>
          <w:szCs w:val="28"/>
          <w:lang w:val="uk-UA" w:eastAsia="ru-RU"/>
        </w:rPr>
        <w:t xml:space="preserve">єкта оподаткування, </w:t>
      </w:r>
      <w:r w:rsidR="0056608B" w:rsidRPr="0036757C">
        <w:rPr>
          <w:rFonts w:eastAsia="Times New Roman"/>
          <w:szCs w:val="28"/>
          <w:lang w:val="uk-UA" w:eastAsia="ru-RU"/>
        </w:rPr>
        <w:t>н</w:t>
      </w:r>
      <w:r w:rsidR="0017067E" w:rsidRPr="0036757C">
        <w:rPr>
          <w:rFonts w:eastAsia="Times New Roman"/>
          <w:szCs w:val="28"/>
          <w:lang w:val="uk-UA" w:eastAsia="ru-RU"/>
        </w:rPr>
        <w:t>айменування об</w:t>
      </w:r>
      <w:r w:rsidR="00525069" w:rsidRPr="0036757C">
        <w:rPr>
          <w:rFonts w:eastAsia="Times New Roman"/>
          <w:szCs w:val="28"/>
          <w:lang w:val="uk-UA" w:eastAsia="ru-RU"/>
        </w:rPr>
        <w:t>’</w:t>
      </w:r>
      <w:r w:rsidR="0017067E" w:rsidRPr="0036757C">
        <w:rPr>
          <w:rFonts w:eastAsia="Times New Roman"/>
          <w:szCs w:val="28"/>
          <w:lang w:val="uk-UA" w:eastAsia="ru-RU"/>
        </w:rPr>
        <w:t xml:space="preserve">єкта оподаткування, </w:t>
      </w:r>
      <w:r w:rsidR="0056608B" w:rsidRPr="0036757C">
        <w:rPr>
          <w:rFonts w:eastAsia="Times New Roman"/>
          <w:szCs w:val="28"/>
          <w:lang w:val="uk-UA" w:eastAsia="ru-RU"/>
        </w:rPr>
        <w:t>і</w:t>
      </w:r>
      <w:r w:rsidR="0017067E" w:rsidRPr="0036757C">
        <w:rPr>
          <w:rFonts w:eastAsia="Times New Roman"/>
          <w:szCs w:val="28"/>
          <w:lang w:val="uk-UA" w:eastAsia="ru-RU"/>
        </w:rPr>
        <w:t>дентифікатор об</w:t>
      </w:r>
      <w:r w:rsidR="00525069" w:rsidRPr="0036757C">
        <w:rPr>
          <w:rFonts w:eastAsia="Times New Roman"/>
          <w:szCs w:val="28"/>
          <w:lang w:val="uk-UA" w:eastAsia="ru-RU"/>
        </w:rPr>
        <w:t>’</w:t>
      </w:r>
      <w:r w:rsidR="0017067E" w:rsidRPr="0036757C">
        <w:rPr>
          <w:rFonts w:eastAsia="Times New Roman"/>
          <w:szCs w:val="28"/>
          <w:lang w:val="uk-UA" w:eastAsia="ru-RU"/>
        </w:rPr>
        <w:t xml:space="preserve">єкта оподаткування, </w:t>
      </w:r>
      <w:r w:rsidR="0056608B" w:rsidRPr="0036757C">
        <w:rPr>
          <w:rFonts w:eastAsia="Times New Roman"/>
          <w:szCs w:val="28"/>
          <w:lang w:val="uk-UA" w:eastAsia="ru-RU"/>
        </w:rPr>
        <w:t>м</w:t>
      </w:r>
      <w:r w:rsidR="0017067E" w:rsidRPr="0036757C">
        <w:rPr>
          <w:rFonts w:eastAsia="Times New Roman"/>
          <w:szCs w:val="28"/>
          <w:lang w:val="uk-UA" w:eastAsia="ru-RU"/>
        </w:rPr>
        <w:t>ісцезнаходження об</w:t>
      </w:r>
      <w:r w:rsidR="00525069" w:rsidRPr="0036757C">
        <w:rPr>
          <w:rFonts w:eastAsia="Times New Roman"/>
          <w:szCs w:val="28"/>
          <w:lang w:val="uk-UA" w:eastAsia="ru-RU"/>
        </w:rPr>
        <w:t>’</w:t>
      </w:r>
      <w:r w:rsidR="0017067E" w:rsidRPr="0036757C">
        <w:rPr>
          <w:rFonts w:eastAsia="Times New Roman"/>
          <w:szCs w:val="28"/>
          <w:lang w:val="uk-UA" w:eastAsia="ru-RU"/>
        </w:rPr>
        <w:t xml:space="preserve">єкта оподаткування, </w:t>
      </w:r>
      <w:r w:rsidR="0056608B" w:rsidRPr="0036757C">
        <w:rPr>
          <w:rFonts w:eastAsia="Times New Roman"/>
          <w:szCs w:val="28"/>
          <w:lang w:val="uk-UA" w:eastAsia="ru-RU"/>
        </w:rPr>
        <w:t>с</w:t>
      </w:r>
      <w:r w:rsidR="0017067E" w:rsidRPr="0036757C">
        <w:rPr>
          <w:rFonts w:eastAsia="Times New Roman"/>
          <w:szCs w:val="28"/>
          <w:lang w:val="uk-UA" w:eastAsia="ru-RU"/>
        </w:rPr>
        <w:t>тан об</w:t>
      </w:r>
      <w:r w:rsidR="00525069" w:rsidRPr="0036757C">
        <w:rPr>
          <w:rFonts w:eastAsia="Times New Roman"/>
          <w:szCs w:val="28"/>
          <w:lang w:val="uk-UA" w:eastAsia="ru-RU"/>
        </w:rPr>
        <w:t>’</w:t>
      </w:r>
      <w:r w:rsidR="0017067E" w:rsidRPr="0036757C">
        <w:rPr>
          <w:rFonts w:eastAsia="Times New Roman"/>
          <w:szCs w:val="28"/>
          <w:lang w:val="uk-UA" w:eastAsia="ru-RU"/>
        </w:rPr>
        <w:t xml:space="preserve">єкта оподаткування, </w:t>
      </w:r>
      <w:r w:rsidR="0056608B" w:rsidRPr="0036757C">
        <w:rPr>
          <w:rFonts w:eastAsia="Times New Roman"/>
          <w:szCs w:val="28"/>
          <w:lang w:val="uk-UA" w:eastAsia="ru-RU"/>
        </w:rPr>
        <w:t>в</w:t>
      </w:r>
      <w:r w:rsidR="0017067E" w:rsidRPr="0036757C">
        <w:rPr>
          <w:rFonts w:eastAsia="Times New Roman"/>
          <w:szCs w:val="28"/>
          <w:lang w:val="uk-UA" w:eastAsia="ru-RU"/>
        </w:rPr>
        <w:t>ид права на об</w:t>
      </w:r>
      <w:r w:rsidR="00525069" w:rsidRPr="0036757C">
        <w:rPr>
          <w:rFonts w:eastAsia="Times New Roman"/>
          <w:szCs w:val="28"/>
          <w:lang w:val="uk-UA" w:eastAsia="ru-RU"/>
        </w:rPr>
        <w:t>’</w:t>
      </w:r>
      <w:r w:rsidR="0017067E" w:rsidRPr="0036757C">
        <w:rPr>
          <w:rFonts w:eastAsia="Times New Roman"/>
          <w:szCs w:val="28"/>
          <w:lang w:val="uk-UA" w:eastAsia="ru-RU"/>
        </w:rPr>
        <w:t>єкт</w:t>
      </w:r>
      <w:r w:rsidR="00114817" w:rsidRPr="0036757C">
        <w:rPr>
          <w:rFonts w:eastAsia="Times New Roman"/>
          <w:szCs w:val="28"/>
          <w:lang w:val="uk-UA" w:eastAsia="ru-RU"/>
        </w:rPr>
        <w:t xml:space="preserve"> оподаткування</w:t>
      </w:r>
      <w:r w:rsidR="0017067E" w:rsidRPr="0036757C">
        <w:rPr>
          <w:rFonts w:eastAsia="Times New Roman"/>
          <w:szCs w:val="28"/>
          <w:lang w:val="uk-UA" w:eastAsia="ru-RU"/>
        </w:rPr>
        <w:t xml:space="preserve">, </w:t>
      </w:r>
      <w:r w:rsidR="0056608B" w:rsidRPr="0036757C">
        <w:rPr>
          <w:rFonts w:eastAsia="Times New Roman"/>
          <w:szCs w:val="28"/>
          <w:lang w:val="uk-UA" w:eastAsia="ru-RU"/>
        </w:rPr>
        <w:t>д</w:t>
      </w:r>
      <w:r w:rsidR="0017067E" w:rsidRPr="0036757C">
        <w:rPr>
          <w:rFonts w:eastAsia="Times New Roman"/>
          <w:szCs w:val="28"/>
          <w:lang w:val="uk-UA" w:eastAsia="ru-RU"/>
        </w:rPr>
        <w:t>ат</w:t>
      </w:r>
      <w:r w:rsidR="0056608B" w:rsidRPr="0036757C">
        <w:rPr>
          <w:rFonts w:eastAsia="Times New Roman"/>
          <w:szCs w:val="28"/>
          <w:lang w:val="uk-UA" w:eastAsia="ru-RU"/>
        </w:rPr>
        <w:t>у</w:t>
      </w:r>
      <w:r w:rsidR="0017067E" w:rsidRPr="0036757C">
        <w:rPr>
          <w:rFonts w:eastAsia="Times New Roman"/>
          <w:szCs w:val="28"/>
          <w:lang w:val="uk-UA" w:eastAsia="ru-RU"/>
        </w:rPr>
        <w:t xml:space="preserve"> взяття на облік</w:t>
      </w:r>
      <w:r w:rsidR="00AB0808" w:rsidRPr="0036757C">
        <w:rPr>
          <w:rFonts w:eastAsia="Times New Roman"/>
          <w:szCs w:val="28"/>
          <w:lang w:val="uk-UA" w:eastAsia="ru-RU"/>
        </w:rPr>
        <w:t xml:space="preserve"> / зняття з обліку</w:t>
      </w:r>
      <w:r w:rsidR="002F6D43" w:rsidRPr="0036757C">
        <w:rPr>
          <w:rFonts w:eastAsia="Times New Roman"/>
          <w:szCs w:val="28"/>
          <w:lang w:val="uk-UA" w:eastAsia="ru-RU"/>
        </w:rPr>
        <w:t xml:space="preserve"> об’єкта</w:t>
      </w:r>
      <w:r w:rsidR="00AB0808" w:rsidRPr="0036757C">
        <w:rPr>
          <w:rFonts w:eastAsia="Times New Roman"/>
          <w:szCs w:val="28"/>
          <w:lang w:val="uk-UA" w:eastAsia="ru-RU"/>
        </w:rPr>
        <w:t xml:space="preserve"> оподаткування,</w:t>
      </w:r>
      <w:r w:rsidR="0017067E" w:rsidRPr="0036757C">
        <w:rPr>
          <w:rFonts w:eastAsia="Times New Roman"/>
          <w:szCs w:val="28"/>
          <w:lang w:val="uk-UA" w:eastAsia="ru-RU"/>
        </w:rPr>
        <w:t xml:space="preserve"> ДПІ обліку, </w:t>
      </w:r>
      <w:r w:rsidR="0056608B" w:rsidRPr="0036757C">
        <w:rPr>
          <w:rFonts w:eastAsia="Times New Roman"/>
          <w:szCs w:val="28"/>
          <w:lang w:val="uk-UA" w:eastAsia="ru-RU"/>
        </w:rPr>
        <w:t>д</w:t>
      </w:r>
      <w:r w:rsidR="0017067E" w:rsidRPr="0036757C">
        <w:rPr>
          <w:rFonts w:eastAsia="Times New Roman"/>
          <w:szCs w:val="28"/>
          <w:lang w:val="uk-UA" w:eastAsia="ru-RU"/>
        </w:rPr>
        <w:t>ат</w:t>
      </w:r>
      <w:r w:rsidR="0056608B" w:rsidRPr="0036757C">
        <w:rPr>
          <w:rFonts w:eastAsia="Times New Roman"/>
          <w:szCs w:val="28"/>
          <w:lang w:val="uk-UA" w:eastAsia="ru-RU"/>
        </w:rPr>
        <w:t>у</w:t>
      </w:r>
      <w:r w:rsidR="0017067E" w:rsidRPr="0036757C">
        <w:rPr>
          <w:rFonts w:eastAsia="Times New Roman"/>
          <w:szCs w:val="28"/>
          <w:lang w:val="uk-UA" w:eastAsia="ru-RU"/>
        </w:rPr>
        <w:t xml:space="preserve"> внесення змін</w:t>
      </w:r>
      <w:r w:rsidR="006D56DE" w:rsidRPr="0036757C">
        <w:rPr>
          <w:rFonts w:eastAsia="Times New Roman"/>
          <w:szCs w:val="28"/>
          <w:lang w:val="uk-UA" w:eastAsia="ru-RU"/>
        </w:rPr>
        <w:t xml:space="preserve"> щодо </w:t>
      </w:r>
      <w:r w:rsidR="002F6D43" w:rsidRPr="0036757C">
        <w:rPr>
          <w:rFonts w:eastAsia="Times New Roman"/>
          <w:szCs w:val="28"/>
          <w:lang w:val="uk-UA" w:eastAsia="ru-RU"/>
        </w:rPr>
        <w:t>об’єкта</w:t>
      </w:r>
      <w:r w:rsidR="006D56DE" w:rsidRPr="0036757C">
        <w:rPr>
          <w:rFonts w:eastAsia="Times New Roman"/>
          <w:szCs w:val="28"/>
          <w:lang w:val="uk-UA" w:eastAsia="ru-RU"/>
        </w:rPr>
        <w:t xml:space="preserve"> опод</w:t>
      </w:r>
      <w:r w:rsidR="002F6D43" w:rsidRPr="0036757C">
        <w:rPr>
          <w:rFonts w:eastAsia="Times New Roman"/>
          <w:szCs w:val="28"/>
          <w:lang w:val="uk-UA" w:eastAsia="ru-RU"/>
        </w:rPr>
        <w:t>аткування</w:t>
      </w:r>
      <w:r w:rsidR="0017067E" w:rsidRPr="0036757C">
        <w:rPr>
          <w:rFonts w:eastAsia="Times New Roman"/>
          <w:szCs w:val="28"/>
          <w:lang w:val="uk-UA" w:eastAsia="ru-RU"/>
        </w:rPr>
        <w:t xml:space="preserve">, </w:t>
      </w:r>
      <w:r w:rsidR="00D676F0" w:rsidRPr="0036757C">
        <w:rPr>
          <w:rFonts w:eastAsia="Times New Roman"/>
          <w:szCs w:val="28"/>
          <w:lang w:val="uk-UA" w:eastAsia="ru-RU"/>
        </w:rPr>
        <w:t>ідентифікатор</w:t>
      </w:r>
      <w:r w:rsidR="0017067E" w:rsidRPr="0036757C">
        <w:rPr>
          <w:rFonts w:eastAsia="Times New Roman"/>
          <w:szCs w:val="28"/>
          <w:lang w:val="uk-UA" w:eastAsia="ru-RU"/>
        </w:rPr>
        <w:t xml:space="preserve"> об</w:t>
      </w:r>
      <w:r w:rsidR="00525069" w:rsidRPr="0036757C">
        <w:rPr>
          <w:rFonts w:eastAsia="Times New Roman"/>
          <w:szCs w:val="28"/>
          <w:lang w:val="uk-UA" w:eastAsia="ru-RU"/>
        </w:rPr>
        <w:t>’</w:t>
      </w:r>
      <w:r w:rsidR="0017067E" w:rsidRPr="0036757C">
        <w:rPr>
          <w:rFonts w:eastAsia="Times New Roman"/>
          <w:szCs w:val="28"/>
          <w:lang w:val="uk-UA" w:eastAsia="ru-RU"/>
        </w:rPr>
        <w:t>єкта оподаткування</w:t>
      </w:r>
      <w:r w:rsidR="0056608B" w:rsidRPr="0036757C">
        <w:rPr>
          <w:rFonts w:eastAsia="Times New Roman"/>
          <w:szCs w:val="28"/>
          <w:lang w:val="uk-UA" w:eastAsia="ru-RU"/>
        </w:rPr>
        <w:t xml:space="preserve"> та</w:t>
      </w:r>
      <w:r w:rsidR="0017067E" w:rsidRPr="0036757C">
        <w:rPr>
          <w:rFonts w:eastAsia="Times New Roman"/>
          <w:szCs w:val="28"/>
          <w:lang w:val="uk-UA" w:eastAsia="ru-RU"/>
        </w:rPr>
        <w:t xml:space="preserve"> КАТОТТГ.</w:t>
      </w:r>
    </w:p>
    <w:p w14:paraId="694F05C4" w14:textId="1E3C8CB7" w:rsidR="0056608B" w:rsidRPr="0036757C" w:rsidRDefault="0056608B" w:rsidP="0036757C">
      <w:pPr>
        <w:spacing w:line="240" w:lineRule="auto"/>
        <w:ind w:firstLine="567"/>
        <w:rPr>
          <w:rFonts w:eastAsia="Times New Roman"/>
          <w:szCs w:val="28"/>
          <w:lang w:val="uk-UA" w:eastAsia="ru-RU"/>
        </w:rPr>
      </w:pPr>
      <w:r w:rsidRPr="0036757C">
        <w:rPr>
          <w:rFonts w:eastAsia="Times New Roman"/>
          <w:szCs w:val="28"/>
          <w:lang w:val="uk-UA" w:eastAsia="ru-RU"/>
        </w:rPr>
        <w:t>За допомогою ІКС ДПС, зокрема</w:t>
      </w:r>
      <w:r w:rsidR="00004D3E" w:rsidRPr="0036757C">
        <w:rPr>
          <w:rFonts w:eastAsia="Times New Roman"/>
          <w:szCs w:val="28"/>
          <w:lang w:val="uk-UA" w:eastAsia="ru-RU"/>
        </w:rPr>
        <w:t xml:space="preserve"> </w:t>
      </w:r>
      <w:r w:rsidRPr="0036757C">
        <w:rPr>
          <w:rFonts w:eastAsia="Times New Roman"/>
          <w:szCs w:val="28"/>
          <w:lang w:val="uk-UA" w:eastAsia="ru-RU"/>
        </w:rPr>
        <w:t xml:space="preserve">даних з податкових декларацій з плати за землю (кадастровий номер, декларація J06020), з податку на нерухоме майно, </w:t>
      </w:r>
      <w:r w:rsidR="004C571F" w:rsidRPr="0036757C">
        <w:rPr>
          <w:rFonts w:eastAsia="Times New Roman"/>
          <w:szCs w:val="28"/>
          <w:lang w:val="uk-UA" w:eastAsia="ru-RU"/>
        </w:rPr>
        <w:t xml:space="preserve">відмінне від земельної ділянки </w:t>
      </w:r>
      <w:r w:rsidRPr="0036757C">
        <w:rPr>
          <w:rFonts w:eastAsia="Times New Roman"/>
          <w:szCs w:val="28"/>
          <w:lang w:val="uk-UA" w:eastAsia="ru-RU"/>
        </w:rPr>
        <w:t>(</w:t>
      </w:r>
      <w:r w:rsidR="001A4A0E" w:rsidRPr="0036757C">
        <w:rPr>
          <w:rFonts w:eastAsia="Times New Roman"/>
          <w:szCs w:val="28"/>
          <w:lang w:val="uk-UA" w:eastAsia="ru-RU"/>
        </w:rPr>
        <w:t>реєстраційний</w:t>
      </w:r>
      <w:r w:rsidRPr="0036757C">
        <w:rPr>
          <w:rFonts w:eastAsia="Times New Roman"/>
          <w:szCs w:val="28"/>
          <w:lang w:val="uk-UA" w:eastAsia="ru-RU"/>
        </w:rPr>
        <w:t xml:space="preserve"> номер об</w:t>
      </w:r>
      <w:r w:rsidR="00525069" w:rsidRPr="0036757C">
        <w:rPr>
          <w:rFonts w:eastAsia="Times New Roman"/>
          <w:szCs w:val="28"/>
          <w:lang w:val="uk-UA" w:eastAsia="ru-RU"/>
        </w:rPr>
        <w:t>’</w:t>
      </w:r>
      <w:r w:rsidR="00D2379E" w:rsidRPr="0036757C">
        <w:rPr>
          <w:rFonts w:eastAsia="Times New Roman"/>
          <w:szCs w:val="28"/>
          <w:lang w:val="uk-UA" w:eastAsia="ru-RU"/>
        </w:rPr>
        <w:t>єкта</w:t>
      </w:r>
      <w:r w:rsidRPr="0036757C">
        <w:rPr>
          <w:rFonts w:eastAsia="Times New Roman"/>
          <w:szCs w:val="28"/>
          <w:lang w:val="uk-UA" w:eastAsia="ru-RU"/>
        </w:rPr>
        <w:t xml:space="preserve">, </w:t>
      </w:r>
      <w:r w:rsidR="004C571F" w:rsidRPr="0036757C">
        <w:rPr>
          <w:rFonts w:eastAsia="Times New Roman"/>
          <w:szCs w:val="28"/>
          <w:lang w:val="uk-UA" w:eastAsia="ru-RU"/>
        </w:rPr>
        <w:br/>
      </w:r>
      <w:r w:rsidR="00F244C8" w:rsidRPr="0036757C">
        <w:rPr>
          <w:rFonts w:eastAsia="Times New Roman"/>
          <w:szCs w:val="28"/>
          <w:lang w:val="uk-UA" w:eastAsia="ru-RU"/>
        </w:rPr>
        <w:t>декларація J02121, J03122</w:t>
      </w:r>
      <w:r w:rsidRPr="0036757C">
        <w:rPr>
          <w:rFonts w:eastAsia="Times New Roman"/>
          <w:szCs w:val="28"/>
          <w:lang w:val="uk-UA" w:eastAsia="ru-RU"/>
        </w:rPr>
        <w:t>), з транспортного податку (VIN-код, рік випуску транспортного засобу, декларація J03036) є можливість дослідити задеклароване майно (нерухоме, рухоме) платника податків.</w:t>
      </w:r>
    </w:p>
    <w:p w14:paraId="179D1AC1" w14:textId="5B604BEA" w:rsidR="0056608B" w:rsidRPr="0036757C" w:rsidRDefault="0056608B"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Зазначену інформацію також </w:t>
      </w:r>
      <w:r w:rsidR="00D2379E" w:rsidRPr="0036757C">
        <w:rPr>
          <w:rFonts w:eastAsia="Times New Roman"/>
          <w:szCs w:val="28"/>
          <w:lang w:val="uk-UA" w:eastAsia="ru-RU"/>
        </w:rPr>
        <w:t>можна</w:t>
      </w:r>
      <w:r w:rsidRPr="0036757C">
        <w:rPr>
          <w:rFonts w:eastAsia="Times New Roman"/>
          <w:szCs w:val="28"/>
          <w:lang w:val="uk-UA" w:eastAsia="ru-RU"/>
        </w:rPr>
        <w:t xml:space="preserve"> дослідити за допомогою перегляду даних колонки 8 </w:t>
      </w:r>
      <w:r w:rsidR="00435313" w:rsidRPr="0036757C">
        <w:rPr>
          <w:rFonts w:eastAsia="Times New Roman"/>
          <w:szCs w:val="28"/>
          <w:lang w:val="uk-UA" w:eastAsia="ru-RU"/>
        </w:rPr>
        <w:t>додатка</w:t>
      </w:r>
      <w:r w:rsidRPr="0036757C">
        <w:rPr>
          <w:rFonts w:eastAsia="Times New Roman"/>
          <w:szCs w:val="28"/>
          <w:lang w:val="uk-UA" w:eastAsia="ru-RU"/>
        </w:rPr>
        <w:t xml:space="preserve"> 1 «Відомості про наявність земельних ділянок» до Податкової декларацій платника єдиного податку четвертої гру</w:t>
      </w:r>
      <w:r w:rsidR="00D2379E" w:rsidRPr="0036757C">
        <w:rPr>
          <w:rFonts w:eastAsia="Times New Roman"/>
          <w:szCs w:val="28"/>
          <w:lang w:val="uk-UA" w:eastAsia="ru-RU"/>
        </w:rPr>
        <w:t>пи (кадастровий номер (J01381);</w:t>
      </w:r>
      <w:r w:rsidRPr="0036757C">
        <w:rPr>
          <w:rFonts w:eastAsia="Times New Roman"/>
          <w:szCs w:val="28"/>
          <w:lang w:val="uk-UA" w:eastAsia="ru-RU"/>
        </w:rPr>
        <w:t xml:space="preserve"> </w:t>
      </w:r>
      <w:r w:rsidR="007857E0" w:rsidRPr="0036757C">
        <w:rPr>
          <w:rFonts w:eastAsia="Times New Roman"/>
          <w:szCs w:val="28"/>
          <w:lang w:val="uk-UA" w:eastAsia="ru-RU"/>
        </w:rPr>
        <w:t>даних, які</w:t>
      </w:r>
      <w:r w:rsidR="004473D2" w:rsidRPr="0036757C">
        <w:rPr>
          <w:rFonts w:eastAsia="Times New Roman"/>
          <w:szCs w:val="28"/>
          <w:lang w:val="uk-UA" w:eastAsia="ru-RU"/>
        </w:rPr>
        <w:t xml:space="preserve"> </w:t>
      </w:r>
      <w:r w:rsidR="007857E0" w:rsidRPr="0036757C">
        <w:rPr>
          <w:rFonts w:eastAsia="Times New Roman"/>
          <w:szCs w:val="28"/>
          <w:lang w:val="uk-UA" w:eastAsia="ru-RU"/>
        </w:rPr>
        <w:t xml:space="preserve">надходять з Державного реєстру речових прав на нерухоме майно, Держгеокадастру, відомостей з НАІС (ДП «Національні </w:t>
      </w:r>
      <w:r w:rsidR="001A4A0E" w:rsidRPr="0036757C">
        <w:rPr>
          <w:rFonts w:eastAsia="Times New Roman"/>
          <w:szCs w:val="28"/>
          <w:lang w:val="uk-UA" w:eastAsia="ru-RU"/>
        </w:rPr>
        <w:t>інноваційні</w:t>
      </w:r>
      <w:r w:rsidR="007857E0" w:rsidRPr="0036757C">
        <w:rPr>
          <w:rFonts w:eastAsia="Times New Roman"/>
          <w:szCs w:val="28"/>
          <w:lang w:val="uk-UA" w:eastAsia="ru-RU"/>
        </w:rPr>
        <w:t xml:space="preserve"> системи» </w:t>
      </w:r>
      <w:r w:rsidR="004473D2" w:rsidRPr="0036757C">
        <w:rPr>
          <w:rFonts w:eastAsia="Times New Roman"/>
          <w:szCs w:val="28"/>
          <w:lang w:val="uk-UA" w:eastAsia="ru-RU"/>
        </w:rPr>
        <w:t xml:space="preserve">– </w:t>
      </w:r>
      <w:r w:rsidR="007857E0" w:rsidRPr="0036757C">
        <w:rPr>
          <w:rFonts w:eastAsia="Times New Roman"/>
          <w:szCs w:val="28"/>
          <w:lang w:val="uk-UA" w:eastAsia="ru-RU"/>
        </w:rPr>
        <w:t xml:space="preserve">www.nais.gov.ua), переліки договорів оренди земельних ділянок, які надаються місцевими радами; </w:t>
      </w:r>
      <w:r w:rsidRPr="0036757C">
        <w:rPr>
          <w:rFonts w:eastAsia="Times New Roman"/>
          <w:szCs w:val="28"/>
          <w:lang w:val="uk-UA" w:eastAsia="ru-RU"/>
        </w:rPr>
        <w:t>даних балансу (вартість основних фондів на кінець періоду, рік): рядок 1010</w:t>
      </w:r>
      <w:r w:rsidR="007F1D39" w:rsidRPr="0036757C">
        <w:rPr>
          <w:rFonts w:eastAsia="Times New Roman"/>
          <w:szCs w:val="28"/>
          <w:lang w:val="uk-UA" w:eastAsia="ru-RU"/>
        </w:rPr>
        <w:t xml:space="preserve"> «Основні засоби» </w:t>
      </w:r>
      <w:r w:rsidRPr="0036757C">
        <w:rPr>
          <w:rFonts w:eastAsia="Times New Roman"/>
          <w:szCs w:val="28"/>
          <w:lang w:val="uk-UA" w:eastAsia="ru-RU"/>
        </w:rPr>
        <w:t xml:space="preserve"> графи 4 (R1010G4) Балансу (Звіту про фінансовий с</w:t>
      </w:r>
      <w:r w:rsidR="00D2379E" w:rsidRPr="0036757C">
        <w:rPr>
          <w:rFonts w:eastAsia="Times New Roman"/>
          <w:szCs w:val="28"/>
          <w:lang w:val="uk-UA" w:eastAsia="ru-RU"/>
        </w:rPr>
        <w:t xml:space="preserve">тан) (J09001), Консолідованого </w:t>
      </w:r>
      <w:r w:rsidRPr="0036757C">
        <w:rPr>
          <w:rFonts w:eastAsia="Times New Roman"/>
          <w:szCs w:val="28"/>
          <w:lang w:val="uk-UA" w:eastAsia="ru-RU"/>
        </w:rPr>
        <w:t>бала</w:t>
      </w:r>
      <w:r w:rsidR="009715BA" w:rsidRPr="0036757C">
        <w:rPr>
          <w:rFonts w:eastAsia="Times New Roman"/>
          <w:szCs w:val="28"/>
          <w:lang w:val="uk-UA" w:eastAsia="ru-RU"/>
        </w:rPr>
        <w:t>нсу (Звіту про фінансовий стан)</w:t>
      </w:r>
      <w:r w:rsidRPr="0036757C">
        <w:rPr>
          <w:rFonts w:eastAsia="Times New Roman"/>
          <w:szCs w:val="28"/>
          <w:lang w:val="uk-UA" w:eastAsia="ru-RU"/>
        </w:rPr>
        <w:t xml:space="preserve"> (J09018), Фінансової звітності малого підприємства (J09011, S01100), Фінансов</w:t>
      </w:r>
      <w:r w:rsidR="0063435C" w:rsidRPr="0036757C">
        <w:rPr>
          <w:rFonts w:eastAsia="Times New Roman"/>
          <w:szCs w:val="28"/>
          <w:lang w:val="uk-UA" w:eastAsia="ru-RU"/>
        </w:rPr>
        <w:t>ої</w:t>
      </w:r>
      <w:r w:rsidRPr="0036757C">
        <w:rPr>
          <w:rFonts w:eastAsia="Times New Roman"/>
          <w:szCs w:val="28"/>
          <w:lang w:val="uk-UA" w:eastAsia="ru-RU"/>
        </w:rPr>
        <w:t xml:space="preserve"> звітності мікропідприємства (J09012, S01110) та р</w:t>
      </w:r>
      <w:r w:rsidR="002552B9" w:rsidRPr="0036757C">
        <w:rPr>
          <w:rFonts w:eastAsia="Times New Roman"/>
          <w:szCs w:val="28"/>
          <w:lang w:val="uk-UA" w:eastAsia="ru-RU"/>
        </w:rPr>
        <w:t>ядок</w:t>
      </w:r>
      <w:r w:rsidRPr="0036757C">
        <w:rPr>
          <w:rFonts w:eastAsia="Times New Roman"/>
          <w:szCs w:val="28"/>
          <w:lang w:val="uk-UA" w:eastAsia="ru-RU"/>
        </w:rPr>
        <w:t xml:space="preserve"> 16 графи 4 (R16G4) Звіту про фінансовий стан (Балансу) (для банківських установ).</w:t>
      </w:r>
    </w:p>
    <w:p w14:paraId="01181CD5" w14:textId="1B21E334" w:rsidR="00F624E6" w:rsidRPr="0036757C" w:rsidRDefault="00D2379E" w:rsidP="0036757C">
      <w:pPr>
        <w:spacing w:line="240" w:lineRule="auto"/>
        <w:ind w:firstLine="567"/>
        <w:rPr>
          <w:rFonts w:eastAsia="Times New Roman"/>
          <w:szCs w:val="28"/>
          <w:lang w:val="uk-UA" w:eastAsia="ru-RU"/>
        </w:rPr>
      </w:pPr>
      <w:r w:rsidRPr="0036757C">
        <w:rPr>
          <w:rFonts w:eastAsia="Times New Roman"/>
          <w:szCs w:val="28"/>
          <w:lang w:val="uk-UA" w:eastAsia="ru-RU"/>
        </w:rPr>
        <w:t>Також</w:t>
      </w:r>
      <w:r w:rsidR="00F624E6" w:rsidRPr="0036757C">
        <w:rPr>
          <w:rFonts w:eastAsia="Times New Roman"/>
          <w:szCs w:val="28"/>
          <w:lang w:val="uk-UA" w:eastAsia="ru-RU"/>
        </w:rPr>
        <w:t xml:space="preserve"> при дослідженні об</w:t>
      </w:r>
      <w:r w:rsidR="00525069" w:rsidRPr="0036757C">
        <w:rPr>
          <w:rFonts w:eastAsia="Times New Roman"/>
          <w:szCs w:val="28"/>
          <w:lang w:val="uk-UA" w:eastAsia="ru-RU"/>
        </w:rPr>
        <w:t>’</w:t>
      </w:r>
      <w:r w:rsidR="00F624E6" w:rsidRPr="0036757C">
        <w:rPr>
          <w:rFonts w:eastAsia="Times New Roman"/>
          <w:szCs w:val="28"/>
          <w:lang w:val="uk-UA" w:eastAsia="ru-RU"/>
        </w:rPr>
        <w:t>єктів оподаткування платника єдиного податку четвертої групи за допо</w:t>
      </w:r>
      <w:r w:rsidRPr="0036757C">
        <w:rPr>
          <w:rFonts w:eastAsia="Times New Roman"/>
          <w:szCs w:val="28"/>
          <w:lang w:val="uk-UA" w:eastAsia="ru-RU"/>
        </w:rPr>
        <w:t xml:space="preserve">могою </w:t>
      </w:r>
      <w:r w:rsidR="00234942" w:rsidRPr="0036757C">
        <w:rPr>
          <w:rFonts w:eastAsia="Times New Roman"/>
          <w:szCs w:val="28"/>
          <w:lang w:val="uk-UA" w:eastAsia="ru-RU"/>
        </w:rPr>
        <w:t>аналізу</w:t>
      </w:r>
      <w:r w:rsidRPr="0036757C">
        <w:rPr>
          <w:rFonts w:eastAsia="Times New Roman"/>
          <w:szCs w:val="28"/>
          <w:lang w:val="uk-UA" w:eastAsia="ru-RU"/>
        </w:rPr>
        <w:t xml:space="preserve"> даних колонки 8 </w:t>
      </w:r>
      <w:r w:rsidR="00F624E6" w:rsidRPr="0036757C">
        <w:rPr>
          <w:rFonts w:eastAsia="Times New Roman"/>
          <w:szCs w:val="28"/>
          <w:lang w:val="uk-UA" w:eastAsia="ru-RU"/>
        </w:rPr>
        <w:t xml:space="preserve">(кадастровий номер) та колонки 11 (площа земельної ділянки) </w:t>
      </w:r>
      <w:r w:rsidR="004A0BED" w:rsidRPr="0036757C">
        <w:rPr>
          <w:rFonts w:eastAsia="Times New Roman"/>
          <w:szCs w:val="28"/>
          <w:lang w:val="uk-UA" w:eastAsia="ru-RU"/>
        </w:rPr>
        <w:t>д</w:t>
      </w:r>
      <w:r w:rsidR="00F624E6" w:rsidRPr="0036757C">
        <w:rPr>
          <w:rFonts w:eastAsia="Times New Roman"/>
          <w:szCs w:val="28"/>
          <w:lang w:val="uk-UA" w:eastAsia="ru-RU"/>
        </w:rPr>
        <w:t>одатк</w:t>
      </w:r>
      <w:r w:rsidR="00435313" w:rsidRPr="0036757C">
        <w:rPr>
          <w:rFonts w:eastAsia="Times New Roman"/>
          <w:szCs w:val="28"/>
          <w:lang w:val="uk-UA" w:eastAsia="ru-RU"/>
        </w:rPr>
        <w:t>а</w:t>
      </w:r>
      <w:r w:rsidR="00F624E6" w:rsidRPr="0036757C">
        <w:rPr>
          <w:rFonts w:eastAsia="Times New Roman"/>
          <w:szCs w:val="28"/>
          <w:lang w:val="uk-UA" w:eastAsia="ru-RU"/>
        </w:rPr>
        <w:t xml:space="preserve"> 1 «Відомості про наявність земельних д</w:t>
      </w:r>
      <w:r w:rsidRPr="0036757C">
        <w:rPr>
          <w:rFonts w:eastAsia="Times New Roman"/>
          <w:szCs w:val="28"/>
          <w:lang w:val="uk-UA" w:eastAsia="ru-RU"/>
        </w:rPr>
        <w:t>ілянок» до Податкової декларації</w:t>
      </w:r>
      <w:r w:rsidR="00F624E6" w:rsidRPr="0036757C">
        <w:rPr>
          <w:rFonts w:eastAsia="Times New Roman"/>
          <w:szCs w:val="28"/>
          <w:lang w:val="uk-UA" w:eastAsia="ru-RU"/>
        </w:rPr>
        <w:t xml:space="preserve"> платника єдиного податку четвертої групи з ознакою «Звітна» (з 2017 форма J01381ХХ), останньої поданої звітності за податковий (звітний) період, доцільно дослідити відомості про наявність/відсутність у платника податків земельних ділянок – ріллі, сіножатних, пасовищ, багаторічних насаджень, земель водного фонду. </w:t>
      </w:r>
    </w:p>
    <w:p w14:paraId="1516CC22" w14:textId="6145BC92" w:rsidR="0056608B" w:rsidRPr="0036757C" w:rsidRDefault="009629C2" w:rsidP="0036757C">
      <w:pPr>
        <w:spacing w:line="240" w:lineRule="auto"/>
        <w:ind w:firstLine="567"/>
        <w:rPr>
          <w:rFonts w:eastAsia="Times New Roman"/>
          <w:szCs w:val="28"/>
          <w:lang w:val="uk-UA" w:eastAsia="ru-RU"/>
        </w:rPr>
      </w:pPr>
      <w:r w:rsidRPr="0036757C">
        <w:rPr>
          <w:rFonts w:eastAsia="Times New Roman"/>
          <w:szCs w:val="28"/>
          <w:lang w:val="uk-UA" w:eastAsia="ru-RU"/>
        </w:rPr>
        <w:t>Місця зберігання спирту, алкогольних напоїв, тютюнових виробів</w:t>
      </w:r>
      <w:r w:rsidR="00D2379E" w:rsidRPr="0036757C">
        <w:rPr>
          <w:rFonts w:eastAsia="Times New Roman"/>
          <w:szCs w:val="28"/>
          <w:lang w:val="uk-UA" w:eastAsia="ru-RU"/>
        </w:rPr>
        <w:t>,</w:t>
      </w:r>
      <w:r w:rsidRPr="0036757C">
        <w:rPr>
          <w:rFonts w:eastAsia="Times New Roman"/>
          <w:szCs w:val="28"/>
          <w:lang w:val="uk-UA" w:eastAsia="ru-RU"/>
        </w:rPr>
        <w:t xml:space="preserve"> внесених до Єдиного державного реєстру місць зберігання</w:t>
      </w:r>
      <w:r w:rsidR="00D2379E" w:rsidRPr="0036757C">
        <w:rPr>
          <w:rFonts w:eastAsia="Times New Roman"/>
          <w:szCs w:val="28"/>
          <w:lang w:val="uk-UA" w:eastAsia="ru-RU"/>
        </w:rPr>
        <w:t>,</w:t>
      </w:r>
      <w:r w:rsidRPr="0036757C">
        <w:rPr>
          <w:rFonts w:eastAsia="Times New Roman"/>
          <w:szCs w:val="28"/>
          <w:lang w:val="uk-UA" w:eastAsia="ru-RU"/>
        </w:rPr>
        <w:t xml:space="preserve"> є можливість дослідити за допомогою ІКС ДПС, зокрема переглянути індивідуальний номер </w:t>
      </w:r>
      <w:r w:rsidRPr="0036757C">
        <w:rPr>
          <w:rFonts w:eastAsia="Times New Roman"/>
          <w:szCs w:val="28"/>
          <w:lang w:val="uk-UA" w:eastAsia="ru-RU"/>
        </w:rPr>
        <w:lastRenderedPageBreak/>
        <w:t>місця зберігання, адресу місця зберігання, площ</w:t>
      </w:r>
      <w:r w:rsidR="00AB27B8" w:rsidRPr="0036757C">
        <w:rPr>
          <w:rFonts w:eastAsia="Times New Roman"/>
          <w:szCs w:val="28"/>
          <w:lang w:val="uk-UA" w:eastAsia="ru-RU"/>
        </w:rPr>
        <w:t>у</w:t>
      </w:r>
      <w:r w:rsidRPr="0036757C">
        <w:rPr>
          <w:rFonts w:eastAsia="Times New Roman"/>
          <w:szCs w:val="28"/>
          <w:lang w:val="uk-UA" w:eastAsia="ru-RU"/>
        </w:rPr>
        <w:t xml:space="preserve"> (кв.</w:t>
      </w:r>
      <w:r w:rsidR="00D2379E" w:rsidRPr="0036757C">
        <w:rPr>
          <w:rFonts w:eastAsia="Times New Roman"/>
          <w:szCs w:val="28"/>
          <w:lang w:val="uk-UA" w:eastAsia="ru-RU"/>
        </w:rPr>
        <w:t xml:space="preserve"> </w:t>
      </w:r>
      <w:r w:rsidRPr="0036757C">
        <w:rPr>
          <w:rFonts w:eastAsia="Times New Roman"/>
          <w:szCs w:val="28"/>
          <w:lang w:val="uk-UA" w:eastAsia="ru-RU"/>
        </w:rPr>
        <w:t>м)/місткість (дал) місця зберігання, вид продукції, дату внесен</w:t>
      </w:r>
      <w:r w:rsidR="00F244C8" w:rsidRPr="0036757C">
        <w:rPr>
          <w:rFonts w:eastAsia="Times New Roman"/>
          <w:szCs w:val="28"/>
          <w:lang w:val="uk-UA" w:eastAsia="ru-RU"/>
        </w:rPr>
        <w:t>ня місця зберігання до ЄДР, дату внесення змін до ЄДР, підставу</w:t>
      </w:r>
      <w:r w:rsidRPr="0036757C">
        <w:rPr>
          <w:rFonts w:eastAsia="Times New Roman"/>
          <w:szCs w:val="28"/>
          <w:lang w:val="uk-UA" w:eastAsia="ru-RU"/>
        </w:rPr>
        <w:t xml:space="preserve"> (у разі зміни відомостей, що внесені в ЄДР), дат</w:t>
      </w:r>
      <w:r w:rsidR="004C34CA" w:rsidRPr="0036757C">
        <w:rPr>
          <w:rFonts w:eastAsia="Times New Roman"/>
          <w:szCs w:val="28"/>
          <w:lang w:val="uk-UA" w:eastAsia="ru-RU"/>
        </w:rPr>
        <w:t>а</w:t>
      </w:r>
      <w:r w:rsidRPr="0036757C">
        <w:rPr>
          <w:rFonts w:eastAsia="Times New Roman"/>
          <w:szCs w:val="28"/>
          <w:lang w:val="uk-UA" w:eastAsia="ru-RU"/>
        </w:rPr>
        <w:t xml:space="preserve"> виключення місця зберігання, номер розпорядження про виключення місця зберігання, підстав</w:t>
      </w:r>
      <w:r w:rsidR="00AB27B8" w:rsidRPr="0036757C">
        <w:rPr>
          <w:rFonts w:eastAsia="Times New Roman"/>
          <w:szCs w:val="28"/>
          <w:lang w:val="uk-UA" w:eastAsia="ru-RU"/>
        </w:rPr>
        <w:t>у</w:t>
      </w:r>
      <w:r w:rsidRPr="0036757C">
        <w:rPr>
          <w:rFonts w:eastAsia="Times New Roman"/>
          <w:szCs w:val="28"/>
          <w:lang w:val="uk-UA" w:eastAsia="ru-RU"/>
        </w:rPr>
        <w:t xml:space="preserve"> виключення місця зберігання, стан запису в ЄДР.</w:t>
      </w:r>
    </w:p>
    <w:p w14:paraId="26A1E309" w14:textId="78EF616F" w:rsidR="009629C2" w:rsidRPr="0036757C" w:rsidRDefault="009629C2"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 допомогою ІКС ДПС також доцільно дослідити </w:t>
      </w:r>
      <w:r w:rsidR="002552B9" w:rsidRPr="0036757C">
        <w:rPr>
          <w:rFonts w:eastAsia="Times New Roman"/>
          <w:szCs w:val="28"/>
          <w:lang w:val="uk-UA" w:eastAsia="ru-RU"/>
        </w:rPr>
        <w:t>дані</w:t>
      </w:r>
      <w:r w:rsidRPr="0036757C">
        <w:rPr>
          <w:rFonts w:eastAsia="Times New Roman"/>
          <w:szCs w:val="28"/>
          <w:lang w:val="uk-UA" w:eastAsia="ru-RU"/>
        </w:rPr>
        <w:t xml:space="preserve"> про </w:t>
      </w:r>
      <w:r w:rsidR="00AB0808" w:rsidRPr="0036757C">
        <w:rPr>
          <w:rFonts w:eastAsia="Times New Roman"/>
          <w:szCs w:val="28"/>
          <w:lang w:val="uk-UA" w:eastAsia="ru-RU"/>
        </w:rPr>
        <w:t xml:space="preserve">реєстрацію платника акцизного податку з реалізації пального або сприту етилового, його </w:t>
      </w:r>
      <w:r w:rsidR="002552B9" w:rsidRPr="0036757C">
        <w:rPr>
          <w:rFonts w:eastAsia="Times New Roman"/>
          <w:szCs w:val="28"/>
          <w:lang w:val="uk-UA" w:eastAsia="ru-RU"/>
        </w:rPr>
        <w:t>акцизн</w:t>
      </w:r>
      <w:r w:rsidR="00AB0808" w:rsidRPr="0036757C">
        <w:rPr>
          <w:rFonts w:eastAsia="Times New Roman"/>
          <w:szCs w:val="28"/>
          <w:lang w:val="uk-UA" w:eastAsia="ru-RU"/>
        </w:rPr>
        <w:t>их</w:t>
      </w:r>
      <w:r w:rsidR="002552B9" w:rsidRPr="0036757C">
        <w:rPr>
          <w:rFonts w:eastAsia="Times New Roman"/>
          <w:szCs w:val="28"/>
          <w:lang w:val="uk-UA" w:eastAsia="ru-RU"/>
        </w:rPr>
        <w:t xml:space="preserve"> склад</w:t>
      </w:r>
      <w:r w:rsidR="00AB0808" w:rsidRPr="0036757C">
        <w:rPr>
          <w:rFonts w:eastAsia="Times New Roman"/>
          <w:szCs w:val="28"/>
          <w:lang w:val="uk-UA" w:eastAsia="ru-RU"/>
        </w:rPr>
        <w:t>ів</w:t>
      </w:r>
      <w:r w:rsidR="002552B9" w:rsidRPr="0036757C">
        <w:rPr>
          <w:rFonts w:eastAsia="Times New Roman"/>
          <w:szCs w:val="28"/>
          <w:lang w:val="uk-UA" w:eastAsia="ru-RU"/>
        </w:rPr>
        <w:t xml:space="preserve"> відповідно до інформації, яка міститься у Реєстрі платників акцизного податку з реалізації пального </w:t>
      </w:r>
      <w:r w:rsidR="00CF598B" w:rsidRPr="0036757C">
        <w:rPr>
          <w:rFonts w:eastAsia="Times New Roman"/>
          <w:szCs w:val="28"/>
          <w:lang w:val="uk-UA" w:eastAsia="ru-RU"/>
        </w:rPr>
        <w:t>або</w:t>
      </w:r>
      <w:r w:rsidR="002552B9" w:rsidRPr="0036757C">
        <w:rPr>
          <w:rFonts w:eastAsia="Times New Roman"/>
          <w:szCs w:val="28"/>
          <w:lang w:val="uk-UA" w:eastAsia="ru-RU"/>
        </w:rPr>
        <w:t xml:space="preserve"> спирту етилового, зокрема, </w:t>
      </w:r>
      <w:r w:rsidRPr="0036757C">
        <w:rPr>
          <w:rFonts w:eastAsia="Times New Roman"/>
          <w:szCs w:val="28"/>
          <w:lang w:val="uk-UA" w:eastAsia="ru-RU"/>
        </w:rPr>
        <w:t>дат</w:t>
      </w:r>
      <w:r w:rsidR="002552B9" w:rsidRPr="0036757C">
        <w:rPr>
          <w:rFonts w:eastAsia="Times New Roman"/>
          <w:szCs w:val="28"/>
          <w:lang w:val="uk-UA" w:eastAsia="ru-RU"/>
        </w:rPr>
        <w:t>у</w:t>
      </w:r>
      <w:r w:rsidRPr="0036757C">
        <w:rPr>
          <w:rFonts w:eastAsia="Times New Roman"/>
          <w:szCs w:val="28"/>
          <w:lang w:val="uk-UA" w:eastAsia="ru-RU"/>
        </w:rPr>
        <w:t xml:space="preserve"> реєстрації</w:t>
      </w:r>
      <w:r w:rsidR="00CF598B" w:rsidRPr="0036757C">
        <w:rPr>
          <w:rFonts w:eastAsia="Times New Roman"/>
          <w:szCs w:val="28"/>
          <w:lang w:val="uk-UA" w:eastAsia="ru-RU"/>
        </w:rPr>
        <w:t xml:space="preserve"> акцизного складу</w:t>
      </w:r>
      <w:r w:rsidRPr="0036757C">
        <w:rPr>
          <w:rFonts w:eastAsia="Times New Roman"/>
          <w:szCs w:val="28"/>
          <w:lang w:val="uk-UA" w:eastAsia="ru-RU"/>
        </w:rPr>
        <w:t>, відомості про акцизні склади, дат</w:t>
      </w:r>
      <w:r w:rsidR="002552B9" w:rsidRPr="0036757C">
        <w:rPr>
          <w:rFonts w:eastAsia="Times New Roman"/>
          <w:szCs w:val="28"/>
          <w:lang w:val="uk-UA" w:eastAsia="ru-RU"/>
        </w:rPr>
        <w:t>у</w:t>
      </w:r>
      <w:r w:rsidRPr="0036757C">
        <w:rPr>
          <w:rFonts w:eastAsia="Times New Roman"/>
          <w:szCs w:val="28"/>
          <w:lang w:val="uk-UA" w:eastAsia="ru-RU"/>
        </w:rPr>
        <w:t xml:space="preserve"> та відом</w:t>
      </w:r>
      <w:r w:rsidR="00AB27B8" w:rsidRPr="0036757C">
        <w:rPr>
          <w:rFonts w:eastAsia="Times New Roman"/>
          <w:szCs w:val="28"/>
          <w:lang w:val="uk-UA" w:eastAsia="ru-RU"/>
        </w:rPr>
        <w:t>о</w:t>
      </w:r>
      <w:r w:rsidRPr="0036757C">
        <w:rPr>
          <w:rFonts w:eastAsia="Times New Roman"/>
          <w:szCs w:val="28"/>
          <w:lang w:val="uk-UA" w:eastAsia="ru-RU"/>
        </w:rPr>
        <w:t>сті про акцизний склад, які змінилися</w:t>
      </w:r>
      <w:r w:rsidR="004C34CA" w:rsidRPr="0036757C">
        <w:rPr>
          <w:rFonts w:eastAsia="Times New Roman"/>
          <w:szCs w:val="28"/>
          <w:lang w:val="uk-UA" w:eastAsia="ru-RU"/>
        </w:rPr>
        <w:t xml:space="preserve"> (цифровим значенням підстави </w:t>
      </w:r>
      <w:r w:rsidR="002552B9" w:rsidRPr="0036757C">
        <w:rPr>
          <w:rFonts w:eastAsia="Times New Roman"/>
          <w:szCs w:val="28"/>
          <w:lang w:val="uk-UA" w:eastAsia="ru-RU"/>
        </w:rPr>
        <w:t>оновлень в ІКС ДПС є: 1</w:t>
      </w:r>
      <w:r w:rsidR="004C34CA" w:rsidRPr="0036757C">
        <w:rPr>
          <w:rFonts w:eastAsia="Times New Roman"/>
          <w:szCs w:val="28"/>
          <w:lang w:val="uk-UA" w:eastAsia="ru-RU"/>
        </w:rPr>
        <w:t xml:space="preserve"> – </w:t>
      </w:r>
      <w:r w:rsidR="002552B9" w:rsidRPr="0036757C">
        <w:rPr>
          <w:rFonts w:eastAsia="Times New Roman"/>
          <w:szCs w:val="28"/>
          <w:lang w:val="uk-UA" w:eastAsia="ru-RU"/>
        </w:rPr>
        <w:t>реєстрація, 2</w:t>
      </w:r>
      <w:r w:rsidR="004C34CA" w:rsidRPr="0036757C">
        <w:rPr>
          <w:rFonts w:eastAsia="Times New Roman"/>
          <w:szCs w:val="28"/>
          <w:lang w:val="uk-UA" w:eastAsia="ru-RU"/>
        </w:rPr>
        <w:t xml:space="preserve"> – </w:t>
      </w:r>
      <w:r w:rsidR="002552B9" w:rsidRPr="0036757C">
        <w:rPr>
          <w:rFonts w:eastAsia="Times New Roman"/>
          <w:szCs w:val="28"/>
          <w:lang w:val="uk-UA" w:eastAsia="ru-RU"/>
        </w:rPr>
        <w:t>зміни, 3</w:t>
      </w:r>
      <w:r w:rsidR="004C34CA" w:rsidRPr="0036757C">
        <w:rPr>
          <w:rFonts w:eastAsia="Times New Roman"/>
          <w:szCs w:val="28"/>
          <w:lang w:val="uk-UA" w:eastAsia="ru-RU"/>
        </w:rPr>
        <w:t xml:space="preserve"> – </w:t>
      </w:r>
      <w:r w:rsidR="00FC3233" w:rsidRPr="0036757C">
        <w:rPr>
          <w:rFonts w:eastAsia="Times New Roman"/>
          <w:szCs w:val="28"/>
          <w:lang w:val="uk-UA" w:eastAsia="ru-RU"/>
        </w:rPr>
        <w:t>анулювання</w:t>
      </w:r>
      <w:r w:rsidR="002552B9" w:rsidRPr="0036757C">
        <w:rPr>
          <w:rFonts w:eastAsia="Times New Roman"/>
          <w:szCs w:val="28"/>
          <w:lang w:val="uk-UA" w:eastAsia="ru-RU"/>
        </w:rPr>
        <w:t>),</w:t>
      </w:r>
      <w:r w:rsidRPr="0036757C">
        <w:rPr>
          <w:rFonts w:eastAsia="Times New Roman"/>
          <w:szCs w:val="28"/>
          <w:lang w:val="uk-UA" w:eastAsia="ru-RU"/>
        </w:rPr>
        <w:t xml:space="preserve"> дат</w:t>
      </w:r>
      <w:r w:rsidR="002552B9" w:rsidRPr="0036757C">
        <w:rPr>
          <w:rFonts w:eastAsia="Times New Roman"/>
          <w:szCs w:val="28"/>
          <w:lang w:val="uk-UA" w:eastAsia="ru-RU"/>
        </w:rPr>
        <w:t>у</w:t>
      </w:r>
      <w:r w:rsidRPr="0036757C">
        <w:rPr>
          <w:rFonts w:eastAsia="Times New Roman"/>
          <w:szCs w:val="28"/>
          <w:lang w:val="uk-UA" w:eastAsia="ru-RU"/>
        </w:rPr>
        <w:t xml:space="preserve"> та причин</w:t>
      </w:r>
      <w:r w:rsidR="002552B9" w:rsidRPr="0036757C">
        <w:rPr>
          <w:rFonts w:eastAsia="Times New Roman"/>
          <w:szCs w:val="28"/>
          <w:lang w:val="uk-UA" w:eastAsia="ru-RU"/>
        </w:rPr>
        <w:t>у</w:t>
      </w:r>
      <w:r w:rsidRPr="0036757C">
        <w:rPr>
          <w:rFonts w:eastAsia="Times New Roman"/>
          <w:szCs w:val="28"/>
          <w:lang w:val="uk-UA" w:eastAsia="ru-RU"/>
        </w:rPr>
        <w:t xml:space="preserve"> анулювання реєстрації акцизного складу</w:t>
      </w:r>
      <w:r w:rsidR="0063435C" w:rsidRPr="0036757C">
        <w:rPr>
          <w:rFonts w:eastAsia="Times New Roman"/>
          <w:szCs w:val="28"/>
          <w:lang w:val="uk-UA" w:eastAsia="ru-RU"/>
        </w:rPr>
        <w:t xml:space="preserve"> тощо</w:t>
      </w:r>
      <w:r w:rsidRPr="0036757C">
        <w:rPr>
          <w:rFonts w:eastAsia="Times New Roman"/>
          <w:szCs w:val="28"/>
          <w:lang w:val="uk-UA" w:eastAsia="ru-RU"/>
        </w:rPr>
        <w:t>.</w:t>
      </w:r>
    </w:p>
    <w:p w14:paraId="2B8F9578" w14:textId="77777777" w:rsidR="008201ED" w:rsidRPr="0036757C" w:rsidRDefault="008201ED" w:rsidP="0036757C">
      <w:pPr>
        <w:spacing w:line="240" w:lineRule="auto"/>
        <w:ind w:firstLine="567"/>
        <w:rPr>
          <w:rFonts w:eastAsia="Times New Roman"/>
          <w:szCs w:val="28"/>
          <w:lang w:val="uk-UA" w:eastAsia="ru-RU"/>
        </w:rPr>
      </w:pPr>
    </w:p>
    <w:p w14:paraId="3E65D979" w14:textId="77777777" w:rsidR="008201ED" w:rsidRPr="0036757C" w:rsidRDefault="00F624E6"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284A56" w:rsidRPr="0036757C">
        <w:rPr>
          <w:rFonts w:eastAsia="Times New Roman"/>
          <w:szCs w:val="28"/>
          <w:lang w:val="uk-UA" w:eastAsia="ru-RU"/>
        </w:rPr>
        <w:t>1</w:t>
      </w:r>
      <w:r w:rsidR="00F51A37" w:rsidRPr="0036757C">
        <w:rPr>
          <w:rFonts w:eastAsia="Times New Roman"/>
          <w:szCs w:val="28"/>
          <w:lang w:val="uk-UA" w:eastAsia="ru-RU"/>
        </w:rPr>
        <w:t>2</w:t>
      </w:r>
      <w:r w:rsidR="00284A56" w:rsidRPr="0036757C">
        <w:rPr>
          <w:rFonts w:eastAsia="Times New Roman"/>
          <w:szCs w:val="28"/>
          <w:lang w:val="uk-UA" w:eastAsia="ru-RU"/>
        </w:rPr>
        <w:t>. Система оподаткування</w:t>
      </w:r>
      <w:r w:rsidR="005A75D6" w:rsidRPr="0036757C">
        <w:rPr>
          <w:rFonts w:eastAsia="Times New Roman"/>
          <w:szCs w:val="28"/>
          <w:lang w:val="uk-UA" w:eastAsia="ru-RU"/>
        </w:rPr>
        <w:t>.</w:t>
      </w:r>
    </w:p>
    <w:p w14:paraId="6454D3FB" w14:textId="77777777" w:rsidR="00810890" w:rsidRPr="0036757C" w:rsidRDefault="00810890"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При дослідженні системи оподаткування платника податків з урахуванням ІКС ДПС доцільно розглянути відомості </w:t>
      </w:r>
      <w:r w:rsidR="00A031E7" w:rsidRPr="0036757C">
        <w:rPr>
          <w:rFonts w:eastAsia="Times New Roman"/>
          <w:szCs w:val="28"/>
          <w:lang w:val="uk-UA" w:eastAsia="ru-RU"/>
        </w:rPr>
        <w:t xml:space="preserve">про </w:t>
      </w:r>
      <w:r w:rsidRPr="0036757C">
        <w:rPr>
          <w:rFonts w:eastAsia="Times New Roman"/>
          <w:szCs w:val="28"/>
          <w:lang w:val="uk-UA" w:eastAsia="ru-RU"/>
        </w:rPr>
        <w:t>обрану ним систему оподаткування:</w:t>
      </w:r>
    </w:p>
    <w:p w14:paraId="25551E40" w14:textId="77777777" w:rsidR="00626093" w:rsidRPr="0036757C" w:rsidRDefault="00626093" w:rsidP="0036757C">
      <w:pPr>
        <w:spacing w:line="240" w:lineRule="auto"/>
        <w:ind w:firstLine="567"/>
        <w:rPr>
          <w:rFonts w:eastAsia="Times New Roman"/>
          <w:szCs w:val="28"/>
          <w:lang w:val="uk-UA" w:eastAsia="ru-RU"/>
        </w:rPr>
      </w:pPr>
      <w:r w:rsidRPr="0036757C">
        <w:rPr>
          <w:rFonts w:eastAsia="Times New Roman"/>
          <w:szCs w:val="28"/>
          <w:lang w:val="uk-UA" w:eastAsia="ru-RU"/>
        </w:rPr>
        <w:t>з</w:t>
      </w:r>
      <w:r w:rsidR="00810890" w:rsidRPr="0036757C">
        <w:rPr>
          <w:rFonts w:eastAsia="Times New Roman"/>
          <w:szCs w:val="28"/>
          <w:lang w:val="uk-UA" w:eastAsia="ru-RU"/>
        </w:rPr>
        <w:t xml:space="preserve">агальна, в </w:t>
      </w:r>
      <w:r w:rsidR="004C34CA" w:rsidRPr="0036757C">
        <w:rPr>
          <w:rFonts w:eastAsia="Times New Roman"/>
          <w:szCs w:val="28"/>
          <w:lang w:val="uk-UA" w:eastAsia="ru-RU"/>
        </w:rPr>
        <w:t xml:space="preserve">тому числі резиденти Дія </w:t>
      </w:r>
      <w:r w:rsidR="00810890" w:rsidRPr="0036757C">
        <w:rPr>
          <w:rFonts w:eastAsia="Times New Roman"/>
          <w:szCs w:val="28"/>
          <w:lang w:val="uk-UA" w:eastAsia="ru-RU"/>
        </w:rPr>
        <w:t xml:space="preserve">Сіті на особливих умовах оподаткування, неприбуткові установи </w:t>
      </w:r>
      <w:r w:rsidR="004C34CA" w:rsidRPr="0036757C">
        <w:rPr>
          <w:rFonts w:eastAsia="Times New Roman"/>
          <w:szCs w:val="28"/>
          <w:lang w:val="uk-UA" w:eastAsia="ru-RU"/>
        </w:rPr>
        <w:t>й</w:t>
      </w:r>
      <w:r w:rsidR="00810890" w:rsidRPr="0036757C">
        <w:rPr>
          <w:rFonts w:eastAsia="Times New Roman"/>
          <w:szCs w:val="28"/>
          <w:lang w:val="uk-UA" w:eastAsia="ru-RU"/>
        </w:rPr>
        <w:t xml:space="preserve"> організації</w:t>
      </w:r>
      <w:r w:rsidRPr="0036757C">
        <w:rPr>
          <w:rFonts w:eastAsia="Times New Roman"/>
          <w:szCs w:val="28"/>
          <w:lang w:val="uk-UA" w:eastAsia="ru-RU"/>
        </w:rPr>
        <w:t xml:space="preserve">. </w:t>
      </w:r>
    </w:p>
    <w:p w14:paraId="4D763D77" w14:textId="77777777" w:rsidR="00626093" w:rsidRPr="0036757C" w:rsidRDefault="00004D3E" w:rsidP="0036757C">
      <w:pPr>
        <w:spacing w:line="240" w:lineRule="auto"/>
        <w:ind w:firstLine="567"/>
        <w:rPr>
          <w:rFonts w:eastAsia="Times New Roman"/>
          <w:szCs w:val="28"/>
          <w:lang w:val="uk-UA" w:eastAsia="ru-RU"/>
        </w:rPr>
      </w:pPr>
      <w:r w:rsidRPr="0036757C">
        <w:rPr>
          <w:rFonts w:eastAsia="Times New Roman"/>
          <w:szCs w:val="28"/>
          <w:lang w:val="uk-UA" w:eastAsia="ru-RU"/>
        </w:rPr>
        <w:t>с</w:t>
      </w:r>
      <w:r w:rsidR="00626093" w:rsidRPr="0036757C">
        <w:rPr>
          <w:rFonts w:eastAsia="Times New Roman"/>
          <w:szCs w:val="28"/>
          <w:lang w:val="uk-UA" w:eastAsia="ru-RU"/>
        </w:rPr>
        <w:t xml:space="preserve">прощена, в </w:t>
      </w:r>
      <w:r w:rsidR="004C34CA" w:rsidRPr="0036757C">
        <w:rPr>
          <w:rFonts w:eastAsia="Times New Roman"/>
          <w:szCs w:val="28"/>
          <w:lang w:val="uk-UA" w:eastAsia="ru-RU"/>
        </w:rPr>
        <w:t>тому числі</w:t>
      </w:r>
      <w:r w:rsidR="00626093" w:rsidRPr="0036757C">
        <w:rPr>
          <w:rFonts w:eastAsia="Times New Roman"/>
          <w:szCs w:val="28"/>
          <w:lang w:val="uk-UA" w:eastAsia="ru-RU"/>
        </w:rPr>
        <w:t xml:space="preserve"> ІІІ та IV група (юридичні особи). </w:t>
      </w:r>
    </w:p>
    <w:p w14:paraId="4C20CB42" w14:textId="77777777" w:rsidR="00EA7189" w:rsidRPr="0036757C" w:rsidRDefault="00626093" w:rsidP="0036757C">
      <w:pPr>
        <w:spacing w:line="240" w:lineRule="auto"/>
        <w:ind w:firstLine="567"/>
        <w:rPr>
          <w:rFonts w:eastAsia="Times New Roman"/>
          <w:szCs w:val="28"/>
          <w:lang w:val="uk-UA" w:eastAsia="ru-RU"/>
        </w:rPr>
      </w:pPr>
      <w:r w:rsidRPr="0036757C">
        <w:rPr>
          <w:rFonts w:eastAsia="Times New Roman"/>
          <w:szCs w:val="28"/>
          <w:lang w:val="uk-UA" w:eastAsia="ru-RU"/>
        </w:rPr>
        <w:t>Для рези</w:t>
      </w:r>
      <w:r w:rsidR="004C34CA" w:rsidRPr="0036757C">
        <w:rPr>
          <w:rFonts w:eastAsia="Times New Roman"/>
          <w:szCs w:val="28"/>
          <w:lang w:val="uk-UA" w:eastAsia="ru-RU"/>
        </w:rPr>
        <w:t>ден</w:t>
      </w:r>
      <w:r w:rsidR="006E68ED" w:rsidRPr="0036757C">
        <w:rPr>
          <w:rFonts w:eastAsia="Times New Roman"/>
          <w:szCs w:val="28"/>
          <w:lang w:val="uk-UA" w:eastAsia="ru-RU"/>
        </w:rPr>
        <w:t>т</w:t>
      </w:r>
      <w:r w:rsidR="004C34CA" w:rsidRPr="0036757C">
        <w:rPr>
          <w:rFonts w:eastAsia="Times New Roman"/>
          <w:szCs w:val="28"/>
          <w:lang w:val="uk-UA" w:eastAsia="ru-RU"/>
        </w:rPr>
        <w:t xml:space="preserve">ства Дія </w:t>
      </w:r>
      <w:r w:rsidRPr="0036757C">
        <w:rPr>
          <w:rFonts w:eastAsia="Times New Roman"/>
          <w:szCs w:val="28"/>
          <w:lang w:val="uk-UA" w:eastAsia="ru-RU"/>
        </w:rPr>
        <w:t>Сіті доцільно розглянути відомо</w:t>
      </w:r>
      <w:r w:rsidR="004C34CA" w:rsidRPr="0036757C">
        <w:rPr>
          <w:rFonts w:eastAsia="Times New Roman"/>
          <w:szCs w:val="28"/>
          <w:lang w:val="uk-UA" w:eastAsia="ru-RU"/>
        </w:rPr>
        <w:t xml:space="preserve">сті про дату отримання статусу </w:t>
      </w:r>
      <w:r w:rsidRPr="0036757C">
        <w:rPr>
          <w:rFonts w:eastAsia="Times New Roman"/>
          <w:szCs w:val="28"/>
          <w:lang w:val="uk-UA" w:eastAsia="ru-RU"/>
        </w:rPr>
        <w:t xml:space="preserve">резидента Дія Сіті та дату скасування статусу такого   резидента з урахуванням історії надання статусу. </w:t>
      </w:r>
    </w:p>
    <w:p w14:paraId="21227254" w14:textId="77777777" w:rsidR="00EA7189" w:rsidRPr="0036757C" w:rsidRDefault="004C34CA" w:rsidP="0036757C">
      <w:pPr>
        <w:spacing w:line="240" w:lineRule="auto"/>
        <w:ind w:firstLine="567"/>
        <w:rPr>
          <w:rFonts w:eastAsia="Times New Roman"/>
          <w:szCs w:val="28"/>
          <w:lang w:val="uk-UA" w:eastAsia="ru-RU"/>
        </w:rPr>
      </w:pPr>
      <w:r w:rsidRPr="0036757C">
        <w:rPr>
          <w:rFonts w:eastAsia="Times New Roman"/>
          <w:szCs w:val="28"/>
          <w:lang w:val="uk-UA" w:eastAsia="ru-RU"/>
        </w:rPr>
        <w:t>Інформацію</w:t>
      </w:r>
      <w:r w:rsidR="00EA7189" w:rsidRPr="0036757C">
        <w:rPr>
          <w:rFonts w:eastAsia="Times New Roman"/>
          <w:szCs w:val="28"/>
          <w:lang w:val="uk-UA" w:eastAsia="ru-RU"/>
        </w:rPr>
        <w:t xml:space="preserve"> щодо перебування </w:t>
      </w:r>
      <w:r w:rsidR="001A4A0E" w:rsidRPr="0036757C">
        <w:rPr>
          <w:rFonts w:eastAsia="Times New Roman"/>
          <w:szCs w:val="28"/>
          <w:lang w:val="uk-UA" w:eastAsia="ru-RU"/>
        </w:rPr>
        <w:t>резидента</w:t>
      </w:r>
      <w:r w:rsidR="00EA7189" w:rsidRPr="0036757C">
        <w:rPr>
          <w:rFonts w:eastAsia="Times New Roman"/>
          <w:szCs w:val="28"/>
          <w:lang w:val="uk-UA" w:eastAsia="ru-RU"/>
        </w:rPr>
        <w:t xml:space="preserve"> Дія-Сіті - платника податку на особливих умовах або відмову від такого оподаткування можливо переглянути за допомогою ІКС ДПС у Журналі заяв про перехід юридичної особи на оподаткування як резидента Дія Сіті або відмови від такого оподаткування.</w:t>
      </w:r>
    </w:p>
    <w:p w14:paraId="4188C1B4" w14:textId="77777777" w:rsidR="00B25815" w:rsidRPr="0036757C" w:rsidRDefault="00B2581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При дослідженні даних </w:t>
      </w:r>
      <w:r w:rsidR="001A4A0E" w:rsidRPr="0036757C">
        <w:rPr>
          <w:rFonts w:eastAsia="Times New Roman"/>
          <w:szCs w:val="28"/>
          <w:lang w:val="uk-UA" w:eastAsia="ru-RU"/>
        </w:rPr>
        <w:t>Реєстру</w:t>
      </w:r>
      <w:r w:rsidRPr="0036757C">
        <w:rPr>
          <w:rFonts w:eastAsia="Times New Roman"/>
          <w:szCs w:val="28"/>
          <w:lang w:val="uk-UA" w:eastAsia="ru-RU"/>
        </w:rPr>
        <w:t xml:space="preserve"> неприбуткових установ та організацій</w:t>
      </w:r>
      <w:r w:rsidR="00AB27B8" w:rsidRPr="0036757C">
        <w:rPr>
          <w:rFonts w:eastAsia="Times New Roman"/>
          <w:szCs w:val="28"/>
          <w:lang w:val="uk-UA" w:eastAsia="ru-RU"/>
        </w:rPr>
        <w:t xml:space="preserve"> в</w:t>
      </w:r>
      <w:r w:rsidRPr="0036757C">
        <w:rPr>
          <w:rFonts w:eastAsia="Times New Roman"/>
          <w:szCs w:val="28"/>
          <w:lang w:val="uk-UA" w:eastAsia="ru-RU"/>
        </w:rPr>
        <w:t xml:space="preserve"> ІКС ДПС є можливість переглянути код ознаки неприбутковості, на</w:t>
      </w:r>
      <w:r w:rsidR="006138E3" w:rsidRPr="0036757C">
        <w:rPr>
          <w:rFonts w:eastAsia="Times New Roman"/>
          <w:szCs w:val="28"/>
          <w:lang w:val="uk-UA" w:eastAsia="ru-RU"/>
        </w:rPr>
        <w:t>зву ознаки неприбутковості, дату</w:t>
      </w:r>
      <w:r w:rsidRPr="0036757C">
        <w:rPr>
          <w:rFonts w:eastAsia="Times New Roman"/>
          <w:szCs w:val="28"/>
          <w:lang w:val="uk-UA" w:eastAsia="ru-RU"/>
        </w:rPr>
        <w:t xml:space="preserve"> включення неприбуткової організації до Реєстру, починаючи з якої визначається строк безперервної реєстрації неприбуткової організації та </w:t>
      </w:r>
      <w:r w:rsidR="006138E3" w:rsidRPr="0036757C">
        <w:rPr>
          <w:rFonts w:eastAsia="Times New Roman"/>
          <w:szCs w:val="28"/>
          <w:lang w:val="uk-UA" w:eastAsia="ru-RU"/>
        </w:rPr>
        <w:t>дату</w:t>
      </w:r>
      <w:r w:rsidRPr="0036757C">
        <w:rPr>
          <w:rFonts w:eastAsia="Times New Roman"/>
          <w:szCs w:val="28"/>
          <w:lang w:val="uk-UA" w:eastAsia="ru-RU"/>
        </w:rPr>
        <w:t xml:space="preserve"> скасування ознаки неприбутковості.</w:t>
      </w:r>
    </w:p>
    <w:p w14:paraId="367BF148" w14:textId="77777777" w:rsidR="00B25815" w:rsidRPr="0036757C" w:rsidRDefault="00B25815" w:rsidP="0036757C">
      <w:pPr>
        <w:spacing w:line="240" w:lineRule="auto"/>
        <w:ind w:firstLine="567"/>
        <w:rPr>
          <w:rFonts w:eastAsia="Times New Roman"/>
          <w:szCs w:val="28"/>
          <w:lang w:val="uk-UA" w:eastAsia="ru-RU"/>
        </w:rPr>
      </w:pPr>
      <w:r w:rsidRPr="0036757C">
        <w:rPr>
          <w:rFonts w:eastAsia="Times New Roman"/>
          <w:szCs w:val="28"/>
          <w:lang w:val="uk-UA" w:eastAsia="ru-RU"/>
        </w:rPr>
        <w:t>У разі обрання платником податків спрощеної системи оподаткування ІІІ або IV групи доцільно дослідити:</w:t>
      </w:r>
    </w:p>
    <w:p w14:paraId="4BE4174B" w14:textId="77777777" w:rsidR="00626093" w:rsidRPr="0036757C" w:rsidRDefault="00B25815" w:rsidP="0036757C">
      <w:pPr>
        <w:spacing w:line="240" w:lineRule="auto"/>
        <w:ind w:firstLine="567"/>
        <w:rPr>
          <w:rFonts w:eastAsia="Times New Roman"/>
          <w:szCs w:val="28"/>
          <w:lang w:val="uk-UA" w:eastAsia="ru-RU"/>
        </w:rPr>
      </w:pPr>
      <w:r w:rsidRPr="0036757C">
        <w:rPr>
          <w:rFonts w:eastAsia="Times New Roman"/>
          <w:szCs w:val="28"/>
          <w:lang w:val="uk-UA" w:eastAsia="ru-RU"/>
        </w:rPr>
        <w:t>III група: д</w:t>
      </w:r>
      <w:r w:rsidR="006138E3" w:rsidRPr="0036757C">
        <w:rPr>
          <w:rFonts w:eastAsia="Times New Roman"/>
          <w:szCs w:val="28"/>
          <w:lang w:val="uk-UA" w:eastAsia="ru-RU"/>
        </w:rPr>
        <w:t xml:space="preserve">ані </w:t>
      </w:r>
      <w:r w:rsidR="00626093" w:rsidRPr="0036757C">
        <w:rPr>
          <w:rFonts w:eastAsia="Times New Roman"/>
          <w:szCs w:val="28"/>
          <w:lang w:val="uk-UA" w:eastAsia="ru-RU"/>
        </w:rPr>
        <w:t>Реєстру платників єдиного податку третьої групи (юридичні особи):</w:t>
      </w:r>
      <w:r w:rsidRPr="0036757C">
        <w:rPr>
          <w:rFonts w:eastAsia="Times New Roman"/>
          <w:szCs w:val="28"/>
          <w:lang w:val="uk-UA" w:eastAsia="ru-RU"/>
        </w:rPr>
        <w:t xml:space="preserve"> </w:t>
      </w:r>
      <w:r w:rsidR="00004D3E" w:rsidRPr="0036757C">
        <w:rPr>
          <w:rFonts w:eastAsia="Times New Roman"/>
          <w:szCs w:val="28"/>
          <w:lang w:val="uk-UA" w:eastAsia="ru-RU"/>
        </w:rPr>
        <w:t>д</w:t>
      </w:r>
      <w:r w:rsidR="00626093" w:rsidRPr="0036757C">
        <w:rPr>
          <w:rFonts w:eastAsia="Times New Roman"/>
          <w:szCs w:val="28"/>
          <w:lang w:val="uk-UA" w:eastAsia="ru-RU"/>
        </w:rPr>
        <w:t>ата переходу на спрощену систему оподаткування;</w:t>
      </w:r>
      <w:r w:rsidRPr="0036757C">
        <w:rPr>
          <w:rFonts w:eastAsia="Times New Roman"/>
          <w:szCs w:val="28"/>
          <w:lang w:val="uk-UA" w:eastAsia="ru-RU"/>
        </w:rPr>
        <w:t xml:space="preserve"> </w:t>
      </w:r>
      <w:r w:rsidR="00004D3E" w:rsidRPr="0036757C">
        <w:rPr>
          <w:rFonts w:eastAsia="Times New Roman"/>
          <w:szCs w:val="28"/>
          <w:lang w:val="uk-UA" w:eastAsia="ru-RU"/>
        </w:rPr>
        <w:t>д</w:t>
      </w:r>
      <w:r w:rsidR="00626093" w:rsidRPr="0036757C">
        <w:rPr>
          <w:rFonts w:eastAsia="Times New Roman"/>
          <w:szCs w:val="28"/>
          <w:lang w:val="uk-UA" w:eastAsia="ru-RU"/>
        </w:rPr>
        <w:t xml:space="preserve">ата початку застосування ставки та групи; </w:t>
      </w:r>
      <w:r w:rsidR="00004D3E" w:rsidRPr="0036757C">
        <w:rPr>
          <w:rFonts w:eastAsia="Times New Roman"/>
          <w:szCs w:val="28"/>
          <w:lang w:val="uk-UA" w:eastAsia="ru-RU"/>
        </w:rPr>
        <w:t>д</w:t>
      </w:r>
      <w:r w:rsidR="00626093" w:rsidRPr="0036757C">
        <w:rPr>
          <w:rFonts w:eastAsia="Times New Roman"/>
          <w:szCs w:val="28"/>
          <w:lang w:val="uk-UA" w:eastAsia="ru-RU"/>
        </w:rPr>
        <w:t>ата кінця застосування ставки та групи</w:t>
      </w:r>
      <w:r w:rsidRPr="0036757C">
        <w:rPr>
          <w:rFonts w:eastAsia="Times New Roman"/>
          <w:szCs w:val="28"/>
          <w:lang w:val="uk-UA" w:eastAsia="ru-RU"/>
        </w:rPr>
        <w:t>;</w:t>
      </w:r>
      <w:r w:rsidR="00626093" w:rsidRPr="0036757C">
        <w:rPr>
          <w:rFonts w:eastAsia="Times New Roman"/>
          <w:szCs w:val="28"/>
          <w:lang w:val="uk-UA" w:eastAsia="ru-RU"/>
        </w:rPr>
        <w:t xml:space="preserve"> </w:t>
      </w:r>
      <w:r w:rsidR="00004D3E" w:rsidRPr="0036757C">
        <w:rPr>
          <w:rFonts w:eastAsia="Times New Roman"/>
          <w:szCs w:val="28"/>
          <w:lang w:val="uk-UA" w:eastAsia="ru-RU"/>
        </w:rPr>
        <w:t>д</w:t>
      </w:r>
      <w:r w:rsidR="00626093" w:rsidRPr="0036757C">
        <w:rPr>
          <w:rFonts w:eastAsia="Times New Roman"/>
          <w:szCs w:val="28"/>
          <w:lang w:val="uk-UA" w:eastAsia="ru-RU"/>
        </w:rPr>
        <w:t>ата анулювання</w:t>
      </w:r>
      <w:r w:rsidRPr="0036757C">
        <w:rPr>
          <w:rFonts w:eastAsia="Times New Roman"/>
          <w:szCs w:val="28"/>
          <w:lang w:val="uk-UA" w:eastAsia="ru-RU"/>
        </w:rPr>
        <w:t>;</w:t>
      </w:r>
      <w:r w:rsidR="00626093" w:rsidRPr="0036757C">
        <w:rPr>
          <w:rFonts w:eastAsia="Times New Roman"/>
          <w:szCs w:val="28"/>
          <w:lang w:val="uk-UA" w:eastAsia="ru-RU"/>
        </w:rPr>
        <w:t xml:space="preserve"> </w:t>
      </w:r>
      <w:r w:rsidR="00004D3E" w:rsidRPr="0036757C">
        <w:rPr>
          <w:rFonts w:eastAsia="Times New Roman"/>
          <w:szCs w:val="28"/>
          <w:lang w:val="uk-UA" w:eastAsia="ru-RU"/>
        </w:rPr>
        <w:t>г</w:t>
      </w:r>
      <w:r w:rsidR="00626093" w:rsidRPr="0036757C">
        <w:rPr>
          <w:rFonts w:eastAsia="Times New Roman"/>
          <w:szCs w:val="28"/>
          <w:lang w:val="uk-UA" w:eastAsia="ru-RU"/>
        </w:rPr>
        <w:t xml:space="preserve">рупа платника; </w:t>
      </w:r>
      <w:r w:rsidR="00004D3E" w:rsidRPr="0036757C">
        <w:rPr>
          <w:rFonts w:eastAsia="Times New Roman"/>
          <w:szCs w:val="28"/>
          <w:lang w:val="uk-UA" w:eastAsia="ru-RU"/>
        </w:rPr>
        <w:t>с</w:t>
      </w:r>
      <w:r w:rsidR="00626093" w:rsidRPr="0036757C">
        <w:rPr>
          <w:rFonts w:eastAsia="Times New Roman"/>
          <w:szCs w:val="28"/>
          <w:lang w:val="uk-UA" w:eastAsia="ru-RU"/>
        </w:rPr>
        <w:t>тавка.</w:t>
      </w:r>
    </w:p>
    <w:p w14:paraId="085E84AC" w14:textId="36E218FA" w:rsidR="00AF3E14" w:rsidRPr="0036757C" w:rsidRDefault="00B25815" w:rsidP="0036757C">
      <w:pPr>
        <w:spacing w:line="240" w:lineRule="auto"/>
        <w:ind w:firstLine="567"/>
        <w:rPr>
          <w:rFonts w:eastAsia="Times New Roman"/>
          <w:szCs w:val="28"/>
          <w:lang w:val="uk-UA" w:eastAsia="ru-RU"/>
        </w:rPr>
      </w:pPr>
      <w:r w:rsidRPr="0036757C">
        <w:rPr>
          <w:rFonts w:eastAsia="Times New Roman"/>
          <w:szCs w:val="28"/>
          <w:lang w:val="uk-UA" w:eastAsia="ru-RU"/>
        </w:rPr>
        <w:t>IV група: н</w:t>
      </w:r>
      <w:r w:rsidR="00626093" w:rsidRPr="0036757C">
        <w:rPr>
          <w:rFonts w:eastAsia="Times New Roman"/>
          <w:szCs w:val="28"/>
          <w:lang w:val="uk-UA" w:eastAsia="ru-RU"/>
        </w:rPr>
        <w:t>аявні</w:t>
      </w:r>
      <w:r w:rsidRPr="0036757C">
        <w:rPr>
          <w:rFonts w:eastAsia="Times New Roman"/>
          <w:szCs w:val="28"/>
          <w:lang w:val="uk-UA" w:eastAsia="ru-RU"/>
        </w:rPr>
        <w:t>сть</w:t>
      </w:r>
      <w:r w:rsidR="00626093" w:rsidRPr="0036757C">
        <w:rPr>
          <w:rFonts w:eastAsia="Times New Roman"/>
          <w:szCs w:val="28"/>
          <w:lang w:val="uk-UA" w:eastAsia="ru-RU"/>
        </w:rPr>
        <w:t xml:space="preserve"> у поточному податковому (звітному) періоді діючої загальної податкової декларації платника четвертої групи </w:t>
      </w:r>
      <w:r w:rsidR="00333DA0" w:rsidRPr="0036757C">
        <w:rPr>
          <w:rFonts w:eastAsia="Times New Roman"/>
          <w:szCs w:val="28"/>
          <w:lang w:val="uk-UA" w:eastAsia="ru-RU"/>
        </w:rPr>
        <w:t xml:space="preserve">з </w:t>
      </w:r>
      <w:r w:rsidR="00626093" w:rsidRPr="0036757C">
        <w:rPr>
          <w:rFonts w:eastAsia="Times New Roman"/>
          <w:szCs w:val="28"/>
          <w:lang w:val="uk-UA" w:eastAsia="ru-RU"/>
        </w:rPr>
        <w:t>відмітк</w:t>
      </w:r>
      <w:r w:rsidR="00333DA0" w:rsidRPr="0036757C">
        <w:rPr>
          <w:rFonts w:eastAsia="Times New Roman"/>
          <w:szCs w:val="28"/>
          <w:lang w:val="uk-UA" w:eastAsia="ru-RU"/>
        </w:rPr>
        <w:t>ою:</w:t>
      </w:r>
      <w:r w:rsidR="00626093" w:rsidRPr="0036757C">
        <w:rPr>
          <w:rFonts w:eastAsia="Times New Roman"/>
          <w:szCs w:val="28"/>
          <w:lang w:val="uk-UA" w:eastAsia="ru-RU"/>
        </w:rPr>
        <w:t xml:space="preserve"> </w:t>
      </w:r>
      <w:r w:rsidRPr="0036757C">
        <w:rPr>
          <w:rFonts w:eastAsia="Times New Roman"/>
          <w:szCs w:val="28"/>
          <w:lang w:val="uk-UA" w:eastAsia="ru-RU"/>
        </w:rPr>
        <w:t>«</w:t>
      </w:r>
      <w:r w:rsidR="00626093" w:rsidRPr="0036757C">
        <w:rPr>
          <w:rFonts w:eastAsia="Times New Roman"/>
          <w:szCs w:val="28"/>
          <w:lang w:val="uk-UA" w:eastAsia="ru-RU"/>
        </w:rPr>
        <w:t>Пройдено камеральну перевірку</w:t>
      </w:r>
      <w:r w:rsidR="00BF253E" w:rsidRPr="0036757C">
        <w:rPr>
          <w:rFonts w:eastAsia="Times New Roman"/>
          <w:szCs w:val="28"/>
          <w:lang w:val="uk-UA" w:eastAsia="ru-RU"/>
        </w:rPr>
        <w:t>»</w:t>
      </w:r>
      <w:r w:rsidR="00626093" w:rsidRPr="0036757C">
        <w:rPr>
          <w:rFonts w:eastAsia="Times New Roman"/>
          <w:szCs w:val="28"/>
          <w:lang w:val="uk-UA" w:eastAsia="ru-RU"/>
        </w:rPr>
        <w:t xml:space="preserve"> (J01038).</w:t>
      </w:r>
      <w:r w:rsidR="00333DA0" w:rsidRPr="0036757C">
        <w:rPr>
          <w:rFonts w:eastAsia="Times New Roman"/>
          <w:szCs w:val="28"/>
          <w:lang w:val="uk-UA" w:eastAsia="ru-RU"/>
        </w:rPr>
        <w:t xml:space="preserve"> Також рекомендовано дослідити правомірність переходу такого платника податків</w:t>
      </w:r>
      <w:r w:rsidR="0002656B" w:rsidRPr="0036757C">
        <w:rPr>
          <w:rFonts w:eastAsia="Times New Roman"/>
          <w:szCs w:val="28"/>
          <w:lang w:val="uk-UA" w:eastAsia="ru-RU"/>
        </w:rPr>
        <w:t xml:space="preserve"> виробника сільськогосподарських продуктів</w:t>
      </w:r>
      <w:r w:rsidR="00333DA0" w:rsidRPr="0036757C">
        <w:rPr>
          <w:rFonts w:eastAsia="Times New Roman"/>
          <w:szCs w:val="28"/>
          <w:lang w:val="uk-UA" w:eastAsia="ru-RU"/>
        </w:rPr>
        <w:t xml:space="preserve"> (</w:t>
      </w:r>
      <w:r w:rsidR="0002656B" w:rsidRPr="0036757C">
        <w:rPr>
          <w:rFonts w:eastAsia="Times New Roman"/>
          <w:szCs w:val="28"/>
          <w:lang w:val="uk-UA" w:eastAsia="ru-RU"/>
        </w:rPr>
        <w:t xml:space="preserve">далі – </w:t>
      </w:r>
      <w:r w:rsidR="00333DA0" w:rsidRPr="0036757C">
        <w:rPr>
          <w:rFonts w:eastAsia="Times New Roman"/>
          <w:szCs w:val="28"/>
          <w:lang w:val="uk-UA" w:eastAsia="ru-RU"/>
        </w:rPr>
        <w:t xml:space="preserve">сільгоспвиробник) на єдиний податок </w:t>
      </w:r>
      <w:r w:rsidR="006138E3" w:rsidRPr="0036757C">
        <w:rPr>
          <w:rFonts w:eastAsia="Times New Roman"/>
          <w:szCs w:val="28"/>
          <w:lang w:val="uk-UA" w:eastAsia="ru-RU"/>
        </w:rPr>
        <w:lastRenderedPageBreak/>
        <w:t xml:space="preserve">IV </w:t>
      </w:r>
      <w:r w:rsidR="00333DA0" w:rsidRPr="0036757C">
        <w:rPr>
          <w:rFonts w:eastAsia="Times New Roman"/>
          <w:szCs w:val="28"/>
          <w:lang w:val="uk-UA" w:eastAsia="ru-RU"/>
        </w:rPr>
        <w:t>групи</w:t>
      </w:r>
      <w:r w:rsidR="009A4BA3" w:rsidRPr="0036757C">
        <w:rPr>
          <w:rFonts w:eastAsia="Times New Roman"/>
          <w:szCs w:val="28"/>
          <w:lang w:val="uk-UA" w:eastAsia="ru-RU"/>
        </w:rPr>
        <w:t xml:space="preserve"> (підтвердження статусу платника єдиного податку)</w:t>
      </w:r>
      <w:r w:rsidR="00333DA0" w:rsidRPr="0036757C">
        <w:rPr>
          <w:rFonts w:eastAsia="Times New Roman"/>
          <w:szCs w:val="28"/>
          <w:lang w:val="uk-UA" w:eastAsia="ru-RU"/>
        </w:rPr>
        <w:t>, подання усіх необхід</w:t>
      </w:r>
      <w:r w:rsidR="006138E3" w:rsidRPr="0036757C">
        <w:rPr>
          <w:rFonts w:eastAsia="Times New Roman"/>
          <w:szCs w:val="28"/>
          <w:lang w:val="uk-UA" w:eastAsia="ru-RU"/>
        </w:rPr>
        <w:t>них документів, зокрема загальної</w:t>
      </w:r>
      <w:r w:rsidR="00333DA0" w:rsidRPr="0036757C">
        <w:rPr>
          <w:rFonts w:eastAsia="Times New Roman"/>
          <w:szCs w:val="28"/>
          <w:lang w:val="uk-UA" w:eastAsia="ru-RU"/>
        </w:rPr>
        <w:t xml:space="preserve"> дек</w:t>
      </w:r>
      <w:r w:rsidR="006138E3" w:rsidRPr="0036757C">
        <w:rPr>
          <w:rFonts w:eastAsia="Times New Roman"/>
          <w:szCs w:val="28"/>
          <w:lang w:val="uk-UA" w:eastAsia="ru-RU"/>
        </w:rPr>
        <w:t xml:space="preserve">ларації на весь період (рік) </w:t>
      </w:r>
      <w:r w:rsidR="00333DA0" w:rsidRPr="0036757C">
        <w:rPr>
          <w:rFonts w:eastAsia="Times New Roman"/>
          <w:szCs w:val="28"/>
          <w:lang w:val="uk-UA" w:eastAsia="ru-RU"/>
        </w:rPr>
        <w:t xml:space="preserve">щодо: всієї площі земельних ділянок та/або земель водного фонду, з яких справляється єдиний податок, відомості (довідку) про наявність земельних ділянок, </w:t>
      </w:r>
      <w:r w:rsidR="001A4A0E" w:rsidRPr="0036757C">
        <w:rPr>
          <w:rFonts w:eastAsia="Times New Roman"/>
          <w:szCs w:val="28"/>
          <w:lang w:val="uk-UA" w:eastAsia="ru-RU"/>
        </w:rPr>
        <w:t>розрахунок частки</w:t>
      </w:r>
      <w:r w:rsidR="00333DA0" w:rsidRPr="0036757C">
        <w:rPr>
          <w:rFonts w:eastAsia="Times New Roman"/>
          <w:szCs w:val="28"/>
          <w:lang w:val="uk-UA" w:eastAsia="ru-RU"/>
        </w:rPr>
        <w:t xml:space="preserve"> </w:t>
      </w:r>
      <w:r w:rsidR="001A4A0E" w:rsidRPr="0036757C">
        <w:rPr>
          <w:rFonts w:eastAsia="Times New Roman"/>
          <w:szCs w:val="28"/>
          <w:lang w:val="uk-UA" w:eastAsia="ru-RU"/>
        </w:rPr>
        <w:t>сільгоспвиробництва</w:t>
      </w:r>
      <w:r w:rsidR="00333DA0" w:rsidRPr="0036757C">
        <w:rPr>
          <w:rFonts w:eastAsia="Times New Roman"/>
          <w:szCs w:val="28"/>
          <w:lang w:val="uk-UA" w:eastAsia="ru-RU"/>
        </w:rPr>
        <w:t xml:space="preserve"> з показниками доходу за минулий період (рік), наявність поданої звітності за кожним місцем реєстрації земельних ділянок та/або земель водного фонду, наявність платника податків (сільгоспвиробника) у Реєстрі платників єдиного податку.</w:t>
      </w:r>
    </w:p>
    <w:p w14:paraId="2D146798" w14:textId="77777777" w:rsidR="00965A71" w:rsidRPr="0036757C" w:rsidRDefault="00965A71" w:rsidP="0036757C">
      <w:pPr>
        <w:spacing w:line="240" w:lineRule="auto"/>
        <w:ind w:firstLine="567"/>
        <w:rPr>
          <w:rFonts w:eastAsia="Times New Roman"/>
          <w:szCs w:val="28"/>
          <w:lang w:val="uk-UA" w:eastAsia="ru-RU"/>
        </w:rPr>
      </w:pPr>
    </w:p>
    <w:p w14:paraId="02D6F309" w14:textId="77777777" w:rsidR="006E33B1" w:rsidRPr="0036757C" w:rsidRDefault="00F624E6" w:rsidP="0036757C">
      <w:pPr>
        <w:spacing w:line="240" w:lineRule="auto"/>
        <w:ind w:firstLine="567"/>
        <w:rPr>
          <w:lang w:val="uk-UA"/>
        </w:rPr>
      </w:pPr>
      <w:r w:rsidRPr="0036757C">
        <w:rPr>
          <w:rFonts w:eastAsia="Times New Roman"/>
          <w:szCs w:val="28"/>
          <w:lang w:val="uk-UA" w:eastAsia="ru-RU"/>
        </w:rPr>
        <w:t>3.</w:t>
      </w:r>
      <w:r w:rsidR="00965A71" w:rsidRPr="0036757C">
        <w:rPr>
          <w:rFonts w:eastAsia="Times New Roman"/>
          <w:szCs w:val="28"/>
          <w:lang w:val="uk-UA" w:eastAsia="ru-RU"/>
        </w:rPr>
        <w:t>1</w:t>
      </w:r>
      <w:r w:rsidR="00F51A37" w:rsidRPr="0036757C">
        <w:rPr>
          <w:rFonts w:eastAsia="Times New Roman"/>
          <w:szCs w:val="28"/>
          <w:lang w:val="uk-UA" w:eastAsia="ru-RU"/>
        </w:rPr>
        <w:t>3</w:t>
      </w:r>
      <w:r w:rsidR="00965A71" w:rsidRPr="0036757C">
        <w:rPr>
          <w:rFonts w:eastAsia="Times New Roman"/>
          <w:szCs w:val="28"/>
          <w:lang w:val="uk-UA" w:eastAsia="ru-RU"/>
        </w:rPr>
        <w:t xml:space="preserve">. </w:t>
      </w:r>
      <w:r w:rsidR="006E33B1" w:rsidRPr="0036757C">
        <w:rPr>
          <w:rFonts w:eastAsia="Times New Roman"/>
          <w:szCs w:val="28"/>
          <w:lang w:val="uk-UA" w:eastAsia="ru-RU"/>
        </w:rPr>
        <w:t xml:space="preserve">Аналіз </w:t>
      </w:r>
      <w:r w:rsidR="006E33B1" w:rsidRPr="0036757C">
        <w:rPr>
          <w:lang w:val="uk-UA"/>
        </w:rPr>
        <w:t>фінансово-господарської діяльності платника</w:t>
      </w:r>
      <w:r w:rsidR="00B72B3F" w:rsidRPr="0036757C">
        <w:rPr>
          <w:lang w:val="uk-UA"/>
        </w:rPr>
        <w:t>.</w:t>
      </w:r>
    </w:p>
    <w:p w14:paraId="0B365852" w14:textId="77777777" w:rsidR="00BF0CCC" w:rsidRPr="0036757C" w:rsidRDefault="00BF0CCC" w:rsidP="0036757C">
      <w:pPr>
        <w:spacing w:line="240" w:lineRule="auto"/>
        <w:ind w:firstLine="567"/>
        <w:rPr>
          <w:sz w:val="14"/>
          <w:lang w:val="uk-UA"/>
        </w:rPr>
      </w:pPr>
    </w:p>
    <w:p w14:paraId="3EE6F02C" w14:textId="77777777" w:rsidR="006E33B1" w:rsidRPr="0036757C" w:rsidRDefault="003143C9" w:rsidP="0036757C">
      <w:pPr>
        <w:spacing w:line="240" w:lineRule="auto"/>
        <w:ind w:firstLine="567"/>
        <w:rPr>
          <w:rFonts w:eastAsia="Times New Roman"/>
          <w:szCs w:val="28"/>
          <w:lang w:val="uk-UA" w:eastAsia="ru-RU"/>
        </w:rPr>
      </w:pPr>
      <w:r w:rsidRPr="0036757C">
        <w:rPr>
          <w:rFonts w:eastAsia="Times New Roman"/>
          <w:szCs w:val="28"/>
          <w:lang w:val="uk-UA" w:eastAsia="ru-RU"/>
        </w:rPr>
        <w:t>3.13.1</w:t>
      </w:r>
      <w:r w:rsidR="00177E37" w:rsidRPr="0036757C">
        <w:rPr>
          <w:rFonts w:eastAsia="Times New Roman"/>
          <w:szCs w:val="28"/>
          <w:lang w:val="uk-UA" w:eastAsia="ru-RU"/>
        </w:rPr>
        <w:t xml:space="preserve">. </w:t>
      </w:r>
      <w:r w:rsidRPr="0036757C">
        <w:rPr>
          <w:rFonts w:eastAsia="Times New Roman"/>
          <w:szCs w:val="28"/>
          <w:lang w:val="uk-UA" w:eastAsia="ru-RU"/>
        </w:rPr>
        <w:t>А</w:t>
      </w:r>
      <w:r w:rsidR="006E33B1" w:rsidRPr="0036757C">
        <w:rPr>
          <w:rFonts w:eastAsia="Times New Roman"/>
          <w:szCs w:val="28"/>
          <w:lang w:val="uk-UA" w:eastAsia="ru-RU"/>
        </w:rPr>
        <w:t xml:space="preserve">наліз даних фінансово-господарської діяльності платника доцільно здійснювати шляхом перевірки </w:t>
      </w:r>
      <w:r w:rsidR="009F3AD4" w:rsidRPr="0036757C">
        <w:rPr>
          <w:rFonts w:eastAsia="Times New Roman"/>
          <w:szCs w:val="28"/>
          <w:lang w:val="uk-UA" w:eastAsia="ru-RU"/>
        </w:rPr>
        <w:t xml:space="preserve">загальної </w:t>
      </w:r>
      <w:r w:rsidR="006E33B1" w:rsidRPr="0036757C">
        <w:rPr>
          <w:rFonts w:eastAsia="Times New Roman"/>
          <w:szCs w:val="28"/>
          <w:lang w:val="uk-UA" w:eastAsia="ru-RU"/>
        </w:rPr>
        <w:t xml:space="preserve">інформації про </w:t>
      </w:r>
      <w:r w:rsidR="006138E3" w:rsidRPr="0036757C">
        <w:rPr>
          <w:rFonts w:eastAsia="Times New Roman"/>
          <w:szCs w:val="28"/>
          <w:lang w:val="uk-UA" w:eastAsia="ru-RU"/>
        </w:rPr>
        <w:t>платника податків, зокрема</w:t>
      </w:r>
      <w:r w:rsidR="009F3AD4" w:rsidRPr="0036757C">
        <w:rPr>
          <w:rFonts w:eastAsia="Times New Roman"/>
          <w:szCs w:val="28"/>
          <w:lang w:val="uk-UA" w:eastAsia="ru-RU"/>
        </w:rPr>
        <w:t xml:space="preserve"> </w:t>
      </w:r>
      <w:r w:rsidR="006E33B1" w:rsidRPr="0036757C">
        <w:rPr>
          <w:rFonts w:eastAsia="Times New Roman"/>
          <w:szCs w:val="28"/>
          <w:lang w:val="uk-UA" w:eastAsia="ru-RU"/>
        </w:rPr>
        <w:t xml:space="preserve">побудови </w:t>
      </w:r>
      <w:r w:rsidR="00904304" w:rsidRPr="0036757C">
        <w:rPr>
          <w:rFonts w:eastAsia="Times New Roman"/>
          <w:szCs w:val="28"/>
          <w:lang w:val="uk-UA" w:eastAsia="ru-RU"/>
        </w:rPr>
        <w:t xml:space="preserve">схеми </w:t>
      </w:r>
      <w:r w:rsidR="006E33B1" w:rsidRPr="0036757C">
        <w:rPr>
          <w:rFonts w:eastAsia="Times New Roman"/>
          <w:szCs w:val="28"/>
          <w:lang w:val="uk-UA" w:eastAsia="ru-RU"/>
        </w:rPr>
        <w:t>господарської діяльності платника податків, чисельності працюючих, наявності в нього відокремлених підрозділів, наявності та використання у господарській діяльності офісних, виробничих (торговельних, складських приміщень тощо) та інших показників</w:t>
      </w:r>
      <w:r w:rsidR="00F624E6" w:rsidRPr="0036757C">
        <w:rPr>
          <w:rFonts w:eastAsia="Times New Roman"/>
          <w:szCs w:val="28"/>
          <w:lang w:val="uk-UA" w:eastAsia="ru-RU"/>
        </w:rPr>
        <w:t>, у тому числі,</w:t>
      </w:r>
      <w:r w:rsidR="006E33B1" w:rsidRPr="0036757C">
        <w:rPr>
          <w:rFonts w:eastAsia="Times New Roman"/>
          <w:szCs w:val="28"/>
          <w:lang w:val="uk-UA" w:eastAsia="ru-RU"/>
        </w:rPr>
        <w:t xml:space="preserve"> </w:t>
      </w:r>
      <w:r w:rsidR="00F624E6" w:rsidRPr="0036757C">
        <w:rPr>
          <w:rFonts w:eastAsia="Times New Roman"/>
          <w:szCs w:val="28"/>
          <w:lang w:val="uk-UA" w:eastAsia="ru-RU"/>
        </w:rPr>
        <w:t>в</w:t>
      </w:r>
      <w:r w:rsidR="006E33B1" w:rsidRPr="0036757C">
        <w:rPr>
          <w:rFonts w:eastAsia="Times New Roman"/>
          <w:szCs w:val="28"/>
          <w:lang w:val="uk-UA" w:eastAsia="ru-RU"/>
        </w:rPr>
        <w:t>изначення загальної схеми та мети діяльності («розуміння діяльності») платника податків.</w:t>
      </w:r>
    </w:p>
    <w:p w14:paraId="3C98A32A" w14:textId="77777777" w:rsidR="00174A02" w:rsidRPr="0036757C" w:rsidRDefault="009F3AD4" w:rsidP="0036757C">
      <w:pPr>
        <w:spacing w:line="240" w:lineRule="auto"/>
        <w:ind w:firstLine="567"/>
        <w:rPr>
          <w:rFonts w:eastAsia="Times New Roman"/>
          <w:szCs w:val="28"/>
          <w:lang w:val="uk-UA" w:eastAsia="ru-RU"/>
        </w:rPr>
      </w:pPr>
      <w:r w:rsidRPr="0036757C">
        <w:rPr>
          <w:rFonts w:eastAsia="Times New Roman"/>
          <w:szCs w:val="28"/>
          <w:lang w:val="uk-UA" w:eastAsia="ru-RU"/>
        </w:rPr>
        <w:t>Також доцільно здійснити а</w:t>
      </w:r>
      <w:r w:rsidR="006E33B1" w:rsidRPr="0036757C">
        <w:rPr>
          <w:rFonts w:eastAsia="Times New Roman"/>
          <w:szCs w:val="28"/>
          <w:lang w:val="uk-UA" w:eastAsia="ru-RU"/>
        </w:rPr>
        <w:t>наліз показників фінансової та податкової звітності платника податків</w:t>
      </w:r>
      <w:r w:rsidRPr="0036757C">
        <w:rPr>
          <w:rFonts w:eastAsia="Times New Roman"/>
          <w:szCs w:val="28"/>
          <w:lang w:val="uk-UA" w:eastAsia="ru-RU"/>
        </w:rPr>
        <w:t xml:space="preserve"> шляхом </w:t>
      </w:r>
      <w:r w:rsidR="006E33B1" w:rsidRPr="0036757C">
        <w:rPr>
          <w:rFonts w:eastAsia="Times New Roman"/>
          <w:szCs w:val="28"/>
          <w:lang w:val="uk-UA" w:eastAsia="ru-RU"/>
        </w:rPr>
        <w:t xml:space="preserve">зіставлення </w:t>
      </w:r>
      <w:r w:rsidRPr="0036757C">
        <w:rPr>
          <w:rFonts w:eastAsia="Times New Roman"/>
          <w:szCs w:val="28"/>
          <w:lang w:val="uk-UA" w:eastAsia="ru-RU"/>
        </w:rPr>
        <w:t xml:space="preserve">їх </w:t>
      </w:r>
      <w:r w:rsidR="006E33B1" w:rsidRPr="0036757C">
        <w:rPr>
          <w:rFonts w:eastAsia="Times New Roman"/>
          <w:szCs w:val="28"/>
          <w:lang w:val="uk-UA" w:eastAsia="ru-RU"/>
        </w:rPr>
        <w:t>даних з показни</w:t>
      </w:r>
      <w:r w:rsidRPr="0036757C">
        <w:rPr>
          <w:rFonts w:eastAsia="Times New Roman"/>
          <w:szCs w:val="28"/>
          <w:lang w:val="uk-UA" w:eastAsia="ru-RU"/>
        </w:rPr>
        <w:t>ками іншої податкової звітності, зокрема</w:t>
      </w:r>
      <w:r w:rsidR="006138E3" w:rsidRPr="0036757C">
        <w:rPr>
          <w:rFonts w:eastAsia="Times New Roman"/>
          <w:szCs w:val="28"/>
          <w:lang w:val="uk-UA" w:eastAsia="ru-RU"/>
        </w:rPr>
        <w:t xml:space="preserve"> </w:t>
      </w:r>
      <w:r w:rsidR="006E33B1" w:rsidRPr="0036757C">
        <w:rPr>
          <w:rFonts w:eastAsia="Times New Roman"/>
          <w:szCs w:val="28"/>
          <w:lang w:val="uk-UA" w:eastAsia="ru-RU"/>
        </w:rPr>
        <w:t xml:space="preserve">Податкової декларації з податку на прибуток та показників фінансової звітності </w:t>
      </w:r>
      <w:r w:rsidRPr="0036757C">
        <w:rPr>
          <w:rFonts w:eastAsia="Times New Roman"/>
          <w:szCs w:val="28"/>
          <w:lang w:val="uk-UA" w:eastAsia="ru-RU"/>
        </w:rPr>
        <w:t>з метою встановлення показника, який</w:t>
      </w:r>
      <w:r w:rsidR="006E33B1" w:rsidRPr="0036757C">
        <w:rPr>
          <w:rFonts w:eastAsia="Times New Roman"/>
          <w:szCs w:val="28"/>
          <w:lang w:val="uk-UA" w:eastAsia="ru-RU"/>
        </w:rPr>
        <w:t xml:space="preserve"> </w:t>
      </w:r>
      <w:r w:rsidRPr="0036757C">
        <w:rPr>
          <w:rFonts w:eastAsia="Times New Roman"/>
          <w:szCs w:val="28"/>
          <w:lang w:val="uk-UA" w:eastAsia="ru-RU"/>
        </w:rPr>
        <w:t xml:space="preserve">має </w:t>
      </w:r>
      <w:r w:rsidR="006E33B1" w:rsidRPr="0036757C">
        <w:rPr>
          <w:rFonts w:eastAsia="Times New Roman"/>
          <w:szCs w:val="28"/>
          <w:lang w:val="uk-UA" w:eastAsia="ru-RU"/>
        </w:rPr>
        <w:t xml:space="preserve">найбільший вплив на формування доходів, витрат </w:t>
      </w:r>
      <w:r w:rsidR="00174A02" w:rsidRPr="0036757C">
        <w:rPr>
          <w:rFonts w:eastAsia="Times New Roman"/>
          <w:szCs w:val="28"/>
          <w:lang w:val="uk-UA" w:eastAsia="ru-RU"/>
        </w:rPr>
        <w:t xml:space="preserve">та операцій, які мали вплив на формування цих показників.  </w:t>
      </w:r>
    </w:p>
    <w:p w14:paraId="46B84EFC" w14:textId="1AE50332"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При проведенні порівняння податкових декларацій із даними фінансової звітності платника податків </w:t>
      </w:r>
      <w:r w:rsidR="00174A02" w:rsidRPr="0036757C">
        <w:rPr>
          <w:rFonts w:eastAsia="Times New Roman"/>
          <w:szCs w:val="28"/>
          <w:lang w:val="uk-UA" w:eastAsia="ru-RU"/>
        </w:rPr>
        <w:t>доцільно</w:t>
      </w:r>
      <w:r w:rsidR="009F3AD4" w:rsidRPr="0036757C">
        <w:rPr>
          <w:rFonts w:eastAsia="Times New Roman"/>
          <w:szCs w:val="28"/>
          <w:lang w:val="uk-UA" w:eastAsia="ru-RU"/>
        </w:rPr>
        <w:t xml:space="preserve"> дослідити </w:t>
      </w:r>
      <w:r w:rsidRPr="0036757C">
        <w:rPr>
          <w:rFonts w:eastAsia="Times New Roman"/>
          <w:szCs w:val="28"/>
          <w:lang w:val="uk-UA" w:eastAsia="ru-RU"/>
        </w:rPr>
        <w:t>ризики</w:t>
      </w:r>
      <w:r w:rsidR="009F3AD4" w:rsidRPr="0036757C">
        <w:rPr>
          <w:rFonts w:eastAsia="Times New Roman"/>
          <w:szCs w:val="28"/>
          <w:lang w:val="uk-UA" w:eastAsia="ru-RU"/>
        </w:rPr>
        <w:t>, але не виключно</w:t>
      </w:r>
      <w:r w:rsidRPr="0036757C">
        <w:rPr>
          <w:rFonts w:eastAsia="Times New Roman"/>
          <w:szCs w:val="28"/>
          <w:lang w:val="uk-UA" w:eastAsia="ru-RU"/>
        </w:rPr>
        <w:t>:</w:t>
      </w:r>
    </w:p>
    <w:p w14:paraId="27BAF363" w14:textId="77777777"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заниження доходів/завищення витрат і як фінансовий результат до оподаткування, відображе</w:t>
      </w:r>
      <w:r w:rsidR="009F3AD4" w:rsidRPr="0036757C">
        <w:rPr>
          <w:rFonts w:eastAsia="Times New Roman"/>
          <w:szCs w:val="28"/>
          <w:lang w:val="uk-UA" w:eastAsia="ru-RU"/>
        </w:rPr>
        <w:t>ний у податковій декларації (</w:t>
      </w:r>
      <w:r w:rsidRPr="0036757C">
        <w:rPr>
          <w:rFonts w:eastAsia="Times New Roman"/>
          <w:szCs w:val="28"/>
          <w:lang w:val="uk-UA" w:eastAsia="ru-RU"/>
        </w:rPr>
        <w:t>рядок 02 Декларації має дорівнювати значенню рядка 2290 «Прибуток» або рядка 2295 «Збиток» Звіту про фінансові результати</w:t>
      </w:r>
      <w:r w:rsidR="009F3AD4" w:rsidRPr="0036757C">
        <w:rPr>
          <w:rFonts w:eastAsia="Times New Roman"/>
          <w:szCs w:val="28"/>
          <w:lang w:val="uk-UA" w:eastAsia="ru-RU"/>
        </w:rPr>
        <w:t>)</w:t>
      </w:r>
      <w:r w:rsidRPr="0036757C">
        <w:rPr>
          <w:rFonts w:eastAsia="Times New Roman"/>
          <w:szCs w:val="28"/>
          <w:lang w:val="uk-UA" w:eastAsia="ru-RU"/>
        </w:rPr>
        <w:t>;</w:t>
      </w:r>
    </w:p>
    <w:p w14:paraId="4A17EEA3" w14:textId="3FA11EC0"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заниження показника доходів від будь-якого виду діяльності, визначеного за правилами бухгалтерського обліку (р</w:t>
      </w:r>
      <w:r w:rsidR="009F3AD4" w:rsidRPr="0036757C">
        <w:rPr>
          <w:rFonts w:eastAsia="Times New Roman"/>
          <w:szCs w:val="28"/>
          <w:lang w:val="uk-UA" w:eastAsia="ru-RU"/>
        </w:rPr>
        <w:t>ядок</w:t>
      </w:r>
      <w:r w:rsidRPr="0036757C">
        <w:rPr>
          <w:rFonts w:eastAsia="Times New Roman"/>
          <w:szCs w:val="28"/>
          <w:lang w:val="uk-UA" w:eastAsia="ru-RU"/>
        </w:rPr>
        <w:t xml:space="preserve"> 01 Декларації), що призвело до порушення в частині коригування фінансового результату до оподаткування на податкові різниці</w:t>
      </w:r>
      <w:r w:rsidR="009F3AD4" w:rsidRPr="0036757C">
        <w:rPr>
          <w:rFonts w:eastAsia="Times New Roman"/>
          <w:szCs w:val="28"/>
          <w:lang w:val="uk-UA" w:eastAsia="ru-RU"/>
        </w:rPr>
        <w:t xml:space="preserve"> (</w:t>
      </w:r>
      <w:r w:rsidRPr="0036757C">
        <w:rPr>
          <w:rFonts w:eastAsia="Times New Roman"/>
          <w:szCs w:val="28"/>
          <w:lang w:val="uk-UA" w:eastAsia="ru-RU"/>
        </w:rPr>
        <w:t>показник р</w:t>
      </w:r>
      <w:r w:rsidR="009F3AD4" w:rsidRPr="0036757C">
        <w:rPr>
          <w:rFonts w:eastAsia="Times New Roman"/>
          <w:szCs w:val="28"/>
          <w:lang w:val="uk-UA" w:eastAsia="ru-RU"/>
        </w:rPr>
        <w:t>ядка</w:t>
      </w:r>
      <w:r w:rsidRPr="0036757C">
        <w:rPr>
          <w:rFonts w:eastAsia="Times New Roman"/>
          <w:szCs w:val="28"/>
          <w:lang w:val="uk-UA" w:eastAsia="ru-RU"/>
        </w:rPr>
        <w:t xml:space="preserve"> 01 Декларації має відповідати сумі рядків 2000 «Чистий дохід вiд реалізації продукції (товарів, робiт, послуг)», </w:t>
      </w:r>
      <w:r w:rsidR="004911D7">
        <w:rPr>
          <w:rFonts w:eastAsia="Times New Roman"/>
          <w:szCs w:val="28"/>
          <w:lang w:val="uk-UA" w:eastAsia="ru-RU"/>
        </w:rPr>
        <w:br/>
      </w:r>
      <w:r w:rsidRPr="0036757C">
        <w:rPr>
          <w:rFonts w:eastAsia="Times New Roman"/>
          <w:szCs w:val="28"/>
          <w:lang w:val="uk-UA" w:eastAsia="ru-RU"/>
        </w:rPr>
        <w:t>2120 «Інші операційні доходи», 2200 «Дохід вiд участі в капіталі», 2220 «Інші фінансові доходи» і 2240 «Інші доходи» Звіту про фінансові результати</w:t>
      </w:r>
      <w:r w:rsidR="009F3AD4" w:rsidRPr="0036757C">
        <w:rPr>
          <w:rFonts w:eastAsia="Times New Roman"/>
          <w:szCs w:val="28"/>
          <w:lang w:val="uk-UA" w:eastAsia="ru-RU"/>
        </w:rPr>
        <w:t>)</w:t>
      </w:r>
      <w:r w:rsidRPr="0036757C">
        <w:rPr>
          <w:rFonts w:eastAsia="Times New Roman"/>
          <w:szCs w:val="28"/>
          <w:lang w:val="uk-UA" w:eastAsia="ru-RU"/>
        </w:rPr>
        <w:t>;</w:t>
      </w:r>
    </w:p>
    <w:p w14:paraId="132ABC9B" w14:textId="77777777" w:rsidR="006E33B1" w:rsidRPr="0036757C" w:rsidRDefault="00AB27B8" w:rsidP="0036757C">
      <w:pPr>
        <w:spacing w:line="240" w:lineRule="auto"/>
        <w:ind w:firstLine="567"/>
        <w:rPr>
          <w:rFonts w:eastAsia="Times New Roman"/>
          <w:szCs w:val="28"/>
          <w:lang w:val="uk-UA" w:eastAsia="ru-RU"/>
        </w:rPr>
      </w:pPr>
      <w:r w:rsidRPr="0036757C">
        <w:rPr>
          <w:rFonts w:eastAsia="Times New Roman"/>
          <w:szCs w:val="28"/>
          <w:lang w:val="uk-UA" w:eastAsia="ru-RU"/>
        </w:rPr>
        <w:t>невірне (помилкове)</w:t>
      </w:r>
      <w:r w:rsidR="00207FF1" w:rsidRPr="0036757C">
        <w:rPr>
          <w:rFonts w:eastAsia="Times New Roman"/>
          <w:szCs w:val="28"/>
          <w:lang w:val="uk-UA" w:eastAsia="ru-RU"/>
        </w:rPr>
        <w:t xml:space="preserve"> відображення амортизаційних відрахувань в додатку АМ до Декларації та відповідних податкових різниць додатка РІ до Декларації (коли значення рядка 1.1.1 додатка РІ до Декларації не дорівнює сумі рядків 1002 «Накопичена амортизація» та 1012 «Знос» Балансу (Звіту про фінансовий стан))</w:t>
      </w:r>
      <w:r w:rsidR="006E33B1" w:rsidRPr="0036757C">
        <w:rPr>
          <w:rFonts w:eastAsia="Times New Roman"/>
          <w:szCs w:val="28"/>
          <w:lang w:val="uk-UA" w:eastAsia="ru-RU"/>
        </w:rPr>
        <w:t>;</w:t>
      </w:r>
    </w:p>
    <w:p w14:paraId="69925488" w14:textId="77777777" w:rsidR="006E33B1" w:rsidRPr="0036757C" w:rsidRDefault="00AB27B8" w:rsidP="0036757C">
      <w:pPr>
        <w:spacing w:line="240" w:lineRule="auto"/>
        <w:ind w:firstLine="567"/>
        <w:rPr>
          <w:rFonts w:eastAsia="Times New Roman"/>
          <w:szCs w:val="28"/>
          <w:lang w:val="uk-UA" w:eastAsia="ru-RU"/>
        </w:rPr>
      </w:pPr>
      <w:r w:rsidRPr="0036757C">
        <w:rPr>
          <w:rFonts w:eastAsia="Times New Roman"/>
          <w:szCs w:val="28"/>
          <w:lang w:val="uk-UA" w:eastAsia="ru-RU"/>
        </w:rPr>
        <w:t>невірне (помилкове)</w:t>
      </w:r>
      <w:r w:rsidR="006E33B1" w:rsidRPr="0036757C">
        <w:rPr>
          <w:rFonts w:eastAsia="Times New Roman"/>
          <w:szCs w:val="28"/>
          <w:lang w:val="uk-UA" w:eastAsia="ru-RU"/>
        </w:rPr>
        <w:t xml:space="preserve"> перенесення збитків минулих періодів</w:t>
      </w:r>
      <w:r w:rsidR="009F3AD4" w:rsidRPr="0036757C">
        <w:rPr>
          <w:rFonts w:eastAsia="Times New Roman"/>
          <w:szCs w:val="28"/>
          <w:lang w:val="uk-UA" w:eastAsia="ru-RU"/>
        </w:rPr>
        <w:t xml:space="preserve"> (</w:t>
      </w:r>
      <w:r w:rsidR="006E33B1" w:rsidRPr="0036757C">
        <w:rPr>
          <w:rFonts w:eastAsia="Times New Roman"/>
          <w:szCs w:val="28"/>
          <w:lang w:val="uk-UA" w:eastAsia="ru-RU"/>
        </w:rPr>
        <w:t>рядок 3.2.4 додатка РІ Декларації &gt; від</w:t>
      </w:r>
      <w:r w:rsidR="00525069" w:rsidRPr="0036757C">
        <w:rPr>
          <w:rFonts w:eastAsia="Times New Roman"/>
          <w:szCs w:val="28"/>
          <w:lang w:val="uk-UA" w:eastAsia="ru-RU"/>
        </w:rPr>
        <w:t>’</w:t>
      </w:r>
      <w:r w:rsidR="006E33B1" w:rsidRPr="0036757C">
        <w:rPr>
          <w:rFonts w:eastAsia="Times New Roman"/>
          <w:szCs w:val="28"/>
          <w:lang w:val="uk-UA" w:eastAsia="ru-RU"/>
        </w:rPr>
        <w:t>ємне значення ря</w:t>
      </w:r>
      <w:r w:rsidR="00812A78" w:rsidRPr="0036757C">
        <w:rPr>
          <w:rFonts w:eastAsia="Times New Roman"/>
          <w:szCs w:val="28"/>
          <w:lang w:val="uk-UA" w:eastAsia="ru-RU"/>
        </w:rPr>
        <w:t xml:space="preserve">дка 04 Декларації за </w:t>
      </w:r>
      <w:r w:rsidR="006E33B1" w:rsidRPr="0036757C">
        <w:rPr>
          <w:rFonts w:eastAsia="Times New Roman"/>
          <w:szCs w:val="28"/>
          <w:lang w:val="uk-UA" w:eastAsia="ru-RU"/>
        </w:rPr>
        <w:t>минулий  рік</w:t>
      </w:r>
      <w:r w:rsidR="009F3AD4" w:rsidRPr="0036757C">
        <w:rPr>
          <w:rFonts w:eastAsia="Times New Roman"/>
          <w:szCs w:val="28"/>
          <w:lang w:val="uk-UA" w:eastAsia="ru-RU"/>
        </w:rPr>
        <w:t>)</w:t>
      </w:r>
      <w:r w:rsidR="006E33B1" w:rsidRPr="0036757C">
        <w:rPr>
          <w:rFonts w:eastAsia="Times New Roman"/>
          <w:szCs w:val="28"/>
          <w:lang w:val="uk-UA" w:eastAsia="ru-RU"/>
        </w:rPr>
        <w:t>;</w:t>
      </w:r>
    </w:p>
    <w:p w14:paraId="2DC1D786" w14:textId="77777777"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проведення коригування показників фінансової звітності без відповідного коригування дани</w:t>
      </w:r>
      <w:r w:rsidR="00AB27B8" w:rsidRPr="0036757C">
        <w:rPr>
          <w:rFonts w:eastAsia="Times New Roman"/>
          <w:szCs w:val="28"/>
          <w:lang w:val="uk-UA" w:eastAsia="ru-RU"/>
        </w:rPr>
        <w:t xml:space="preserve">х Декларації та додатків до неї </w:t>
      </w:r>
      <w:r w:rsidRPr="0036757C">
        <w:rPr>
          <w:rFonts w:eastAsia="Times New Roman"/>
          <w:szCs w:val="28"/>
          <w:lang w:val="uk-UA" w:eastAsia="ru-RU"/>
        </w:rPr>
        <w:t>тощо.</w:t>
      </w:r>
      <w:r w:rsidRPr="0036757C">
        <w:rPr>
          <w:rFonts w:eastAsia="Times New Roman"/>
          <w:szCs w:val="28"/>
          <w:lang w:val="uk-UA" w:eastAsia="ru-RU"/>
        </w:rPr>
        <w:tab/>
      </w:r>
    </w:p>
    <w:p w14:paraId="0075FBA9" w14:textId="77777777" w:rsidR="006E33B1" w:rsidRPr="0036757C" w:rsidRDefault="00812A78" w:rsidP="0036757C">
      <w:pPr>
        <w:spacing w:line="240" w:lineRule="auto"/>
        <w:ind w:firstLine="567"/>
        <w:rPr>
          <w:rFonts w:eastAsia="Times New Roman"/>
          <w:szCs w:val="28"/>
          <w:lang w:val="uk-UA" w:eastAsia="ru-RU"/>
        </w:rPr>
      </w:pPr>
      <w:r w:rsidRPr="0036757C">
        <w:rPr>
          <w:rFonts w:eastAsia="Times New Roman"/>
          <w:szCs w:val="28"/>
          <w:lang w:val="uk-UA" w:eastAsia="ru-RU"/>
        </w:rPr>
        <w:t>Під час аналізу</w:t>
      </w:r>
      <w:r w:rsidR="006E33B1" w:rsidRPr="0036757C">
        <w:rPr>
          <w:rFonts w:eastAsia="Times New Roman"/>
          <w:szCs w:val="28"/>
          <w:lang w:val="uk-UA" w:eastAsia="ru-RU"/>
        </w:rPr>
        <w:t xml:space="preserve"> показників фінансової звітності платника податків </w:t>
      </w:r>
      <w:r w:rsidR="009F3AD4" w:rsidRPr="0036757C">
        <w:rPr>
          <w:rFonts w:eastAsia="Times New Roman"/>
          <w:szCs w:val="28"/>
          <w:lang w:val="uk-UA" w:eastAsia="ru-RU"/>
        </w:rPr>
        <w:t>також доцільно</w:t>
      </w:r>
      <w:r w:rsidR="006E33B1" w:rsidRPr="0036757C">
        <w:rPr>
          <w:rFonts w:eastAsia="Times New Roman"/>
          <w:szCs w:val="28"/>
          <w:lang w:val="uk-UA" w:eastAsia="ru-RU"/>
        </w:rPr>
        <w:t xml:space="preserve"> </w:t>
      </w:r>
      <w:r w:rsidR="009A4BA3" w:rsidRPr="0036757C">
        <w:rPr>
          <w:rFonts w:eastAsia="Times New Roman"/>
          <w:szCs w:val="28"/>
          <w:lang w:val="uk-UA" w:eastAsia="ru-RU"/>
        </w:rPr>
        <w:t>приділити</w:t>
      </w:r>
      <w:r w:rsidR="009F3AD4" w:rsidRPr="0036757C">
        <w:rPr>
          <w:rFonts w:eastAsia="Times New Roman"/>
          <w:szCs w:val="28"/>
          <w:lang w:val="uk-UA" w:eastAsia="ru-RU"/>
        </w:rPr>
        <w:t xml:space="preserve"> </w:t>
      </w:r>
      <w:r w:rsidR="00E97CFA" w:rsidRPr="0036757C">
        <w:rPr>
          <w:rFonts w:eastAsia="Times New Roman"/>
          <w:szCs w:val="28"/>
          <w:lang w:val="uk-UA" w:eastAsia="ru-RU"/>
        </w:rPr>
        <w:t xml:space="preserve">увагу </w:t>
      </w:r>
      <w:r w:rsidRPr="0036757C">
        <w:rPr>
          <w:rFonts w:eastAsia="Times New Roman"/>
          <w:szCs w:val="28"/>
          <w:lang w:val="uk-UA" w:eastAsia="ru-RU"/>
        </w:rPr>
        <w:t>таким</w:t>
      </w:r>
      <w:r w:rsidR="009F3AD4" w:rsidRPr="0036757C">
        <w:rPr>
          <w:rFonts w:eastAsia="Times New Roman"/>
          <w:szCs w:val="28"/>
          <w:lang w:val="uk-UA" w:eastAsia="ru-RU"/>
        </w:rPr>
        <w:t xml:space="preserve"> питання</w:t>
      </w:r>
      <w:r w:rsidR="009A4BA3" w:rsidRPr="0036757C">
        <w:rPr>
          <w:rFonts w:eastAsia="Times New Roman"/>
          <w:szCs w:val="28"/>
          <w:lang w:val="uk-UA" w:eastAsia="ru-RU"/>
        </w:rPr>
        <w:t>м</w:t>
      </w:r>
      <w:r w:rsidR="006E33B1" w:rsidRPr="0036757C">
        <w:rPr>
          <w:rFonts w:eastAsia="Times New Roman"/>
          <w:szCs w:val="28"/>
          <w:lang w:val="uk-UA" w:eastAsia="ru-RU"/>
        </w:rPr>
        <w:t>:</w:t>
      </w:r>
    </w:p>
    <w:p w14:paraId="49443CEA" w14:textId="77777777"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реалізація продукції нижче собівартості</w:t>
      </w:r>
      <w:r w:rsidR="009F3AD4" w:rsidRPr="0036757C">
        <w:rPr>
          <w:rFonts w:eastAsia="Times New Roman"/>
          <w:szCs w:val="28"/>
          <w:lang w:val="uk-UA" w:eastAsia="ru-RU"/>
        </w:rPr>
        <w:t xml:space="preserve"> (</w:t>
      </w:r>
      <w:r w:rsidRPr="0036757C">
        <w:rPr>
          <w:rFonts w:eastAsia="Times New Roman"/>
          <w:szCs w:val="28"/>
          <w:lang w:val="uk-UA" w:eastAsia="ru-RU"/>
        </w:rPr>
        <w:t>коли значення рядка 2050 Звіту про фінансові результати перевищує значення рядка 2000 Звіту про фінансові результати</w:t>
      </w:r>
      <w:r w:rsidR="009F3AD4" w:rsidRPr="0036757C">
        <w:rPr>
          <w:rFonts w:eastAsia="Times New Roman"/>
          <w:szCs w:val="28"/>
          <w:lang w:val="uk-UA" w:eastAsia="ru-RU"/>
        </w:rPr>
        <w:t>)</w:t>
      </w:r>
      <w:r w:rsidRPr="0036757C">
        <w:rPr>
          <w:rFonts w:eastAsia="Times New Roman"/>
          <w:szCs w:val="28"/>
          <w:lang w:val="uk-UA" w:eastAsia="ru-RU"/>
        </w:rPr>
        <w:t>;</w:t>
      </w:r>
    </w:p>
    <w:p w14:paraId="59E1B187" w14:textId="77777777"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завищення адміністративних витрат</w:t>
      </w:r>
      <w:r w:rsidR="009F3AD4" w:rsidRPr="0036757C">
        <w:rPr>
          <w:rFonts w:eastAsia="Times New Roman"/>
          <w:szCs w:val="28"/>
          <w:lang w:val="uk-UA" w:eastAsia="ru-RU"/>
        </w:rPr>
        <w:t xml:space="preserve"> (</w:t>
      </w:r>
      <w:r w:rsidRPr="0036757C">
        <w:rPr>
          <w:rFonts w:eastAsia="Times New Roman"/>
          <w:szCs w:val="28"/>
          <w:lang w:val="uk-UA" w:eastAsia="ru-RU"/>
        </w:rPr>
        <w:t>коли сума рядка 2130 Звіту про фінансові результати поділена на суму рядка 2090 Звіту про фінансові результати помножена на 100 % перевищує 80 %</w:t>
      </w:r>
      <w:r w:rsidR="009F3AD4" w:rsidRPr="0036757C">
        <w:rPr>
          <w:rFonts w:eastAsia="Times New Roman"/>
          <w:szCs w:val="28"/>
          <w:lang w:val="uk-UA" w:eastAsia="ru-RU"/>
        </w:rPr>
        <w:t>)</w:t>
      </w:r>
      <w:r w:rsidRPr="0036757C">
        <w:rPr>
          <w:rFonts w:eastAsia="Times New Roman"/>
          <w:szCs w:val="28"/>
          <w:lang w:val="uk-UA" w:eastAsia="ru-RU"/>
        </w:rPr>
        <w:t>;</w:t>
      </w:r>
    </w:p>
    <w:p w14:paraId="42646926" w14:textId="77777777" w:rsidR="006E33B1" w:rsidRPr="0036757C" w:rsidRDefault="006E33B1" w:rsidP="0036757C">
      <w:pPr>
        <w:spacing w:line="240" w:lineRule="auto"/>
        <w:ind w:firstLine="567"/>
        <w:rPr>
          <w:rFonts w:eastAsia="Times New Roman"/>
          <w:szCs w:val="28"/>
          <w:lang w:val="uk-UA" w:eastAsia="ru-RU"/>
        </w:rPr>
      </w:pPr>
      <w:r w:rsidRPr="0036757C">
        <w:rPr>
          <w:rFonts w:eastAsia="Times New Roman"/>
          <w:szCs w:val="28"/>
          <w:lang w:val="uk-UA" w:eastAsia="ru-RU"/>
        </w:rPr>
        <w:t>завищення витрат на збут</w:t>
      </w:r>
      <w:r w:rsidR="009F3AD4" w:rsidRPr="0036757C">
        <w:rPr>
          <w:rFonts w:eastAsia="Times New Roman"/>
          <w:szCs w:val="28"/>
          <w:lang w:val="uk-UA" w:eastAsia="ru-RU"/>
        </w:rPr>
        <w:t xml:space="preserve"> (</w:t>
      </w:r>
      <w:r w:rsidRPr="0036757C">
        <w:rPr>
          <w:rFonts w:eastAsia="Times New Roman"/>
          <w:szCs w:val="28"/>
          <w:lang w:val="uk-UA" w:eastAsia="ru-RU"/>
        </w:rPr>
        <w:t>коли сума рядка 2150 Звіту про фінансові результати поділена на суму рядка 2090 Звіту про фінансові результати помножена на 100 % перевищує 80 %</w:t>
      </w:r>
      <w:r w:rsidR="009F3AD4" w:rsidRPr="0036757C">
        <w:rPr>
          <w:rFonts w:eastAsia="Times New Roman"/>
          <w:szCs w:val="28"/>
          <w:lang w:val="uk-UA" w:eastAsia="ru-RU"/>
        </w:rPr>
        <w:t>)</w:t>
      </w:r>
      <w:r w:rsidR="00AB27B8" w:rsidRPr="0036757C">
        <w:rPr>
          <w:rFonts w:eastAsia="Times New Roman"/>
          <w:szCs w:val="28"/>
          <w:lang w:val="uk-UA" w:eastAsia="ru-RU"/>
        </w:rPr>
        <w:t xml:space="preserve"> </w:t>
      </w:r>
      <w:r w:rsidRPr="0036757C">
        <w:rPr>
          <w:rFonts w:eastAsia="Times New Roman"/>
          <w:szCs w:val="28"/>
          <w:lang w:val="uk-UA" w:eastAsia="ru-RU"/>
        </w:rPr>
        <w:t>тощо.</w:t>
      </w:r>
    </w:p>
    <w:p w14:paraId="2122C03B" w14:textId="09CD51DE" w:rsidR="009F3AD4" w:rsidRPr="0036757C" w:rsidRDefault="007634B9" w:rsidP="0036757C">
      <w:pPr>
        <w:spacing w:line="240" w:lineRule="auto"/>
        <w:ind w:firstLine="567"/>
        <w:rPr>
          <w:rFonts w:eastAsia="Times New Roman"/>
          <w:szCs w:val="28"/>
          <w:lang w:val="uk-UA" w:eastAsia="ru-RU"/>
        </w:rPr>
      </w:pPr>
      <w:r w:rsidRPr="0036757C">
        <w:rPr>
          <w:rFonts w:eastAsia="Times New Roman"/>
          <w:szCs w:val="28"/>
          <w:lang w:val="uk-UA" w:eastAsia="ru-RU"/>
        </w:rPr>
        <w:t>А</w:t>
      </w:r>
      <w:r w:rsidR="006E33B1" w:rsidRPr="0036757C">
        <w:rPr>
          <w:rFonts w:eastAsia="Times New Roman"/>
          <w:szCs w:val="28"/>
          <w:lang w:val="uk-UA" w:eastAsia="ru-RU"/>
        </w:rPr>
        <w:t xml:space="preserve">наліз обсягів реалізації в деклараціях з податку на додану вартість обсягам виторгів </w:t>
      </w:r>
      <w:r w:rsidR="00812A78" w:rsidRPr="0036757C">
        <w:rPr>
          <w:rFonts w:eastAsia="Times New Roman"/>
          <w:szCs w:val="28"/>
          <w:lang w:val="uk-UA" w:eastAsia="ru-RU"/>
        </w:rPr>
        <w:t>за звітами</w:t>
      </w:r>
      <w:r w:rsidR="006E33B1" w:rsidRPr="0036757C">
        <w:rPr>
          <w:rFonts w:eastAsia="Times New Roman"/>
          <w:szCs w:val="28"/>
          <w:lang w:val="uk-UA" w:eastAsia="ru-RU"/>
        </w:rPr>
        <w:t xml:space="preserve"> з реєстраторів розрахункових операцій </w:t>
      </w:r>
      <w:r w:rsidR="009F3AD4" w:rsidRPr="0036757C">
        <w:rPr>
          <w:rFonts w:eastAsia="Times New Roman"/>
          <w:szCs w:val="28"/>
          <w:lang w:val="uk-UA" w:eastAsia="ru-RU"/>
        </w:rPr>
        <w:t>доцільно дослідити</w:t>
      </w:r>
      <w:r w:rsidR="006E33B1" w:rsidRPr="0036757C">
        <w:rPr>
          <w:rFonts w:eastAsia="Times New Roman"/>
          <w:szCs w:val="28"/>
          <w:lang w:val="uk-UA" w:eastAsia="ru-RU"/>
        </w:rPr>
        <w:t xml:space="preserve"> </w:t>
      </w:r>
      <w:r w:rsidR="009F3AD4" w:rsidRPr="0036757C">
        <w:rPr>
          <w:rFonts w:eastAsia="Times New Roman"/>
          <w:szCs w:val="28"/>
          <w:lang w:val="uk-UA" w:eastAsia="ru-RU"/>
        </w:rPr>
        <w:t>за допомогою алгоритму</w:t>
      </w:r>
      <w:r w:rsidR="006E33B1" w:rsidRPr="0036757C">
        <w:rPr>
          <w:rFonts w:eastAsia="Times New Roman"/>
          <w:szCs w:val="28"/>
          <w:lang w:val="uk-UA" w:eastAsia="ru-RU"/>
        </w:rPr>
        <w:t>: сума рядка 1.1 колонки А + рядка 1.1 колонки Б</w:t>
      </w:r>
      <w:r w:rsidR="009F3AD4" w:rsidRPr="0036757C">
        <w:rPr>
          <w:rFonts w:eastAsia="Times New Roman"/>
          <w:szCs w:val="28"/>
          <w:lang w:val="uk-UA" w:eastAsia="ru-RU"/>
        </w:rPr>
        <w:t xml:space="preserve"> </w:t>
      </w:r>
      <w:r w:rsidR="00935C7C" w:rsidRPr="0036757C">
        <w:rPr>
          <w:rFonts w:eastAsia="Times New Roman"/>
          <w:szCs w:val="28"/>
          <w:lang w:val="uk-UA" w:eastAsia="ru-RU"/>
        </w:rPr>
        <w:t xml:space="preserve">+ рядка 1.2 колонки </w:t>
      </w:r>
      <w:r w:rsidR="006E33B1" w:rsidRPr="0036757C">
        <w:rPr>
          <w:rFonts w:eastAsia="Times New Roman"/>
          <w:szCs w:val="28"/>
          <w:lang w:val="uk-UA" w:eastAsia="ru-RU"/>
        </w:rPr>
        <w:t xml:space="preserve">А+ рядка 1.2 колонки Б </w:t>
      </w:r>
      <w:r w:rsidR="00BC555B" w:rsidRPr="0036757C">
        <w:rPr>
          <w:rFonts w:eastAsia="Times New Roman"/>
          <w:szCs w:val="28"/>
          <w:lang w:val="uk-UA" w:eastAsia="ru-RU"/>
        </w:rPr>
        <w:t xml:space="preserve">+ рядка 1.3 колонки А+ рядка 1.3 колонки Б </w:t>
      </w:r>
      <w:r w:rsidR="006E33B1" w:rsidRPr="0036757C">
        <w:rPr>
          <w:rFonts w:eastAsia="Times New Roman"/>
          <w:szCs w:val="28"/>
          <w:lang w:val="uk-UA" w:eastAsia="ru-RU"/>
        </w:rPr>
        <w:t>Декларації з ПДВ</w:t>
      </w:r>
      <w:r w:rsidR="009F3AD4" w:rsidRPr="0036757C">
        <w:rPr>
          <w:rFonts w:eastAsia="Times New Roman"/>
          <w:szCs w:val="28"/>
          <w:lang w:val="uk-UA" w:eastAsia="ru-RU"/>
        </w:rPr>
        <w:t xml:space="preserve"> </w:t>
      </w:r>
      <w:r w:rsidRPr="0036757C">
        <w:rPr>
          <w:rFonts w:eastAsia="Times New Roman"/>
          <w:szCs w:val="28"/>
          <w:lang w:val="uk-UA" w:eastAsia="ru-RU"/>
        </w:rPr>
        <w:t xml:space="preserve">повинна </w:t>
      </w:r>
      <w:r w:rsidR="009F3AD4" w:rsidRPr="0036757C">
        <w:rPr>
          <w:rFonts w:eastAsia="Times New Roman"/>
          <w:szCs w:val="28"/>
          <w:lang w:val="uk-UA" w:eastAsia="ru-RU"/>
        </w:rPr>
        <w:t>дорівню</w:t>
      </w:r>
      <w:r w:rsidRPr="0036757C">
        <w:rPr>
          <w:rFonts w:eastAsia="Times New Roman"/>
          <w:szCs w:val="28"/>
          <w:lang w:val="uk-UA" w:eastAsia="ru-RU"/>
        </w:rPr>
        <w:t>вати</w:t>
      </w:r>
      <w:r w:rsidR="009F3AD4" w:rsidRPr="0036757C">
        <w:rPr>
          <w:rFonts w:eastAsia="Times New Roman"/>
          <w:szCs w:val="28"/>
          <w:lang w:val="uk-UA" w:eastAsia="ru-RU"/>
        </w:rPr>
        <w:t xml:space="preserve"> даним </w:t>
      </w:r>
      <w:r w:rsidR="00AB27B8" w:rsidRPr="0036757C">
        <w:rPr>
          <w:rFonts w:eastAsia="Times New Roman"/>
          <w:szCs w:val="28"/>
          <w:lang w:val="uk-UA" w:eastAsia="ru-RU"/>
        </w:rPr>
        <w:t>ІКС</w:t>
      </w:r>
      <w:r w:rsidR="009F3AD4" w:rsidRPr="0036757C">
        <w:rPr>
          <w:rFonts w:eastAsia="Times New Roman"/>
          <w:szCs w:val="28"/>
          <w:lang w:val="uk-UA" w:eastAsia="ru-RU"/>
        </w:rPr>
        <w:t xml:space="preserve"> «Податковий блок» підсистеми «Моніторинговий центр».</w:t>
      </w:r>
    </w:p>
    <w:p w14:paraId="4D3560B7" w14:textId="77777777" w:rsidR="006E33B1" w:rsidRPr="0036757C" w:rsidRDefault="00812A78" w:rsidP="0036757C">
      <w:pPr>
        <w:spacing w:line="240" w:lineRule="auto"/>
        <w:ind w:firstLine="567"/>
        <w:rPr>
          <w:rFonts w:eastAsia="Times New Roman"/>
          <w:szCs w:val="28"/>
          <w:lang w:val="uk-UA" w:eastAsia="ru-RU"/>
        </w:rPr>
      </w:pPr>
      <w:r w:rsidRPr="0036757C">
        <w:rPr>
          <w:rFonts w:eastAsia="Times New Roman"/>
          <w:szCs w:val="28"/>
          <w:lang w:val="uk-UA" w:eastAsia="ru-RU"/>
        </w:rPr>
        <w:t>Також</w:t>
      </w:r>
      <w:r w:rsidR="007634B9" w:rsidRPr="0036757C">
        <w:rPr>
          <w:rFonts w:eastAsia="Times New Roman"/>
          <w:szCs w:val="28"/>
          <w:lang w:val="uk-UA" w:eastAsia="ru-RU"/>
        </w:rPr>
        <w:t xml:space="preserve"> рекомендовано здійснити зіставлення даних </w:t>
      </w:r>
      <w:r w:rsidR="006E33B1" w:rsidRPr="0036757C">
        <w:rPr>
          <w:rFonts w:eastAsia="Times New Roman"/>
          <w:szCs w:val="28"/>
          <w:lang w:val="uk-UA" w:eastAsia="ru-RU"/>
        </w:rPr>
        <w:t>ЄРПН</w:t>
      </w:r>
      <w:r w:rsidR="007634B9" w:rsidRPr="0036757C">
        <w:rPr>
          <w:rFonts w:eastAsia="Times New Roman"/>
          <w:szCs w:val="28"/>
          <w:lang w:val="uk-UA" w:eastAsia="ru-RU"/>
        </w:rPr>
        <w:t xml:space="preserve"> з даними ЄРАН на предмет </w:t>
      </w:r>
      <w:r w:rsidR="006E33B1" w:rsidRPr="0036757C">
        <w:rPr>
          <w:rFonts w:eastAsia="Times New Roman"/>
          <w:szCs w:val="28"/>
          <w:lang w:val="uk-UA" w:eastAsia="ru-RU"/>
        </w:rPr>
        <w:t>здійсн</w:t>
      </w:r>
      <w:r w:rsidR="007634B9" w:rsidRPr="0036757C">
        <w:rPr>
          <w:rFonts w:eastAsia="Times New Roman"/>
          <w:szCs w:val="28"/>
          <w:lang w:val="uk-UA" w:eastAsia="ru-RU"/>
        </w:rPr>
        <w:t>ення платником</w:t>
      </w:r>
      <w:r w:rsidR="006E33B1" w:rsidRPr="0036757C">
        <w:rPr>
          <w:rFonts w:eastAsia="Times New Roman"/>
          <w:szCs w:val="28"/>
          <w:lang w:val="uk-UA" w:eastAsia="ru-RU"/>
        </w:rPr>
        <w:t xml:space="preserve"> реалізаці</w:t>
      </w:r>
      <w:r w:rsidR="009A4BA3" w:rsidRPr="0036757C">
        <w:rPr>
          <w:rFonts w:eastAsia="Times New Roman"/>
          <w:szCs w:val="28"/>
          <w:lang w:val="uk-UA" w:eastAsia="ru-RU"/>
        </w:rPr>
        <w:t>ї</w:t>
      </w:r>
      <w:r w:rsidR="006E33B1" w:rsidRPr="0036757C">
        <w:rPr>
          <w:rFonts w:eastAsia="Times New Roman"/>
          <w:szCs w:val="28"/>
          <w:lang w:val="uk-UA" w:eastAsia="ru-RU"/>
        </w:rPr>
        <w:t xml:space="preserve"> підакцизної продукції (наприклад, пального) без реєстрації платником акцизного податку та без реєстрації акцизних накладних в ЄРАН. </w:t>
      </w:r>
    </w:p>
    <w:p w14:paraId="675DB021" w14:textId="1C551650" w:rsidR="006E33B1" w:rsidRPr="0036757C" w:rsidRDefault="00935C7C" w:rsidP="0036757C">
      <w:pPr>
        <w:spacing w:line="240" w:lineRule="auto"/>
        <w:ind w:firstLine="567"/>
        <w:rPr>
          <w:rFonts w:eastAsia="Times New Roman"/>
          <w:szCs w:val="28"/>
          <w:lang w:val="uk-UA" w:eastAsia="ru-RU"/>
        </w:rPr>
      </w:pPr>
      <w:r w:rsidRPr="0036757C">
        <w:rPr>
          <w:rFonts w:eastAsia="Times New Roman"/>
          <w:szCs w:val="28"/>
          <w:lang w:val="uk-UA" w:eastAsia="ru-RU"/>
        </w:rPr>
        <w:t>За д</w:t>
      </w:r>
      <w:r w:rsidR="003C0CDD" w:rsidRPr="0036757C">
        <w:rPr>
          <w:rFonts w:eastAsia="Times New Roman"/>
          <w:szCs w:val="28"/>
          <w:lang w:val="uk-UA" w:eastAsia="ru-RU"/>
        </w:rPr>
        <w:t>о</w:t>
      </w:r>
      <w:r w:rsidRPr="0036757C">
        <w:rPr>
          <w:rFonts w:eastAsia="Times New Roman"/>
          <w:szCs w:val="28"/>
          <w:lang w:val="uk-UA" w:eastAsia="ru-RU"/>
        </w:rPr>
        <w:t>помогою ІКС ДПС (Баланс, Звіт про фінансові результати, Декларація з податку на прибуток (додатки РІ, ТЦ)</w:t>
      </w:r>
      <w:r w:rsidR="00AB27B8" w:rsidRPr="0036757C">
        <w:rPr>
          <w:rFonts w:eastAsia="Times New Roman"/>
          <w:szCs w:val="28"/>
          <w:lang w:val="uk-UA" w:eastAsia="ru-RU"/>
        </w:rPr>
        <w:t>)</w:t>
      </w:r>
      <w:r w:rsidRPr="0036757C">
        <w:rPr>
          <w:rFonts w:eastAsia="Times New Roman"/>
          <w:szCs w:val="28"/>
          <w:lang w:val="uk-UA" w:eastAsia="ru-RU"/>
        </w:rPr>
        <w:t>, рекомендовано дослідити податкову інформаці</w:t>
      </w:r>
      <w:r w:rsidR="00E97CFA" w:rsidRPr="0036757C">
        <w:rPr>
          <w:rFonts w:eastAsia="Times New Roman"/>
          <w:szCs w:val="28"/>
          <w:lang w:val="uk-UA" w:eastAsia="ru-RU"/>
        </w:rPr>
        <w:t>ю</w:t>
      </w:r>
      <w:r w:rsidRPr="0036757C">
        <w:rPr>
          <w:rFonts w:eastAsia="Times New Roman"/>
          <w:szCs w:val="28"/>
          <w:lang w:val="uk-UA" w:eastAsia="ru-RU"/>
        </w:rPr>
        <w:t xml:space="preserve"> про здійснені платником податків операці</w:t>
      </w:r>
      <w:r w:rsidR="00E97CFA" w:rsidRPr="0036757C">
        <w:rPr>
          <w:rFonts w:eastAsia="Times New Roman"/>
          <w:szCs w:val="28"/>
          <w:lang w:val="uk-UA" w:eastAsia="ru-RU"/>
        </w:rPr>
        <w:t>ї</w:t>
      </w:r>
      <w:r w:rsidRPr="0036757C">
        <w:rPr>
          <w:rFonts w:eastAsia="Times New Roman"/>
          <w:szCs w:val="28"/>
          <w:lang w:val="uk-UA" w:eastAsia="ru-RU"/>
        </w:rPr>
        <w:t xml:space="preserve"> з борговими зобов</w:t>
      </w:r>
      <w:r w:rsidR="00525069" w:rsidRPr="0036757C">
        <w:rPr>
          <w:rFonts w:eastAsia="Times New Roman"/>
          <w:szCs w:val="28"/>
          <w:lang w:val="uk-UA" w:eastAsia="ru-RU"/>
        </w:rPr>
        <w:t>’</w:t>
      </w:r>
      <w:r w:rsidRPr="0036757C">
        <w:rPr>
          <w:rFonts w:eastAsia="Times New Roman"/>
          <w:szCs w:val="28"/>
          <w:lang w:val="uk-UA" w:eastAsia="ru-RU"/>
        </w:rPr>
        <w:t xml:space="preserve">язаннями за участю нерезидентів </w:t>
      </w:r>
      <w:r w:rsidR="00E97CFA" w:rsidRPr="0036757C">
        <w:rPr>
          <w:rFonts w:eastAsia="Times New Roman"/>
          <w:szCs w:val="28"/>
          <w:lang w:val="uk-UA" w:eastAsia="ru-RU"/>
        </w:rPr>
        <w:t>використовуючи такий</w:t>
      </w:r>
      <w:r w:rsidR="00234942" w:rsidRPr="0036757C">
        <w:rPr>
          <w:rFonts w:eastAsia="Times New Roman"/>
          <w:szCs w:val="28"/>
          <w:lang w:val="uk-UA" w:eastAsia="ru-RU"/>
        </w:rPr>
        <w:t xml:space="preserve"> алгоритм «</w:t>
      </w:r>
      <w:r w:rsidR="006E33B1" w:rsidRPr="0036757C">
        <w:rPr>
          <w:rFonts w:eastAsia="Times New Roman"/>
          <w:szCs w:val="28"/>
          <w:lang w:val="uk-UA" w:eastAsia="ru-RU"/>
        </w:rPr>
        <w:t>не збільшено фінансовий результат до оподаткування за операціями з нерезидентом у разі, якщо сума боргових зобов</w:t>
      </w:r>
      <w:r w:rsidR="00525069" w:rsidRPr="0036757C">
        <w:rPr>
          <w:rFonts w:eastAsia="Times New Roman"/>
          <w:szCs w:val="28"/>
          <w:lang w:val="uk-UA" w:eastAsia="ru-RU"/>
        </w:rPr>
        <w:t>’</w:t>
      </w:r>
      <w:r w:rsidR="006E33B1" w:rsidRPr="0036757C">
        <w:rPr>
          <w:rFonts w:eastAsia="Times New Roman"/>
          <w:szCs w:val="28"/>
          <w:lang w:val="uk-UA" w:eastAsia="ru-RU"/>
        </w:rPr>
        <w:t>язань (у тому числі процентів за борговими зобов</w:t>
      </w:r>
      <w:r w:rsidR="00525069" w:rsidRPr="0036757C">
        <w:rPr>
          <w:rFonts w:eastAsia="Times New Roman"/>
          <w:szCs w:val="28"/>
          <w:lang w:val="uk-UA" w:eastAsia="ru-RU"/>
        </w:rPr>
        <w:t>’</w:t>
      </w:r>
      <w:r w:rsidR="006E33B1" w:rsidRPr="0036757C">
        <w:rPr>
          <w:rFonts w:eastAsia="Times New Roman"/>
          <w:szCs w:val="28"/>
          <w:lang w:val="uk-UA" w:eastAsia="ru-RU"/>
        </w:rPr>
        <w:t xml:space="preserve">язаннями) перевищує суму власного капіталу більш ніж </w:t>
      </w:r>
      <w:r w:rsidR="004F0A1D" w:rsidRPr="0036757C">
        <w:rPr>
          <w:rFonts w:eastAsia="Times New Roman"/>
          <w:szCs w:val="28"/>
          <w:lang w:eastAsia="ru-RU"/>
        </w:rPr>
        <w:br/>
      </w:r>
      <w:r w:rsidR="006E33B1" w:rsidRPr="0036757C">
        <w:rPr>
          <w:rFonts w:eastAsia="Times New Roman"/>
          <w:szCs w:val="28"/>
          <w:lang w:val="uk-UA" w:eastAsia="ru-RU"/>
        </w:rPr>
        <w:t xml:space="preserve">в 3,5 </w:t>
      </w:r>
      <w:r w:rsidR="001A4A0E" w:rsidRPr="0036757C">
        <w:rPr>
          <w:rFonts w:eastAsia="Times New Roman"/>
          <w:szCs w:val="28"/>
          <w:lang w:val="uk-UA" w:eastAsia="ru-RU"/>
        </w:rPr>
        <w:t>рази</w:t>
      </w:r>
      <w:r w:rsidR="006974DB" w:rsidRPr="0036757C">
        <w:rPr>
          <w:rFonts w:eastAsia="Times New Roman"/>
          <w:szCs w:val="28"/>
          <w:lang w:val="uk-UA" w:eastAsia="ru-RU"/>
        </w:rPr>
        <w:t xml:space="preserve">, </w:t>
      </w:r>
      <w:r w:rsidR="00A06BC1" w:rsidRPr="0036757C">
        <w:rPr>
          <w:rFonts w:eastAsia="Times New Roman"/>
          <w:szCs w:val="28"/>
          <w:lang w:val="uk-UA" w:eastAsia="ru-RU"/>
        </w:rPr>
        <w:t xml:space="preserve">відповідно до </w:t>
      </w:r>
      <w:r w:rsidR="00323B68" w:rsidRPr="0036757C">
        <w:rPr>
          <w:rFonts w:eastAsia="Times New Roman"/>
          <w:szCs w:val="28"/>
          <w:lang w:val="uk-UA" w:eastAsia="ru-RU"/>
        </w:rPr>
        <w:t xml:space="preserve">пункту 140.2 статті 140 </w:t>
      </w:r>
      <w:r w:rsidR="006974DB" w:rsidRPr="0036757C">
        <w:rPr>
          <w:rFonts w:eastAsia="Times New Roman"/>
          <w:szCs w:val="28"/>
          <w:lang w:val="uk-UA" w:eastAsia="ru-RU"/>
        </w:rPr>
        <w:t>Кодексу</w:t>
      </w:r>
      <w:r w:rsidR="00234942" w:rsidRPr="0036757C">
        <w:rPr>
          <w:rFonts w:eastAsia="Times New Roman"/>
          <w:szCs w:val="28"/>
          <w:lang w:val="uk-UA" w:eastAsia="ru-RU"/>
        </w:rPr>
        <w:t>»</w:t>
      </w:r>
      <w:r w:rsidR="006974DB" w:rsidRPr="0036757C">
        <w:rPr>
          <w:rFonts w:eastAsia="Times New Roman"/>
          <w:szCs w:val="28"/>
          <w:lang w:val="uk-UA" w:eastAsia="ru-RU"/>
        </w:rPr>
        <w:t>.</w:t>
      </w:r>
    </w:p>
    <w:p w14:paraId="103AC5CC" w14:textId="28638C89" w:rsidR="00935C7C" w:rsidRPr="0036757C" w:rsidRDefault="0002656B" w:rsidP="0036757C">
      <w:pPr>
        <w:spacing w:line="240" w:lineRule="auto"/>
        <w:ind w:firstLine="567"/>
        <w:rPr>
          <w:rFonts w:eastAsia="Times New Roman"/>
          <w:szCs w:val="28"/>
          <w:lang w:val="uk-UA" w:eastAsia="ru-RU"/>
        </w:rPr>
      </w:pPr>
      <w:r w:rsidRPr="0036757C">
        <w:rPr>
          <w:rFonts w:eastAsia="Times New Roman"/>
          <w:szCs w:val="28"/>
          <w:lang w:val="uk-UA" w:eastAsia="ru-RU"/>
        </w:rPr>
        <w:t>Окремо</w:t>
      </w:r>
      <w:r w:rsidR="00AB27B8" w:rsidRPr="0036757C">
        <w:rPr>
          <w:rFonts w:eastAsia="Times New Roman"/>
          <w:szCs w:val="28"/>
          <w:lang w:val="uk-UA" w:eastAsia="ru-RU"/>
        </w:rPr>
        <w:t xml:space="preserve"> рекомендовано приділити</w:t>
      </w:r>
      <w:r w:rsidR="00935C7C" w:rsidRPr="0036757C">
        <w:rPr>
          <w:rFonts w:eastAsia="Times New Roman"/>
          <w:szCs w:val="28"/>
          <w:lang w:val="uk-UA" w:eastAsia="ru-RU"/>
        </w:rPr>
        <w:t xml:space="preserve"> увагу дослідженню господарських операцій здійснених платником податків з ризиковими контрагентами.</w:t>
      </w:r>
    </w:p>
    <w:p w14:paraId="39C2D47D" w14:textId="77777777" w:rsidR="00F2058F" w:rsidRPr="0036757C" w:rsidRDefault="00F2058F" w:rsidP="0036757C">
      <w:pPr>
        <w:spacing w:line="240" w:lineRule="auto"/>
        <w:ind w:firstLine="567"/>
        <w:rPr>
          <w:rFonts w:eastAsia="Times New Roman"/>
          <w:szCs w:val="28"/>
          <w:lang w:val="uk-UA" w:eastAsia="ru-RU"/>
        </w:rPr>
      </w:pPr>
      <w:r w:rsidRPr="0036757C">
        <w:rPr>
          <w:rFonts w:eastAsia="Times New Roman"/>
          <w:szCs w:val="28"/>
          <w:lang w:val="uk-UA" w:eastAsia="ru-RU"/>
        </w:rPr>
        <w:t>Розпочати доцільно з поділу таких платників на постачальників та покупців.</w:t>
      </w:r>
    </w:p>
    <w:p w14:paraId="025E8DCA" w14:textId="77777777" w:rsidR="00F86101" w:rsidRPr="0036757C" w:rsidRDefault="00F86101"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F2058F" w:rsidRPr="0036757C">
        <w:rPr>
          <w:rFonts w:eastAsia="Times New Roman"/>
          <w:szCs w:val="28"/>
          <w:lang w:val="uk-UA" w:eastAsia="ru-RU"/>
        </w:rPr>
        <w:t>ідб</w:t>
      </w:r>
      <w:r w:rsidR="00E97CFA" w:rsidRPr="0036757C">
        <w:rPr>
          <w:rFonts w:eastAsia="Times New Roman"/>
          <w:szCs w:val="28"/>
          <w:lang w:val="uk-UA" w:eastAsia="ru-RU"/>
        </w:rPr>
        <w:t>і</w:t>
      </w:r>
      <w:r w:rsidR="00F2058F" w:rsidRPr="0036757C">
        <w:rPr>
          <w:rFonts w:eastAsia="Times New Roman"/>
          <w:szCs w:val="28"/>
          <w:lang w:val="uk-UA" w:eastAsia="ru-RU"/>
        </w:rPr>
        <w:t xml:space="preserve">р </w:t>
      </w:r>
      <w:r w:rsidR="001757B1" w:rsidRPr="0036757C">
        <w:rPr>
          <w:rFonts w:eastAsia="Times New Roman"/>
          <w:szCs w:val="28"/>
          <w:lang w:val="uk-UA" w:eastAsia="ru-RU"/>
        </w:rPr>
        <w:t xml:space="preserve">таких платників податків рекомендовано </w:t>
      </w:r>
      <w:r w:rsidRPr="0036757C">
        <w:rPr>
          <w:rFonts w:eastAsia="Times New Roman"/>
          <w:szCs w:val="28"/>
          <w:lang w:val="uk-UA" w:eastAsia="ru-RU"/>
        </w:rPr>
        <w:t xml:space="preserve">здійснювати з урахуванням наявної ризиковості відповідно до постанови № 1165, листів ДПС, якими надсилаються </w:t>
      </w:r>
      <w:r w:rsidR="00E97CFA" w:rsidRPr="0036757C">
        <w:rPr>
          <w:rFonts w:eastAsia="Times New Roman"/>
          <w:szCs w:val="28"/>
          <w:lang w:val="uk-UA" w:eastAsia="ru-RU"/>
        </w:rPr>
        <w:t xml:space="preserve">для відпрацювання </w:t>
      </w:r>
      <w:r w:rsidRPr="0036757C">
        <w:rPr>
          <w:rFonts w:eastAsia="Times New Roman"/>
          <w:szCs w:val="28"/>
          <w:lang w:val="uk-UA" w:eastAsia="ru-RU"/>
        </w:rPr>
        <w:t>ймовірні схеми ухилення від оподаткування, оперативна інформація тощо.</w:t>
      </w:r>
    </w:p>
    <w:p w14:paraId="007231B7" w14:textId="77777777" w:rsidR="00F86101" w:rsidRPr="0036757C" w:rsidRDefault="00F8610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Такий відбір та аналіз інформації про ризикових платників податків, що перебували у взаємовідносинах з ймовірним </w:t>
      </w:r>
      <w:r w:rsidR="00DF4EAB" w:rsidRPr="0036757C">
        <w:rPr>
          <w:rFonts w:eastAsia="Times New Roman"/>
          <w:szCs w:val="28"/>
          <w:lang w:val="uk-UA" w:eastAsia="ru-RU"/>
        </w:rPr>
        <w:t>суб</w:t>
      </w:r>
      <w:r w:rsidR="00525069" w:rsidRPr="0036757C">
        <w:rPr>
          <w:rFonts w:eastAsia="Times New Roman"/>
          <w:szCs w:val="28"/>
          <w:lang w:val="uk-UA" w:eastAsia="ru-RU"/>
        </w:rPr>
        <w:t>’</w:t>
      </w:r>
      <w:r w:rsidR="00DF4EAB" w:rsidRPr="0036757C">
        <w:rPr>
          <w:rFonts w:eastAsia="Times New Roman"/>
          <w:szCs w:val="28"/>
          <w:lang w:val="uk-UA" w:eastAsia="ru-RU"/>
        </w:rPr>
        <w:t>єктом</w:t>
      </w:r>
      <w:r w:rsidRPr="0036757C">
        <w:rPr>
          <w:rFonts w:eastAsia="Times New Roman"/>
          <w:szCs w:val="28"/>
          <w:lang w:val="uk-UA" w:eastAsia="ru-RU"/>
        </w:rPr>
        <w:t xml:space="preserve"> перевірки доцільно здій</w:t>
      </w:r>
      <w:r w:rsidR="00812A78" w:rsidRPr="0036757C">
        <w:rPr>
          <w:rFonts w:eastAsia="Times New Roman"/>
          <w:szCs w:val="28"/>
          <w:lang w:val="uk-UA" w:eastAsia="ru-RU"/>
        </w:rPr>
        <w:t>снювати за допомогою ІКС ДПС (Z-</w:t>
      </w:r>
      <w:r w:rsidRPr="0036757C">
        <w:rPr>
          <w:rFonts w:eastAsia="Times New Roman"/>
          <w:szCs w:val="28"/>
          <w:lang w:val="uk-UA" w:eastAsia="ru-RU"/>
        </w:rPr>
        <w:t>звіт, Декларація ПДВ, Декларація акцизного податку, звіт про контрольовані операції, митні декларації, ЄРПН, ЄРАН тощо).</w:t>
      </w:r>
    </w:p>
    <w:p w14:paraId="37E9D6DB" w14:textId="548E88DB" w:rsidR="00E86CF5" w:rsidRPr="0036757C" w:rsidRDefault="00F86101"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Також при опрацюванні зібраної податкової інформації щодо платників податків ризикових категорій – учасників схем ухилення від оподаткування ПДВ, які відпрацьовуються в межах виконання наказів ДПС щодо комплексного відпрацювання податкових ризиків з ПДВ, доцільно використовувати інші</w:t>
      </w:r>
      <w:r w:rsidR="00193A0E" w:rsidRPr="0036757C">
        <w:rPr>
          <w:rFonts w:eastAsia="Times New Roman"/>
          <w:szCs w:val="28"/>
          <w:lang w:val="uk-UA" w:eastAsia="ru-RU"/>
        </w:rPr>
        <w:t xml:space="preserve"> методики,</w:t>
      </w:r>
      <w:r w:rsidRPr="0036757C">
        <w:rPr>
          <w:rFonts w:eastAsia="Times New Roman"/>
          <w:szCs w:val="28"/>
          <w:lang w:val="uk-UA" w:eastAsia="ru-RU"/>
        </w:rPr>
        <w:t xml:space="preserve"> методичні рекомендації та </w:t>
      </w:r>
      <w:r w:rsidR="001A4A0E" w:rsidRPr="0036757C">
        <w:rPr>
          <w:rFonts w:eastAsia="Times New Roman"/>
          <w:szCs w:val="28"/>
          <w:lang w:val="uk-UA" w:eastAsia="ru-RU"/>
        </w:rPr>
        <w:t>роз’яснення</w:t>
      </w:r>
      <w:r w:rsidRPr="0036757C">
        <w:rPr>
          <w:rFonts w:eastAsia="Times New Roman"/>
          <w:szCs w:val="28"/>
          <w:lang w:val="uk-UA" w:eastAsia="ru-RU"/>
        </w:rPr>
        <w:t xml:space="preserve"> з цього питання</w:t>
      </w:r>
      <w:r w:rsidR="00FB71EA" w:rsidRPr="0036757C">
        <w:rPr>
          <w:rFonts w:eastAsia="Times New Roman"/>
          <w:szCs w:val="28"/>
          <w:lang w:val="uk-UA" w:eastAsia="ru-RU"/>
        </w:rPr>
        <w:t>, у</w:t>
      </w:r>
      <w:r w:rsidR="00193A0E" w:rsidRPr="0036757C">
        <w:rPr>
          <w:rFonts w:eastAsia="Times New Roman"/>
          <w:szCs w:val="28"/>
          <w:lang w:val="uk-UA" w:eastAsia="ru-RU"/>
        </w:rPr>
        <w:t xml:space="preserve"> </w:t>
      </w:r>
      <w:r w:rsidR="00FB71EA" w:rsidRPr="0036757C">
        <w:rPr>
          <w:rFonts w:eastAsia="Times New Roman"/>
          <w:szCs w:val="28"/>
          <w:lang w:val="uk-UA" w:eastAsia="ru-RU"/>
        </w:rPr>
        <w:t xml:space="preserve">тому числі Єдиний реєстр судових рішень на предмет наявності порушених кримінальних проваджень </w:t>
      </w:r>
      <w:r w:rsidR="001A4A0E" w:rsidRPr="0036757C">
        <w:rPr>
          <w:rFonts w:eastAsia="Times New Roman"/>
          <w:szCs w:val="28"/>
          <w:lang w:val="uk-UA" w:eastAsia="ru-RU"/>
        </w:rPr>
        <w:t>стосовно</w:t>
      </w:r>
      <w:r w:rsidR="00FB71EA" w:rsidRPr="0036757C">
        <w:rPr>
          <w:rFonts w:eastAsia="Times New Roman"/>
          <w:szCs w:val="28"/>
          <w:lang w:val="uk-UA" w:eastAsia="ru-RU"/>
        </w:rPr>
        <w:t xml:space="preserve"> ризикового контрагента.</w:t>
      </w:r>
    </w:p>
    <w:p w14:paraId="20E461D4" w14:textId="49D52C6C" w:rsidR="00BD486A" w:rsidRPr="0036757C" w:rsidRDefault="00201D4A"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Варто </w:t>
      </w:r>
      <w:r w:rsidR="00BD486A" w:rsidRPr="0036757C">
        <w:rPr>
          <w:rFonts w:eastAsia="Times New Roman"/>
          <w:szCs w:val="28"/>
          <w:lang w:val="uk-UA" w:eastAsia="ru-RU"/>
        </w:rPr>
        <w:t>дослі</w:t>
      </w:r>
      <w:r w:rsidRPr="0036757C">
        <w:rPr>
          <w:rFonts w:eastAsia="Times New Roman"/>
          <w:szCs w:val="28"/>
          <w:lang w:val="uk-UA" w:eastAsia="ru-RU"/>
        </w:rPr>
        <w:t>дити</w:t>
      </w:r>
      <w:r w:rsidR="00BD486A" w:rsidRPr="0036757C">
        <w:rPr>
          <w:rFonts w:eastAsia="Times New Roman"/>
          <w:szCs w:val="28"/>
          <w:lang w:val="uk-UA" w:eastAsia="ru-RU"/>
        </w:rPr>
        <w:t xml:space="preserve"> відомо</w:t>
      </w:r>
      <w:r w:rsidRPr="0036757C">
        <w:rPr>
          <w:rFonts w:eastAsia="Times New Roman"/>
          <w:szCs w:val="28"/>
          <w:lang w:val="uk-UA" w:eastAsia="ru-RU"/>
        </w:rPr>
        <w:t>сті</w:t>
      </w:r>
      <w:r w:rsidR="00BD486A" w:rsidRPr="0036757C">
        <w:rPr>
          <w:rFonts w:eastAsia="Times New Roman"/>
          <w:szCs w:val="28"/>
          <w:lang w:val="uk-UA" w:eastAsia="ru-RU"/>
        </w:rPr>
        <w:t xml:space="preserve"> про видані податкові векселі</w:t>
      </w:r>
      <w:r w:rsidRPr="0036757C">
        <w:rPr>
          <w:rFonts w:eastAsia="Times New Roman"/>
          <w:szCs w:val="28"/>
          <w:lang w:val="uk-UA" w:eastAsia="ru-RU"/>
        </w:rPr>
        <w:t>,</w:t>
      </w:r>
      <w:r w:rsidR="00BD486A" w:rsidRPr="0036757C">
        <w:rPr>
          <w:rFonts w:eastAsia="Times New Roman"/>
          <w:szCs w:val="28"/>
          <w:lang w:val="uk-UA" w:eastAsia="ru-RU"/>
        </w:rPr>
        <w:t xml:space="preserve"> доцільно врах</w:t>
      </w:r>
      <w:r w:rsidRPr="0036757C">
        <w:rPr>
          <w:rFonts w:eastAsia="Times New Roman"/>
          <w:szCs w:val="28"/>
          <w:lang w:val="uk-UA" w:eastAsia="ru-RU"/>
        </w:rPr>
        <w:t>овувати</w:t>
      </w:r>
      <w:r w:rsidR="00BD486A" w:rsidRPr="0036757C">
        <w:rPr>
          <w:rFonts w:eastAsia="Times New Roman"/>
          <w:szCs w:val="28"/>
          <w:lang w:val="uk-UA" w:eastAsia="ru-RU"/>
        </w:rPr>
        <w:t xml:space="preserve"> інформацію пр</w:t>
      </w:r>
      <w:r w:rsidR="0002656B" w:rsidRPr="0036757C">
        <w:rPr>
          <w:rFonts w:eastAsia="Times New Roman"/>
          <w:szCs w:val="28"/>
          <w:lang w:val="uk-UA" w:eastAsia="ru-RU"/>
        </w:rPr>
        <w:t>о їх статус, зокрема їх погашення</w:t>
      </w:r>
      <w:r w:rsidR="00BD486A" w:rsidRPr="0036757C">
        <w:rPr>
          <w:rFonts w:eastAsia="Times New Roman"/>
          <w:szCs w:val="28"/>
          <w:lang w:val="uk-UA" w:eastAsia="ru-RU"/>
        </w:rPr>
        <w:t xml:space="preserve"> та/або не </w:t>
      </w:r>
      <w:r w:rsidR="0002656B" w:rsidRPr="0036757C">
        <w:rPr>
          <w:rFonts w:eastAsia="Times New Roman"/>
          <w:szCs w:val="28"/>
          <w:lang w:val="uk-UA" w:eastAsia="ru-RU"/>
        </w:rPr>
        <w:t>погашення</w:t>
      </w:r>
      <w:r w:rsidR="00BD486A" w:rsidRPr="0036757C">
        <w:rPr>
          <w:rFonts w:eastAsia="Times New Roman"/>
          <w:szCs w:val="28"/>
          <w:lang w:val="uk-UA" w:eastAsia="ru-RU"/>
        </w:rPr>
        <w:t xml:space="preserve"> (окремо термін погашення настав та/або не настав), тип (напрям використання), код УКТ ЗЕД, кількість, квоти, залишок неотриманої підакцизної продукції за преференцією (у разі наявності квоти), кількість фактично отриманих ((ввезених) підакцизних товарів, суму акцизного податку за векселем (зазначена у векселі та підлягає погашенню) та на яку погашено.</w:t>
      </w:r>
    </w:p>
    <w:p w14:paraId="7489B351" w14:textId="71FE0AA6" w:rsidR="00177E37" w:rsidRPr="0036757C" w:rsidRDefault="00BD486A"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Зразок реєстру векселів, які обліковуються виданих (переданих) та отриманих платником податків станом на необхідну дату наведено у </w:t>
      </w:r>
      <w:r w:rsidR="00234942" w:rsidRPr="0036757C">
        <w:rPr>
          <w:rFonts w:eastAsia="Times New Roman"/>
          <w:szCs w:val="28"/>
          <w:lang w:val="uk-UA" w:eastAsia="ru-RU"/>
        </w:rPr>
        <w:br/>
      </w:r>
      <w:r w:rsidRPr="0036757C">
        <w:rPr>
          <w:rFonts w:eastAsia="Times New Roman"/>
          <w:szCs w:val="28"/>
          <w:lang w:val="uk-UA" w:eastAsia="ru-RU"/>
        </w:rPr>
        <w:t>додатку 2 до Зразка форми акта (довідки) Методичних рекомендацій № 244.</w:t>
      </w:r>
    </w:p>
    <w:p w14:paraId="61B11832" w14:textId="77777777" w:rsidR="00406507" w:rsidRPr="0036757C" w:rsidRDefault="00406507" w:rsidP="0036757C">
      <w:pPr>
        <w:spacing w:line="240" w:lineRule="auto"/>
        <w:ind w:firstLine="567"/>
        <w:rPr>
          <w:color w:val="000000"/>
          <w:szCs w:val="24"/>
          <w:lang w:val="uk-UA"/>
        </w:rPr>
      </w:pPr>
      <w:r w:rsidRPr="0036757C">
        <w:rPr>
          <w:color w:val="000000"/>
          <w:szCs w:val="24"/>
          <w:lang w:val="uk-UA"/>
        </w:rPr>
        <w:t>За допомогою ІКС ДПС та інших інформаційних ресурсів рекомендовано здійснити аналіз податкової інформації про здійснення платником податків зовнішньоекономічної діяльності та дослідити питання щодо:</w:t>
      </w:r>
    </w:p>
    <w:p w14:paraId="61FA140C" w14:textId="77777777" w:rsidR="00406507" w:rsidRPr="0036757C" w:rsidRDefault="00406507" w:rsidP="0036757C">
      <w:pPr>
        <w:widowControl w:val="0"/>
        <w:tabs>
          <w:tab w:val="left" w:pos="851"/>
          <w:tab w:val="left" w:pos="1134"/>
        </w:tabs>
        <w:spacing w:line="240" w:lineRule="auto"/>
        <w:ind w:firstLine="567"/>
        <w:rPr>
          <w:color w:val="000000"/>
          <w:szCs w:val="28"/>
          <w:lang w:val="uk-UA"/>
        </w:rPr>
      </w:pPr>
      <w:r w:rsidRPr="0036757C">
        <w:rPr>
          <w:color w:val="000000"/>
          <w:szCs w:val="28"/>
          <w:lang w:val="uk-UA"/>
        </w:rPr>
        <w:t>наявності представництв на території України;</w:t>
      </w:r>
    </w:p>
    <w:p w14:paraId="51E0010D" w14:textId="703EEAA3" w:rsidR="00406507" w:rsidRPr="0036757C" w:rsidRDefault="00406507" w:rsidP="0036757C">
      <w:pPr>
        <w:widowControl w:val="0"/>
        <w:tabs>
          <w:tab w:val="left" w:pos="851"/>
          <w:tab w:val="left" w:pos="1134"/>
        </w:tabs>
        <w:spacing w:line="240" w:lineRule="auto"/>
        <w:ind w:firstLine="567"/>
        <w:rPr>
          <w:color w:val="000000"/>
          <w:szCs w:val="28"/>
          <w:lang w:val="uk-UA"/>
        </w:rPr>
      </w:pPr>
      <w:r w:rsidRPr="0036757C">
        <w:rPr>
          <w:color w:val="000000"/>
          <w:szCs w:val="28"/>
          <w:lang w:val="uk-UA"/>
        </w:rPr>
        <w:t>небен</w:t>
      </w:r>
      <w:r w:rsidR="00234942" w:rsidRPr="0036757C">
        <w:rPr>
          <w:color w:val="000000"/>
          <w:szCs w:val="28"/>
          <w:lang w:val="uk-UA"/>
        </w:rPr>
        <w:t>е</w:t>
      </w:r>
      <w:r w:rsidRPr="0036757C">
        <w:rPr>
          <w:color w:val="000000"/>
          <w:szCs w:val="28"/>
          <w:lang w:val="uk-UA"/>
        </w:rPr>
        <w:t>фіціарного власника доходу;</w:t>
      </w:r>
    </w:p>
    <w:p w14:paraId="199530C2" w14:textId="77777777" w:rsidR="00406507" w:rsidRPr="0036757C" w:rsidRDefault="00406507" w:rsidP="0036757C">
      <w:pPr>
        <w:widowControl w:val="0"/>
        <w:tabs>
          <w:tab w:val="left" w:pos="851"/>
          <w:tab w:val="left" w:pos="1134"/>
        </w:tabs>
        <w:spacing w:line="240" w:lineRule="auto"/>
        <w:ind w:firstLine="567"/>
        <w:rPr>
          <w:color w:val="000000"/>
          <w:szCs w:val="28"/>
          <w:lang w:val="uk-UA"/>
        </w:rPr>
      </w:pPr>
      <w:r w:rsidRPr="0036757C">
        <w:rPr>
          <w:color w:val="000000"/>
          <w:szCs w:val="28"/>
          <w:lang w:val="uk-UA"/>
        </w:rPr>
        <w:t>застосування пониженої ставки податку на прибуток відповідно до міжнародних договорів (розрахунок податкових зобов</w:t>
      </w:r>
      <w:r w:rsidR="00703F52" w:rsidRPr="0036757C">
        <w:rPr>
          <w:color w:val="000000"/>
          <w:szCs w:val="28"/>
          <w:lang w:val="uk-UA"/>
        </w:rPr>
        <w:t>’</w:t>
      </w:r>
      <w:r w:rsidRPr="0036757C">
        <w:rPr>
          <w:color w:val="000000"/>
          <w:szCs w:val="28"/>
          <w:lang w:val="uk-UA"/>
        </w:rPr>
        <w:t xml:space="preserve">язань </w:t>
      </w:r>
      <w:r w:rsidR="006E68ED" w:rsidRPr="0036757C">
        <w:rPr>
          <w:color w:val="000000"/>
          <w:szCs w:val="28"/>
          <w:lang w:val="uk-UA"/>
        </w:rPr>
        <w:t>нерезидентів</w:t>
      </w:r>
      <w:r w:rsidRPr="0036757C">
        <w:rPr>
          <w:color w:val="000000"/>
          <w:szCs w:val="28"/>
          <w:lang w:val="uk-UA"/>
        </w:rPr>
        <w:t>, якими отримано доходи у вигляді процентів,</w:t>
      </w:r>
      <w:r w:rsidR="00703F52" w:rsidRPr="0036757C">
        <w:rPr>
          <w:color w:val="000000"/>
          <w:szCs w:val="28"/>
          <w:lang w:val="uk-UA"/>
        </w:rPr>
        <w:t xml:space="preserve"> дисконтних доходів, дивідендів, роялті із джерелом їх походження з України)</w:t>
      </w:r>
      <w:r w:rsidRPr="0036757C">
        <w:rPr>
          <w:color w:val="000000"/>
          <w:szCs w:val="28"/>
          <w:lang w:val="uk-UA"/>
        </w:rPr>
        <w:t>;</w:t>
      </w:r>
    </w:p>
    <w:p w14:paraId="0B7C3E93" w14:textId="77777777" w:rsidR="00406507" w:rsidRPr="0036757C" w:rsidRDefault="00406507" w:rsidP="0036757C">
      <w:pPr>
        <w:spacing w:line="240" w:lineRule="auto"/>
        <w:ind w:firstLine="567"/>
        <w:rPr>
          <w:szCs w:val="28"/>
          <w:lang w:val="uk-UA"/>
        </w:rPr>
      </w:pPr>
      <w:r w:rsidRPr="0036757C">
        <w:rPr>
          <w:color w:val="000000"/>
          <w:szCs w:val="28"/>
          <w:lang w:val="uk-UA"/>
        </w:rPr>
        <w:t>даних</w:t>
      </w:r>
      <w:r w:rsidR="00703F52" w:rsidRPr="0036757C">
        <w:rPr>
          <w:color w:val="000000"/>
          <w:szCs w:val="28"/>
          <w:lang w:val="uk-UA"/>
        </w:rPr>
        <w:t xml:space="preserve"> поданих</w:t>
      </w:r>
      <w:r w:rsidRPr="0036757C">
        <w:rPr>
          <w:color w:val="000000"/>
          <w:szCs w:val="28"/>
          <w:lang w:val="uk-UA"/>
        </w:rPr>
        <w:t xml:space="preserve"> платником податк</w:t>
      </w:r>
      <w:r w:rsidR="00703F52" w:rsidRPr="0036757C">
        <w:rPr>
          <w:color w:val="000000"/>
          <w:szCs w:val="28"/>
          <w:lang w:val="uk-UA"/>
        </w:rPr>
        <w:t>ів</w:t>
      </w:r>
      <w:r w:rsidRPr="0036757C">
        <w:rPr>
          <w:color w:val="000000"/>
          <w:szCs w:val="28"/>
          <w:lang w:val="uk-UA"/>
        </w:rPr>
        <w:t xml:space="preserve"> Податков</w:t>
      </w:r>
      <w:r w:rsidR="00703F52" w:rsidRPr="0036757C">
        <w:rPr>
          <w:color w:val="000000"/>
          <w:szCs w:val="28"/>
          <w:lang w:val="uk-UA"/>
        </w:rPr>
        <w:t xml:space="preserve">их </w:t>
      </w:r>
      <w:r w:rsidRPr="0036757C">
        <w:rPr>
          <w:color w:val="000000"/>
          <w:szCs w:val="28"/>
          <w:lang w:val="uk-UA"/>
        </w:rPr>
        <w:t>деклараці</w:t>
      </w:r>
      <w:r w:rsidR="00703F52" w:rsidRPr="0036757C">
        <w:rPr>
          <w:color w:val="000000"/>
          <w:szCs w:val="28"/>
          <w:lang w:val="uk-UA"/>
        </w:rPr>
        <w:t>й</w:t>
      </w:r>
      <w:r w:rsidRPr="0036757C">
        <w:rPr>
          <w:color w:val="000000"/>
          <w:szCs w:val="28"/>
          <w:lang w:val="uk-UA"/>
        </w:rPr>
        <w:t xml:space="preserve"> з податку на прибуток </w:t>
      </w:r>
      <w:r w:rsidR="00703F52" w:rsidRPr="0036757C">
        <w:rPr>
          <w:color w:val="000000"/>
          <w:szCs w:val="28"/>
          <w:lang w:val="uk-UA"/>
        </w:rPr>
        <w:t>«Звітних</w:t>
      </w:r>
      <w:r w:rsidRPr="0036757C">
        <w:rPr>
          <w:color w:val="000000"/>
          <w:szCs w:val="28"/>
          <w:lang w:val="uk-UA"/>
        </w:rPr>
        <w:t>» або «Звітн</w:t>
      </w:r>
      <w:r w:rsidR="00703F52" w:rsidRPr="0036757C">
        <w:rPr>
          <w:color w:val="000000"/>
          <w:szCs w:val="28"/>
          <w:lang w:val="uk-UA"/>
        </w:rPr>
        <w:t>их</w:t>
      </w:r>
      <w:r w:rsidRPr="0036757C">
        <w:rPr>
          <w:color w:val="000000"/>
          <w:szCs w:val="28"/>
          <w:lang w:val="uk-UA"/>
        </w:rPr>
        <w:t xml:space="preserve"> нов</w:t>
      </w:r>
      <w:r w:rsidR="00703F52" w:rsidRPr="0036757C">
        <w:rPr>
          <w:color w:val="000000"/>
          <w:szCs w:val="28"/>
          <w:lang w:val="uk-UA"/>
        </w:rPr>
        <w:t>их</w:t>
      </w:r>
      <w:r w:rsidRPr="0036757C">
        <w:rPr>
          <w:color w:val="000000"/>
          <w:szCs w:val="28"/>
          <w:lang w:val="uk-UA"/>
        </w:rPr>
        <w:t>» або «Уточнююч</w:t>
      </w:r>
      <w:r w:rsidR="00703F52" w:rsidRPr="0036757C">
        <w:rPr>
          <w:color w:val="000000"/>
          <w:szCs w:val="28"/>
          <w:lang w:val="uk-UA"/>
        </w:rPr>
        <w:t>их».</w:t>
      </w:r>
    </w:p>
    <w:p w14:paraId="38793471" w14:textId="77777777" w:rsidR="00E86CF5" w:rsidRPr="0036757C" w:rsidRDefault="00E86CF5" w:rsidP="0036757C">
      <w:pPr>
        <w:spacing w:line="240" w:lineRule="auto"/>
        <w:ind w:firstLine="567"/>
        <w:rPr>
          <w:rFonts w:eastAsia="Times New Roman"/>
          <w:szCs w:val="28"/>
          <w:lang w:val="uk-UA" w:eastAsia="ru-RU"/>
        </w:rPr>
      </w:pPr>
    </w:p>
    <w:p w14:paraId="1CDD9EE1" w14:textId="77777777" w:rsidR="00BF0CCC" w:rsidRPr="0036757C" w:rsidRDefault="00A72D7D" w:rsidP="0036757C">
      <w:pPr>
        <w:spacing w:line="240" w:lineRule="auto"/>
        <w:ind w:firstLine="567"/>
        <w:rPr>
          <w:rFonts w:eastAsia="Times New Roman"/>
          <w:szCs w:val="28"/>
          <w:lang w:val="uk-UA"/>
        </w:rPr>
      </w:pPr>
      <w:r w:rsidRPr="0036757C">
        <w:rPr>
          <w:rFonts w:eastAsia="Times New Roman"/>
          <w:szCs w:val="28"/>
          <w:lang w:val="uk-UA" w:eastAsia="ru-RU"/>
        </w:rPr>
        <w:t xml:space="preserve">3.13.2. </w:t>
      </w:r>
      <w:r w:rsidR="00BF0CCC" w:rsidRPr="0036757C">
        <w:rPr>
          <w:rFonts w:eastAsia="Times New Roman"/>
          <w:szCs w:val="28"/>
          <w:lang w:val="uk-UA"/>
        </w:rPr>
        <w:t>Інформація про здійснені платником податків контрольовані операції.</w:t>
      </w:r>
    </w:p>
    <w:p w14:paraId="7D24F0AE" w14:textId="77777777"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Дослідження зазначеного питання здійснюється з використанням ІКС ДПС та інших джерел інформації, у тому числі загальнодоступних.</w:t>
      </w:r>
    </w:p>
    <w:p w14:paraId="0D324657" w14:textId="67D53A40"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З метою перевірки питань щодо подання (своєчасності подання) звіту п</w:t>
      </w:r>
      <w:r w:rsidR="00234942" w:rsidRPr="0036757C">
        <w:rPr>
          <w:rFonts w:eastAsia="Times New Roman"/>
          <w:szCs w:val="28"/>
          <w:lang w:val="uk-UA" w:eastAsia="ru-RU"/>
        </w:rPr>
        <w:t xml:space="preserve">ро контрольовані операції (далі – </w:t>
      </w:r>
      <w:r w:rsidRPr="0036757C">
        <w:rPr>
          <w:rFonts w:eastAsia="Times New Roman"/>
          <w:szCs w:val="28"/>
          <w:lang w:val="uk-UA" w:eastAsia="ru-RU"/>
        </w:rPr>
        <w:t xml:space="preserve">КО) та повідомлення про участь у міжнародній групі компаній (далі </w:t>
      </w:r>
      <w:r w:rsidR="00234942" w:rsidRPr="0036757C">
        <w:rPr>
          <w:rFonts w:eastAsia="Times New Roman"/>
          <w:szCs w:val="28"/>
          <w:lang w:val="uk-UA" w:eastAsia="ru-RU"/>
        </w:rPr>
        <w:t>–</w:t>
      </w:r>
      <w:r w:rsidRPr="0036757C">
        <w:rPr>
          <w:rFonts w:eastAsia="Times New Roman"/>
          <w:szCs w:val="28"/>
          <w:lang w:val="uk-UA" w:eastAsia="ru-RU"/>
        </w:rPr>
        <w:t xml:space="preserve"> МГК) доцільно провести аналіз господарських операцій платника податків у частині їх відповідності критеріям контрольованих та/або належності такого платника податків до МГК шляхом аналізу та можливого співставлення даних податкових декларацій/розрахунків і додатків до них, фінансової звітності, митних декларацій, єдиного реєстру податкових накладних, відповідей компетентних органів іноземної країни, а також іншої інформації, наявної в ІКС ДПС.</w:t>
      </w:r>
    </w:p>
    <w:p w14:paraId="5CC12649" w14:textId="77777777"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Дослідження КО здійснюється з урахування критеріїв та вартісних показників, визначених підпунктами 39.2.1.1 та 39.2.1.7 підпункту 39.2.1 </w:t>
      </w:r>
      <w:r w:rsidRPr="0036757C">
        <w:rPr>
          <w:rFonts w:eastAsia="Times New Roman"/>
          <w:szCs w:val="28"/>
          <w:lang w:val="uk-UA" w:eastAsia="ru-RU"/>
        </w:rPr>
        <w:lastRenderedPageBreak/>
        <w:t>пункту 39.2 статті 39 Кодексу, при цьому такому дослідженню підлягають господарські операції в розрізі кожного контрагента - нерезидента.</w:t>
      </w:r>
    </w:p>
    <w:p w14:paraId="78E69E93" w14:textId="736E4D69"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Критерій щодо перевищення річного доходу платника податків </w:t>
      </w:r>
      <w:r w:rsidR="004911D7">
        <w:rPr>
          <w:rFonts w:eastAsia="Times New Roman"/>
          <w:szCs w:val="28"/>
          <w:lang w:val="uk-UA" w:eastAsia="ru-RU"/>
        </w:rPr>
        <w:br/>
      </w:r>
      <w:r w:rsidRPr="0036757C">
        <w:rPr>
          <w:rFonts w:eastAsia="Times New Roman"/>
          <w:szCs w:val="28"/>
          <w:lang w:val="uk-UA" w:eastAsia="ru-RU"/>
        </w:rPr>
        <w:t xml:space="preserve">від будь-якої діяльності (за вирахуванням непрямих податків) розміру 150 млн грн доцільно розраховувати за правилами бухгалтерського обліку, включаючи дохід (виручку) від реалізації продукції (товарів, робіт, послуг), інші операційні доходи, фінансові доходи та інші доходи. Тобто використовувати сумарне значення таких показників звіту про фінансові результати (звіт про сукупний дохід) (форма № 2), яке слід співставити з показником рядка 01 «дохід від будь-якої діяльності (за вирахуванням непрямих податків), визначений за правилами бухгалтерського обліку» податкової декларації з податку на прибуток підприємств. </w:t>
      </w:r>
    </w:p>
    <w:p w14:paraId="425E685C" w14:textId="77777777"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Крім цього, під час аналізу господарських операцій необхідно звернути увагу на дослідження наявності в ланцюгу постачання «номінальних» посередників та необхідності врахування принципу «витягнутої руки» при визначенні обсягу КО (підпункти 39.2.1.5 та 39.2.1.9 підпункту 39.2.1 пункту 39.2 статті 39 Кодексу).</w:t>
      </w:r>
    </w:p>
    <w:p w14:paraId="3AD66E1C" w14:textId="699CA6BC"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У разі наявності у платника податків КО досліджується інформація ІКС «Податковий блок» щодо подання (своєчасності подання) звіту про КО </w:t>
      </w:r>
      <w:r w:rsidR="004911D7">
        <w:rPr>
          <w:rFonts w:eastAsia="Times New Roman"/>
          <w:szCs w:val="28"/>
          <w:lang w:val="uk-UA" w:eastAsia="ru-RU"/>
        </w:rPr>
        <w:br/>
      </w:r>
      <w:r w:rsidRPr="0036757C">
        <w:rPr>
          <w:rFonts w:eastAsia="Times New Roman"/>
          <w:szCs w:val="28"/>
          <w:lang w:val="uk-UA" w:eastAsia="ru-RU"/>
        </w:rPr>
        <w:t>(код документа J01047 і відповідних додатків до нього J01471, J01472), у тому числі звітних, нових звітних та уточнюючих.</w:t>
      </w:r>
    </w:p>
    <w:p w14:paraId="4F4AF619" w14:textId="03A9F479"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Дослідженню також підлягає інформація щодо подання (своєчасності подання) повідомлення про участь у МГК (код документа J18001), які за </w:t>
      </w:r>
      <w:r w:rsidRPr="0036757C">
        <w:rPr>
          <w:rFonts w:eastAsia="Times New Roman"/>
          <w:szCs w:val="28"/>
          <w:lang w:val="uk-UA" w:eastAsia="ru-RU"/>
        </w:rPr>
        <w:br/>
        <w:t xml:space="preserve">2020 </w:t>
      </w:r>
      <w:r w:rsidR="000159A1" w:rsidRPr="0036757C">
        <w:rPr>
          <w:rFonts w:eastAsia="Times New Roman"/>
          <w:szCs w:val="28"/>
          <w:lang w:val="uk-UA" w:eastAsia="ru-RU"/>
        </w:rPr>
        <w:t>–</w:t>
      </w:r>
      <w:r w:rsidRPr="0036757C">
        <w:rPr>
          <w:rFonts w:eastAsia="Times New Roman"/>
          <w:szCs w:val="28"/>
          <w:lang w:val="uk-UA" w:eastAsia="ru-RU"/>
        </w:rPr>
        <w:t xml:space="preserve"> 2021 звітні роки повинні були подавати всі платники податків, що здійснювали КО, а починаючи з 2022 року звітного року </w:t>
      </w:r>
      <w:r w:rsidR="000159A1" w:rsidRPr="0036757C">
        <w:rPr>
          <w:rFonts w:eastAsia="Times New Roman"/>
          <w:szCs w:val="28"/>
          <w:lang w:val="uk-UA" w:eastAsia="ru-RU"/>
        </w:rPr>
        <w:t>–</w:t>
      </w:r>
      <w:r w:rsidRPr="0036757C">
        <w:rPr>
          <w:rFonts w:eastAsia="Times New Roman"/>
          <w:szCs w:val="28"/>
          <w:lang w:val="uk-UA" w:eastAsia="ru-RU"/>
        </w:rPr>
        <w:t xml:space="preserve"> лише ті, які є учасниками МГК та у звітному році здійснювали КО. Ключовими показниками повідомлення про участь у МГК є належність платника податків до МГК, статус всіх її учасників і юрисдикцій та розмір сукупного консолідованого доходу МГК, до складу якої входить платник податків, за відповідний фінансовий рік</w:t>
      </w:r>
      <w:r w:rsidR="00AE12F8">
        <w:rPr>
          <w:rFonts w:eastAsia="Times New Roman"/>
          <w:szCs w:val="28"/>
          <w:lang w:val="uk-UA" w:eastAsia="ru-RU"/>
        </w:rPr>
        <w:t>.</w:t>
      </w:r>
    </w:p>
    <w:p w14:paraId="09CFF354" w14:textId="2CBE0062"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Для визначення КО, що здійснювались платником податків з пов’язаними особами </w:t>
      </w:r>
      <w:r w:rsidR="000159A1" w:rsidRPr="0036757C">
        <w:rPr>
          <w:rFonts w:eastAsia="Times New Roman"/>
          <w:szCs w:val="28"/>
          <w:lang w:val="uk-UA" w:eastAsia="ru-RU"/>
        </w:rPr>
        <w:t>–</w:t>
      </w:r>
      <w:r w:rsidRPr="0036757C">
        <w:rPr>
          <w:rFonts w:eastAsia="Times New Roman"/>
          <w:szCs w:val="28"/>
          <w:lang w:val="uk-UA" w:eastAsia="ru-RU"/>
        </w:rPr>
        <w:t xml:space="preserve"> нерезидентами (підпункт 14.1.159 пункту 14.1 статті 14 Кодексу) та належності до МГК можуть використовуватись такі джерела інформації:</w:t>
      </w:r>
    </w:p>
    <w:p w14:paraId="09B6939E" w14:textId="1C093C74"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Єдиний дер</w:t>
      </w:r>
      <w:r w:rsidR="00BF53BD" w:rsidRPr="0036757C">
        <w:rPr>
          <w:rFonts w:eastAsia="Times New Roman"/>
          <w:szCs w:val="28"/>
          <w:lang w:val="uk-UA" w:eastAsia="ru-RU"/>
        </w:rPr>
        <w:t xml:space="preserve">жавний реєстр юридичних осіб, </w:t>
      </w:r>
      <w:r w:rsidRPr="0036757C">
        <w:rPr>
          <w:rFonts w:eastAsia="Times New Roman"/>
          <w:szCs w:val="28"/>
          <w:lang w:val="uk-UA" w:eastAsia="ru-RU"/>
        </w:rPr>
        <w:t>фізичних осіб-підприємців</w:t>
      </w:r>
      <w:r w:rsidR="00BF53BD" w:rsidRPr="0036757C">
        <w:rPr>
          <w:rFonts w:eastAsia="Times New Roman"/>
          <w:szCs w:val="28"/>
          <w:lang w:val="uk-UA" w:eastAsia="ru-RU"/>
        </w:rPr>
        <w:t xml:space="preserve"> та громадських формувань</w:t>
      </w:r>
      <w:r w:rsidRPr="0036757C">
        <w:rPr>
          <w:rFonts w:eastAsia="Times New Roman"/>
          <w:szCs w:val="28"/>
          <w:lang w:val="uk-UA" w:eastAsia="ru-RU"/>
        </w:rPr>
        <w:t>, сайт Міністерства юстиції України (https://usr.minjust.gov.ua/ua/freesearch);</w:t>
      </w:r>
    </w:p>
    <w:p w14:paraId="3C49CD6B" w14:textId="77777777" w:rsidR="00BF0CCC" w:rsidRPr="00AE12F8"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аналітична система для ділової розвідки та перевірки контрагентів України YouControl (</w:t>
      </w:r>
      <w:hyperlink r:id="rId9" w:history="1">
        <w:r w:rsidRPr="00717B8A">
          <w:rPr>
            <w:rStyle w:val="af0"/>
            <w:rFonts w:eastAsia="Times New Roman"/>
            <w:color w:val="auto"/>
            <w:szCs w:val="28"/>
            <w:u w:val="none"/>
            <w:lang w:val="uk-UA" w:eastAsia="ru-RU"/>
          </w:rPr>
          <w:t>https://youcontrol.com.ua/</w:t>
        </w:r>
      </w:hyperlink>
      <w:r w:rsidRPr="00AE12F8">
        <w:rPr>
          <w:rFonts w:eastAsia="Times New Roman"/>
          <w:szCs w:val="28"/>
          <w:lang w:val="uk-UA" w:eastAsia="ru-RU"/>
        </w:rPr>
        <w:t>);</w:t>
      </w:r>
    </w:p>
    <w:p w14:paraId="765A6479" w14:textId="77777777"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база даних «Orbis» (https://www.bvdinfo.com);</w:t>
      </w:r>
    </w:p>
    <w:p w14:paraId="04CD77A9" w14:textId="77777777" w:rsidR="00BF0CCC" w:rsidRPr="0036757C" w:rsidRDefault="00BF0CCC" w:rsidP="0036757C">
      <w:pPr>
        <w:spacing w:line="240" w:lineRule="auto"/>
        <w:ind w:firstLine="567"/>
        <w:rPr>
          <w:rFonts w:eastAsia="Times New Roman"/>
          <w:szCs w:val="28"/>
          <w:lang w:val="uk-UA" w:eastAsia="ru-RU"/>
        </w:rPr>
      </w:pPr>
      <w:r w:rsidRPr="0036757C">
        <w:rPr>
          <w:rFonts w:eastAsia="Times New Roman"/>
          <w:szCs w:val="28"/>
          <w:lang w:val="uk-UA" w:eastAsia="ru-RU"/>
        </w:rPr>
        <w:t>реєстри бенефіціарних власників та національні бізнес-реєстри іноземних країн тощо.</w:t>
      </w:r>
    </w:p>
    <w:p w14:paraId="5974520E" w14:textId="77777777" w:rsidR="004F722A" w:rsidRPr="0036757C" w:rsidRDefault="004F722A" w:rsidP="0036757C">
      <w:pPr>
        <w:spacing w:line="240" w:lineRule="auto"/>
        <w:ind w:firstLine="567"/>
        <w:rPr>
          <w:rFonts w:eastAsia="Times New Roman"/>
          <w:szCs w:val="28"/>
          <w:lang w:val="uk-UA" w:eastAsia="ru-RU"/>
        </w:rPr>
      </w:pPr>
    </w:p>
    <w:p w14:paraId="5E7CBDBF" w14:textId="77777777" w:rsidR="00A031E7" w:rsidRPr="0036757C" w:rsidRDefault="00F624E6"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965A71" w:rsidRPr="0036757C">
        <w:rPr>
          <w:rFonts w:eastAsia="Times New Roman"/>
          <w:szCs w:val="28"/>
          <w:lang w:val="uk-UA" w:eastAsia="ru-RU"/>
        </w:rPr>
        <w:t>1</w:t>
      </w:r>
      <w:r w:rsidR="00F51A37" w:rsidRPr="0036757C">
        <w:rPr>
          <w:rFonts w:eastAsia="Times New Roman"/>
          <w:szCs w:val="28"/>
          <w:lang w:val="uk-UA" w:eastAsia="ru-RU"/>
        </w:rPr>
        <w:t>4</w:t>
      </w:r>
      <w:r w:rsidR="00965A71" w:rsidRPr="0036757C">
        <w:rPr>
          <w:rFonts w:eastAsia="Times New Roman"/>
          <w:szCs w:val="28"/>
          <w:lang w:val="uk-UA" w:eastAsia="ru-RU"/>
        </w:rPr>
        <w:t xml:space="preserve">. Нарахування </w:t>
      </w:r>
      <w:r w:rsidR="00A031E7" w:rsidRPr="0036757C">
        <w:rPr>
          <w:rFonts w:eastAsia="Times New Roman"/>
          <w:szCs w:val="28"/>
          <w:lang w:val="uk-UA" w:eastAsia="ru-RU"/>
        </w:rPr>
        <w:t>і сплата обов</w:t>
      </w:r>
      <w:r w:rsidR="00525069" w:rsidRPr="0036757C">
        <w:rPr>
          <w:rFonts w:eastAsia="Times New Roman"/>
          <w:szCs w:val="28"/>
          <w:lang w:val="uk-UA" w:eastAsia="ru-RU"/>
        </w:rPr>
        <w:t>’</w:t>
      </w:r>
      <w:r w:rsidR="00A031E7" w:rsidRPr="0036757C">
        <w:rPr>
          <w:rFonts w:eastAsia="Times New Roman"/>
          <w:szCs w:val="28"/>
          <w:lang w:val="uk-UA" w:eastAsia="ru-RU"/>
        </w:rPr>
        <w:t>язкових платежів (</w:t>
      </w:r>
      <w:r w:rsidR="00965A71" w:rsidRPr="0036757C">
        <w:rPr>
          <w:rFonts w:eastAsia="Times New Roman"/>
          <w:szCs w:val="28"/>
          <w:lang w:val="uk-UA" w:eastAsia="ru-RU"/>
        </w:rPr>
        <w:t>нарахован</w:t>
      </w:r>
      <w:r w:rsidR="00A031E7" w:rsidRPr="0036757C">
        <w:rPr>
          <w:rFonts w:eastAsia="Times New Roman"/>
          <w:szCs w:val="28"/>
          <w:lang w:val="uk-UA" w:eastAsia="ru-RU"/>
        </w:rPr>
        <w:t>і/ повернені</w:t>
      </w:r>
      <w:r w:rsidR="00965A71" w:rsidRPr="0036757C">
        <w:rPr>
          <w:rFonts w:eastAsia="Times New Roman"/>
          <w:szCs w:val="28"/>
          <w:lang w:val="uk-UA" w:eastAsia="ru-RU"/>
        </w:rPr>
        <w:t xml:space="preserve"> / сплачен</w:t>
      </w:r>
      <w:r w:rsidR="00A031E7" w:rsidRPr="0036757C">
        <w:rPr>
          <w:rFonts w:eastAsia="Times New Roman"/>
          <w:szCs w:val="28"/>
          <w:lang w:val="uk-UA" w:eastAsia="ru-RU"/>
        </w:rPr>
        <w:t>і</w:t>
      </w:r>
      <w:r w:rsidR="00812A78" w:rsidRPr="0036757C">
        <w:rPr>
          <w:rFonts w:eastAsia="Times New Roman"/>
          <w:szCs w:val="28"/>
          <w:lang w:val="uk-UA" w:eastAsia="ru-RU"/>
        </w:rPr>
        <w:t>/</w:t>
      </w:r>
      <w:r w:rsidR="00965A71" w:rsidRPr="0036757C">
        <w:rPr>
          <w:rFonts w:eastAsia="Times New Roman"/>
          <w:szCs w:val="28"/>
          <w:lang w:val="uk-UA" w:eastAsia="ru-RU"/>
        </w:rPr>
        <w:t>відшкодован</w:t>
      </w:r>
      <w:r w:rsidR="00A031E7" w:rsidRPr="0036757C">
        <w:rPr>
          <w:rFonts w:eastAsia="Times New Roman"/>
          <w:szCs w:val="28"/>
          <w:lang w:val="uk-UA" w:eastAsia="ru-RU"/>
        </w:rPr>
        <w:t>і).</w:t>
      </w:r>
    </w:p>
    <w:p w14:paraId="72884058" w14:textId="34E77BB4" w:rsidR="004F722A" w:rsidRPr="0036757C" w:rsidRDefault="003F6F5E"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 xml:space="preserve">При дослідженні </w:t>
      </w:r>
      <w:r w:rsidR="003E6FD6" w:rsidRPr="0036757C">
        <w:rPr>
          <w:rFonts w:eastAsia="Times New Roman"/>
          <w:szCs w:val="28"/>
          <w:lang w:val="uk-UA" w:eastAsia="ru-RU"/>
        </w:rPr>
        <w:t xml:space="preserve">господарської діяльності платника податків доцільним є </w:t>
      </w:r>
      <w:r w:rsidR="002700E6" w:rsidRPr="0036757C">
        <w:rPr>
          <w:rFonts w:eastAsia="Times New Roman"/>
          <w:szCs w:val="28"/>
          <w:lang w:val="uk-UA" w:eastAsia="ru-RU"/>
        </w:rPr>
        <w:t>дослідження питання щодо</w:t>
      </w:r>
      <w:r w:rsidR="003E6FD6" w:rsidRPr="0036757C">
        <w:rPr>
          <w:rFonts w:eastAsia="Times New Roman"/>
          <w:szCs w:val="28"/>
          <w:lang w:val="uk-UA" w:eastAsia="ru-RU"/>
        </w:rPr>
        <w:t xml:space="preserve"> нарахування, сплати </w:t>
      </w:r>
      <w:r w:rsidR="00F624E6" w:rsidRPr="0036757C">
        <w:rPr>
          <w:rFonts w:eastAsia="Times New Roman"/>
          <w:szCs w:val="28"/>
          <w:lang w:val="uk-UA" w:eastAsia="ru-RU"/>
        </w:rPr>
        <w:t xml:space="preserve">та повернення </w:t>
      </w:r>
      <w:r w:rsidR="003E6FD6" w:rsidRPr="0036757C">
        <w:rPr>
          <w:rFonts w:eastAsia="Times New Roman"/>
          <w:szCs w:val="28"/>
          <w:lang w:val="uk-UA" w:eastAsia="ru-RU"/>
        </w:rPr>
        <w:t>ним податків, зборів і обов</w:t>
      </w:r>
      <w:r w:rsidR="00525069" w:rsidRPr="0036757C">
        <w:rPr>
          <w:rFonts w:eastAsia="Times New Roman"/>
          <w:szCs w:val="28"/>
          <w:lang w:val="uk-UA" w:eastAsia="ru-RU"/>
        </w:rPr>
        <w:t>’</w:t>
      </w:r>
      <w:r w:rsidR="003E6FD6" w:rsidRPr="0036757C">
        <w:rPr>
          <w:rFonts w:eastAsia="Times New Roman"/>
          <w:szCs w:val="28"/>
          <w:lang w:val="uk-UA" w:eastAsia="ru-RU"/>
        </w:rPr>
        <w:t>язкових платежів</w:t>
      </w:r>
      <w:r w:rsidR="00923ABD" w:rsidRPr="0036757C">
        <w:rPr>
          <w:rFonts w:eastAsia="Times New Roman"/>
          <w:szCs w:val="28"/>
          <w:lang w:val="uk-UA" w:eastAsia="ru-RU"/>
        </w:rPr>
        <w:t>.</w:t>
      </w:r>
      <w:r w:rsidR="003E6FD6" w:rsidRPr="0036757C">
        <w:rPr>
          <w:rFonts w:eastAsia="Times New Roman"/>
          <w:szCs w:val="28"/>
          <w:lang w:val="uk-UA" w:eastAsia="ru-RU"/>
        </w:rPr>
        <w:t xml:space="preserve"> </w:t>
      </w:r>
    </w:p>
    <w:p w14:paraId="701968C0" w14:textId="77777777" w:rsidR="003E6FD6" w:rsidRPr="0036757C" w:rsidRDefault="003E6FD6"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Для дослідження зазначеного питання рекомендовано розмежувати </w:t>
      </w:r>
      <w:r w:rsidR="007D3AE8" w:rsidRPr="0036757C">
        <w:rPr>
          <w:rFonts w:eastAsia="Times New Roman"/>
          <w:szCs w:val="28"/>
          <w:lang w:val="uk-UA" w:eastAsia="ru-RU"/>
        </w:rPr>
        <w:t>податки і збор</w:t>
      </w:r>
      <w:r w:rsidR="00E97CFA" w:rsidRPr="0036757C">
        <w:rPr>
          <w:rFonts w:eastAsia="Times New Roman"/>
          <w:szCs w:val="28"/>
          <w:lang w:val="uk-UA" w:eastAsia="ru-RU"/>
        </w:rPr>
        <w:t>и</w:t>
      </w:r>
      <w:r w:rsidR="007D3AE8" w:rsidRPr="0036757C">
        <w:rPr>
          <w:rFonts w:eastAsia="Times New Roman"/>
          <w:szCs w:val="28"/>
          <w:lang w:val="uk-UA" w:eastAsia="ru-RU"/>
        </w:rPr>
        <w:t xml:space="preserve"> </w:t>
      </w:r>
      <w:r w:rsidR="00812A78" w:rsidRPr="0036757C">
        <w:rPr>
          <w:rFonts w:eastAsia="Times New Roman"/>
          <w:szCs w:val="28"/>
          <w:lang w:val="uk-UA" w:eastAsia="ru-RU"/>
        </w:rPr>
        <w:t>за</w:t>
      </w:r>
      <w:r w:rsidR="00923ABD" w:rsidRPr="0036757C">
        <w:rPr>
          <w:rFonts w:eastAsia="Times New Roman"/>
          <w:szCs w:val="28"/>
          <w:lang w:val="uk-UA" w:eastAsia="ru-RU"/>
        </w:rPr>
        <w:t xml:space="preserve"> </w:t>
      </w:r>
      <w:r w:rsidR="007D3AE8" w:rsidRPr="0036757C">
        <w:rPr>
          <w:rFonts w:eastAsia="Times New Roman"/>
          <w:szCs w:val="28"/>
          <w:lang w:val="uk-UA" w:eastAsia="ru-RU"/>
        </w:rPr>
        <w:t>кодам</w:t>
      </w:r>
      <w:r w:rsidR="00812A78" w:rsidRPr="0036757C">
        <w:rPr>
          <w:rFonts w:eastAsia="Times New Roman"/>
          <w:szCs w:val="28"/>
          <w:lang w:val="uk-UA" w:eastAsia="ru-RU"/>
        </w:rPr>
        <w:t>и</w:t>
      </w:r>
      <w:r w:rsidR="007D3AE8" w:rsidRPr="0036757C">
        <w:rPr>
          <w:rFonts w:eastAsia="Times New Roman"/>
          <w:szCs w:val="28"/>
          <w:lang w:val="uk-UA" w:eastAsia="ru-RU"/>
        </w:rPr>
        <w:t xml:space="preserve"> платежів, їх назвам</w:t>
      </w:r>
      <w:r w:rsidR="00812A78" w:rsidRPr="0036757C">
        <w:rPr>
          <w:rFonts w:eastAsia="Times New Roman"/>
          <w:szCs w:val="28"/>
          <w:lang w:val="uk-UA" w:eastAsia="ru-RU"/>
        </w:rPr>
        <w:t>и</w:t>
      </w:r>
      <w:r w:rsidR="007D3AE8" w:rsidRPr="0036757C">
        <w:rPr>
          <w:rFonts w:eastAsia="Times New Roman"/>
          <w:szCs w:val="28"/>
          <w:lang w:val="uk-UA" w:eastAsia="ru-RU"/>
        </w:rPr>
        <w:t xml:space="preserve"> станом на необхідну дату за перевіряємий період з урахуванням нарахування та сплати. </w:t>
      </w:r>
    </w:p>
    <w:p w14:paraId="19D48676" w14:textId="7E85FC12" w:rsidR="00603B27" w:rsidRPr="0036757C" w:rsidRDefault="00603B27" w:rsidP="0036757C">
      <w:pPr>
        <w:spacing w:line="240" w:lineRule="auto"/>
        <w:ind w:firstLine="567"/>
        <w:rPr>
          <w:rFonts w:eastAsia="Times New Roman"/>
          <w:szCs w:val="28"/>
          <w:lang w:val="uk-UA" w:eastAsia="ru-RU"/>
        </w:rPr>
      </w:pPr>
      <w:r w:rsidRPr="0036757C">
        <w:rPr>
          <w:rFonts w:eastAsia="Times New Roman"/>
          <w:szCs w:val="28"/>
          <w:lang w:val="uk-UA" w:eastAsia="ru-RU"/>
        </w:rPr>
        <w:t>Доцільно здійснити детальне дослідження</w:t>
      </w:r>
      <w:r w:rsidR="003B1F09" w:rsidRPr="0036757C">
        <w:rPr>
          <w:rFonts w:eastAsia="Times New Roman"/>
          <w:szCs w:val="28"/>
          <w:lang w:val="uk-UA" w:eastAsia="ru-RU"/>
        </w:rPr>
        <w:t xml:space="preserve"> податків і зборів</w:t>
      </w:r>
      <w:r w:rsidRPr="0036757C">
        <w:rPr>
          <w:rFonts w:eastAsia="Times New Roman"/>
          <w:szCs w:val="28"/>
          <w:lang w:val="uk-UA" w:eastAsia="ru-RU"/>
        </w:rPr>
        <w:t xml:space="preserve"> за визначений період</w:t>
      </w:r>
      <w:r w:rsidR="00C03874" w:rsidRPr="0036757C">
        <w:rPr>
          <w:rFonts w:eastAsia="Times New Roman"/>
          <w:szCs w:val="28"/>
          <w:lang w:val="uk-UA" w:eastAsia="ru-RU"/>
        </w:rPr>
        <w:t>, які закріплені за ДПС в</w:t>
      </w:r>
      <w:r w:rsidR="003B1F09" w:rsidRPr="0036757C">
        <w:rPr>
          <w:rFonts w:eastAsia="Times New Roman"/>
          <w:szCs w:val="28"/>
          <w:lang w:val="uk-UA" w:eastAsia="ru-RU"/>
        </w:rPr>
        <w:t xml:space="preserve"> </w:t>
      </w:r>
      <w:r w:rsidR="00260E8D" w:rsidRPr="0036757C">
        <w:rPr>
          <w:rFonts w:eastAsia="Times New Roman"/>
          <w:szCs w:val="28"/>
          <w:lang w:val="uk-UA" w:eastAsia="ru-RU"/>
        </w:rPr>
        <w:t>П</w:t>
      </w:r>
      <w:r w:rsidR="003B1F09" w:rsidRPr="0036757C">
        <w:rPr>
          <w:rFonts w:eastAsia="Times New Roman"/>
          <w:szCs w:val="28"/>
          <w:lang w:val="uk-UA" w:eastAsia="ru-RU"/>
        </w:rPr>
        <w:t xml:space="preserve">ереліку </w:t>
      </w:r>
      <w:r w:rsidR="00260E8D" w:rsidRPr="0036757C">
        <w:rPr>
          <w:rFonts w:eastAsia="Times New Roman"/>
          <w:szCs w:val="28"/>
          <w:lang w:val="uk-UA" w:eastAsia="ru-RU"/>
        </w:rPr>
        <w:t xml:space="preserve">кодів бюджетної класифікації в розрізі органів, що контролюють справляння надходжень бюджету, згідно з додатком до постанови Кабінету Міністрів України від 16 лютого 2011 року № 106 «Деякі питання ведення обліку податків, зборів, платежів та інших доходів бюджету» (у редакції постанови Кабінету Міністрів України </w:t>
      </w:r>
      <w:r w:rsidR="004911D7">
        <w:rPr>
          <w:rFonts w:eastAsia="Times New Roman"/>
          <w:szCs w:val="28"/>
          <w:lang w:val="uk-UA" w:eastAsia="ru-RU"/>
        </w:rPr>
        <w:br/>
      </w:r>
      <w:r w:rsidR="00260E8D" w:rsidRPr="0036757C">
        <w:rPr>
          <w:rFonts w:eastAsia="Times New Roman"/>
          <w:szCs w:val="28"/>
          <w:lang w:val="uk-UA" w:eastAsia="ru-RU"/>
        </w:rPr>
        <w:t>від 09 грудня 2015 року № 1019).</w:t>
      </w:r>
    </w:p>
    <w:p w14:paraId="2412A842" w14:textId="4A8B792C" w:rsidR="00A52507" w:rsidRPr="0036757C" w:rsidRDefault="00EA61BE" w:rsidP="0036757C">
      <w:pPr>
        <w:spacing w:line="240" w:lineRule="auto"/>
        <w:ind w:firstLine="567"/>
        <w:rPr>
          <w:rFonts w:eastAsia="Times New Roman"/>
          <w:szCs w:val="28"/>
          <w:lang w:val="uk-UA" w:eastAsia="ru-RU"/>
        </w:rPr>
      </w:pPr>
      <w:r w:rsidRPr="0036757C">
        <w:rPr>
          <w:bCs/>
          <w:szCs w:val="28"/>
          <w:lang w:val="uk-UA"/>
        </w:rPr>
        <w:t>Варто здійснити аналіз</w:t>
      </w:r>
      <w:r w:rsidR="003B24B6" w:rsidRPr="0036757C">
        <w:rPr>
          <w:bCs/>
          <w:szCs w:val="28"/>
          <w:lang w:val="uk-UA"/>
        </w:rPr>
        <w:t xml:space="preserve"> інформації про відшкодування платнику податків сум податку на додану вартість</w:t>
      </w:r>
      <w:r w:rsidR="002700E6" w:rsidRPr="0036757C">
        <w:rPr>
          <w:bCs/>
          <w:szCs w:val="28"/>
          <w:lang w:val="uk-UA"/>
        </w:rPr>
        <w:t>:</w:t>
      </w:r>
      <w:r w:rsidR="003B24B6" w:rsidRPr="0036757C">
        <w:rPr>
          <w:bCs/>
          <w:szCs w:val="28"/>
          <w:lang w:val="uk-UA"/>
        </w:rPr>
        <w:t xml:space="preserve"> </w:t>
      </w:r>
    </w:p>
    <w:p w14:paraId="7ACDB6FA" w14:textId="647C40DB" w:rsidR="00A52507" w:rsidRPr="0036757C" w:rsidRDefault="00A52507" w:rsidP="0036757C">
      <w:pPr>
        <w:spacing w:line="240" w:lineRule="auto"/>
        <w:ind w:firstLine="567"/>
        <w:rPr>
          <w:rFonts w:eastAsia="Times New Roman"/>
          <w:szCs w:val="28"/>
          <w:lang w:val="uk-UA" w:eastAsia="ru-RU"/>
        </w:rPr>
      </w:pPr>
      <w:r w:rsidRPr="0036757C">
        <w:rPr>
          <w:rFonts w:eastAsia="Times New Roman"/>
          <w:szCs w:val="28"/>
          <w:lang w:val="uk-UA" w:eastAsia="ru-RU"/>
        </w:rPr>
        <w:t>у рахунок сплати грошових зобов</w:t>
      </w:r>
      <w:r w:rsidR="00525069" w:rsidRPr="0036757C">
        <w:rPr>
          <w:rFonts w:eastAsia="Times New Roman"/>
          <w:szCs w:val="28"/>
          <w:lang w:val="uk-UA" w:eastAsia="ru-RU"/>
        </w:rPr>
        <w:t>’</w:t>
      </w:r>
      <w:r w:rsidRPr="0036757C">
        <w:rPr>
          <w:rFonts w:eastAsia="Times New Roman"/>
          <w:szCs w:val="28"/>
          <w:lang w:val="uk-UA" w:eastAsia="ru-RU"/>
        </w:rPr>
        <w:t>язань або погашення под</w:t>
      </w:r>
      <w:r w:rsidR="002700E6" w:rsidRPr="0036757C">
        <w:rPr>
          <w:rFonts w:eastAsia="Times New Roman"/>
          <w:szCs w:val="28"/>
          <w:lang w:val="uk-UA" w:eastAsia="ru-RU"/>
        </w:rPr>
        <w:t>аткового боргу з інших платежів;</w:t>
      </w:r>
      <w:r w:rsidRPr="0036757C">
        <w:rPr>
          <w:rFonts w:eastAsia="Times New Roman"/>
          <w:szCs w:val="28"/>
          <w:lang w:val="uk-UA" w:eastAsia="ru-RU"/>
        </w:rPr>
        <w:t xml:space="preserve"> </w:t>
      </w:r>
    </w:p>
    <w:p w14:paraId="40F18E34" w14:textId="122B2A7C" w:rsidR="00A52507" w:rsidRPr="0036757C" w:rsidRDefault="00330131" w:rsidP="0036757C">
      <w:pPr>
        <w:spacing w:line="240" w:lineRule="auto"/>
        <w:ind w:firstLine="567"/>
        <w:rPr>
          <w:rFonts w:eastAsia="Times New Roman"/>
          <w:szCs w:val="28"/>
          <w:lang w:val="uk-UA" w:eastAsia="ru-RU"/>
        </w:rPr>
      </w:pPr>
      <w:r w:rsidRPr="0036757C">
        <w:rPr>
          <w:bCs/>
          <w:szCs w:val="28"/>
        </w:rPr>
        <w:t xml:space="preserve">на </w:t>
      </w:r>
      <w:r w:rsidRPr="0036757C">
        <w:rPr>
          <w:bCs/>
          <w:szCs w:val="28"/>
          <w:lang w:val="uk-UA"/>
        </w:rPr>
        <w:t>рахунок платника</w:t>
      </w:r>
      <w:r w:rsidR="002700E6" w:rsidRPr="0036757C">
        <w:rPr>
          <w:bCs/>
          <w:szCs w:val="28"/>
          <w:lang w:val="uk-UA"/>
        </w:rPr>
        <w:t xml:space="preserve"> податків у банку.</w:t>
      </w:r>
    </w:p>
    <w:p w14:paraId="0DE944A0" w14:textId="77777777" w:rsidR="001A57AE" w:rsidRPr="0036757C" w:rsidRDefault="001A57AE" w:rsidP="0036757C">
      <w:pPr>
        <w:spacing w:line="240" w:lineRule="auto"/>
        <w:ind w:firstLine="567"/>
        <w:rPr>
          <w:rFonts w:eastAsia="Times New Roman"/>
          <w:b/>
          <w:sz w:val="16"/>
          <w:szCs w:val="16"/>
          <w:lang w:val="uk-UA" w:eastAsia="ru-RU"/>
        </w:rPr>
      </w:pPr>
    </w:p>
    <w:p w14:paraId="48FA5889" w14:textId="77777777" w:rsidR="00F21E45" w:rsidRPr="0036757C" w:rsidRDefault="00F624E6"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F21E45" w:rsidRPr="0036757C">
        <w:rPr>
          <w:rFonts w:eastAsia="Times New Roman"/>
          <w:szCs w:val="28"/>
          <w:lang w:val="uk-UA" w:eastAsia="ru-RU"/>
        </w:rPr>
        <w:t>1</w:t>
      </w:r>
      <w:r w:rsidR="002552B9" w:rsidRPr="0036757C">
        <w:rPr>
          <w:rFonts w:eastAsia="Times New Roman"/>
          <w:szCs w:val="28"/>
          <w:lang w:val="uk-UA" w:eastAsia="ru-RU"/>
        </w:rPr>
        <w:t>5</w:t>
      </w:r>
      <w:r w:rsidR="00F21E45" w:rsidRPr="0036757C">
        <w:rPr>
          <w:rFonts w:eastAsia="Times New Roman"/>
          <w:szCs w:val="28"/>
          <w:lang w:val="uk-UA" w:eastAsia="ru-RU"/>
        </w:rPr>
        <w:t>.</w:t>
      </w:r>
      <w:r w:rsidR="002528D6" w:rsidRPr="0036757C">
        <w:rPr>
          <w:rFonts w:eastAsia="Times New Roman"/>
          <w:szCs w:val="28"/>
          <w:lang w:val="uk-UA" w:eastAsia="ru-RU"/>
        </w:rPr>
        <w:t xml:space="preserve"> І</w:t>
      </w:r>
      <w:r w:rsidR="00F21E45" w:rsidRPr="0036757C">
        <w:rPr>
          <w:rFonts w:eastAsia="Times New Roman"/>
          <w:szCs w:val="28"/>
          <w:lang w:val="uk-UA" w:eastAsia="ru-RU"/>
        </w:rPr>
        <w:t xml:space="preserve">нформація </w:t>
      </w:r>
      <w:r w:rsidR="00B34482" w:rsidRPr="0036757C">
        <w:rPr>
          <w:rFonts w:eastAsia="Times New Roman"/>
          <w:szCs w:val="28"/>
          <w:lang w:val="uk-UA" w:eastAsia="ru-RU"/>
        </w:rPr>
        <w:t>від</w:t>
      </w:r>
      <w:r w:rsidR="00F21E45" w:rsidRPr="0036757C">
        <w:rPr>
          <w:rFonts w:eastAsia="Times New Roman"/>
          <w:szCs w:val="28"/>
          <w:lang w:val="uk-UA" w:eastAsia="ru-RU"/>
        </w:rPr>
        <w:t xml:space="preserve"> інших структурних підрозділів ДПС</w:t>
      </w:r>
      <w:r w:rsidR="00B72B3F" w:rsidRPr="0036757C">
        <w:rPr>
          <w:rFonts w:eastAsia="Times New Roman"/>
          <w:szCs w:val="28"/>
          <w:lang w:val="uk-UA" w:eastAsia="ru-RU"/>
        </w:rPr>
        <w:t>.</w:t>
      </w:r>
    </w:p>
    <w:p w14:paraId="47235244" w14:textId="38FFD1C7" w:rsidR="002528D6" w:rsidRPr="0036757C" w:rsidRDefault="002528D6"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Отримання та опрацювання інформації, необхідної для </w:t>
      </w:r>
      <w:r w:rsidR="00E97CFA" w:rsidRPr="0036757C">
        <w:rPr>
          <w:rFonts w:eastAsia="Times New Roman"/>
          <w:szCs w:val="28"/>
          <w:lang w:val="uk-UA" w:eastAsia="ru-RU"/>
        </w:rPr>
        <w:t xml:space="preserve">здійснення </w:t>
      </w:r>
      <w:r w:rsidRPr="0036757C">
        <w:rPr>
          <w:rFonts w:eastAsia="Times New Roman"/>
          <w:szCs w:val="28"/>
          <w:lang w:val="uk-UA" w:eastAsia="ru-RU"/>
        </w:rPr>
        <w:t>аналізу</w:t>
      </w:r>
      <w:r w:rsidR="002700E6" w:rsidRPr="0036757C">
        <w:rPr>
          <w:rFonts w:eastAsia="Times New Roman"/>
          <w:szCs w:val="28"/>
          <w:lang w:val="uk-UA" w:eastAsia="ru-RU"/>
        </w:rPr>
        <w:t xml:space="preserve"> (у тому числі автоматизованого)</w:t>
      </w:r>
      <w:r w:rsidRPr="0036757C">
        <w:rPr>
          <w:rFonts w:eastAsia="Times New Roman"/>
          <w:szCs w:val="28"/>
          <w:lang w:val="uk-UA" w:eastAsia="ru-RU"/>
        </w:rPr>
        <w:t xml:space="preserve"> та проведення перевірки здійснюється з урахуванням </w:t>
      </w:r>
      <w:r w:rsidR="00E97CFA" w:rsidRPr="0036757C">
        <w:rPr>
          <w:rFonts w:eastAsia="Times New Roman"/>
          <w:szCs w:val="28"/>
          <w:lang w:val="uk-UA" w:eastAsia="ru-RU"/>
        </w:rPr>
        <w:t xml:space="preserve">вимог </w:t>
      </w:r>
      <w:r w:rsidRPr="0036757C">
        <w:rPr>
          <w:rFonts w:eastAsia="Times New Roman"/>
          <w:szCs w:val="28"/>
          <w:lang w:val="uk-UA" w:eastAsia="ru-RU"/>
        </w:rPr>
        <w:t>Кодексу</w:t>
      </w:r>
      <w:r w:rsidR="001F32E8" w:rsidRPr="0036757C">
        <w:rPr>
          <w:rFonts w:eastAsia="Times New Roman"/>
          <w:szCs w:val="28"/>
          <w:lang w:val="uk-UA" w:eastAsia="ru-RU"/>
        </w:rPr>
        <w:t>,</w:t>
      </w:r>
      <w:r w:rsidRPr="0036757C">
        <w:rPr>
          <w:rFonts w:eastAsia="Times New Roman"/>
          <w:szCs w:val="28"/>
          <w:lang w:val="uk-UA" w:eastAsia="ru-RU"/>
        </w:rPr>
        <w:t xml:space="preserve"> розділу ІІ Методичних рекомендацій № 470</w:t>
      </w:r>
      <w:r w:rsidR="001F32E8" w:rsidRPr="0036757C">
        <w:rPr>
          <w:rFonts w:eastAsia="Times New Roman"/>
          <w:szCs w:val="28"/>
          <w:lang w:val="uk-UA" w:eastAsia="ru-RU"/>
        </w:rPr>
        <w:t xml:space="preserve"> та </w:t>
      </w:r>
      <w:r w:rsidR="00F624E6" w:rsidRPr="0036757C">
        <w:rPr>
          <w:rFonts w:eastAsia="Times New Roman"/>
          <w:szCs w:val="28"/>
          <w:lang w:val="uk-UA" w:eastAsia="ru-RU"/>
        </w:rPr>
        <w:t>Методичних рекомендацій</w:t>
      </w:r>
      <w:r w:rsidR="001F32E8" w:rsidRPr="0036757C">
        <w:rPr>
          <w:rFonts w:eastAsia="Times New Roman"/>
          <w:szCs w:val="28"/>
          <w:lang w:val="uk-UA" w:eastAsia="ru-RU"/>
        </w:rPr>
        <w:t xml:space="preserve"> № 244</w:t>
      </w:r>
      <w:r w:rsidRPr="0036757C">
        <w:rPr>
          <w:rFonts w:eastAsia="Times New Roman"/>
          <w:szCs w:val="28"/>
          <w:lang w:val="uk-UA" w:eastAsia="ru-RU"/>
        </w:rPr>
        <w:t>.</w:t>
      </w:r>
    </w:p>
    <w:p w14:paraId="3117D405" w14:textId="77777777" w:rsidR="00B904D8" w:rsidRPr="0036757C" w:rsidRDefault="00B904D8" w:rsidP="0036757C">
      <w:pPr>
        <w:spacing w:line="240" w:lineRule="auto"/>
        <w:ind w:firstLine="567"/>
        <w:rPr>
          <w:rFonts w:eastAsia="Times New Roman"/>
          <w:sz w:val="16"/>
          <w:szCs w:val="16"/>
          <w:lang w:val="uk-UA" w:eastAsia="ru-RU"/>
        </w:rPr>
      </w:pPr>
    </w:p>
    <w:p w14:paraId="7A2D8B12" w14:textId="77777777" w:rsidR="00812A78" w:rsidRPr="0036757C" w:rsidRDefault="00F624E6"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965A71" w:rsidRPr="0036757C">
        <w:rPr>
          <w:rFonts w:eastAsia="Times New Roman"/>
          <w:szCs w:val="28"/>
          <w:lang w:val="uk-UA" w:eastAsia="ru-RU"/>
        </w:rPr>
        <w:t>16. Інша інформація</w:t>
      </w:r>
      <w:r w:rsidR="00B72B3F" w:rsidRPr="0036757C">
        <w:rPr>
          <w:rFonts w:eastAsia="Times New Roman"/>
          <w:szCs w:val="28"/>
          <w:lang w:val="uk-UA" w:eastAsia="ru-RU"/>
        </w:rPr>
        <w:t>.</w:t>
      </w:r>
      <w:r w:rsidR="00F86101" w:rsidRPr="0036757C">
        <w:rPr>
          <w:rFonts w:eastAsia="Times New Roman"/>
          <w:szCs w:val="28"/>
          <w:lang w:val="uk-UA" w:eastAsia="ru-RU"/>
        </w:rPr>
        <w:t xml:space="preserve"> </w:t>
      </w:r>
    </w:p>
    <w:p w14:paraId="403D27C7" w14:textId="77777777" w:rsidR="00B904D8" w:rsidRPr="0036757C" w:rsidRDefault="00B904D8" w:rsidP="0036757C">
      <w:pPr>
        <w:spacing w:line="240" w:lineRule="auto"/>
        <w:ind w:firstLine="567"/>
        <w:rPr>
          <w:rFonts w:eastAsia="Times New Roman"/>
          <w:sz w:val="16"/>
          <w:szCs w:val="16"/>
          <w:lang w:val="uk-UA" w:eastAsia="ru-RU"/>
        </w:rPr>
      </w:pPr>
    </w:p>
    <w:p w14:paraId="052BC90D" w14:textId="0354D62C" w:rsidR="00F86101" w:rsidRPr="0036757C" w:rsidRDefault="00111982" w:rsidP="0036757C">
      <w:pPr>
        <w:spacing w:line="240" w:lineRule="auto"/>
        <w:ind w:firstLine="567"/>
        <w:rPr>
          <w:rFonts w:eastAsia="Times New Roman"/>
          <w:szCs w:val="28"/>
          <w:lang w:val="uk-UA" w:eastAsia="ru-RU"/>
        </w:rPr>
      </w:pPr>
      <w:r w:rsidRPr="0036757C">
        <w:rPr>
          <w:rFonts w:eastAsia="Times New Roman"/>
          <w:szCs w:val="28"/>
          <w:lang w:val="uk-UA" w:eastAsia="ru-RU"/>
        </w:rPr>
        <w:t>3.</w:t>
      </w:r>
      <w:r w:rsidR="0024302B" w:rsidRPr="0036757C">
        <w:rPr>
          <w:rFonts w:eastAsia="Times New Roman"/>
          <w:szCs w:val="28"/>
          <w:lang w:val="uk-UA" w:eastAsia="ru-RU"/>
        </w:rPr>
        <w:t xml:space="preserve">16.1. </w:t>
      </w:r>
      <w:r w:rsidR="00F86101" w:rsidRPr="0036757C">
        <w:rPr>
          <w:rFonts w:eastAsia="Times New Roman"/>
          <w:szCs w:val="28"/>
          <w:lang w:val="uk-UA" w:eastAsia="ru-RU"/>
        </w:rPr>
        <w:t xml:space="preserve">У разі необхідності залучення до процедур аналізу діяльності платника податків додаткової (зовнішньої) інформації формуються запити до органів, уповноважених проводити державну реєстрацію та видавати спеціальні дозволи (ліцензії, патенти тощо) на провадження окремих видів підприємницької діяльності, відомості про видані спеціальні дозволи </w:t>
      </w:r>
      <w:r w:rsidR="00AE384B" w:rsidRPr="0036757C">
        <w:rPr>
          <w:rFonts w:eastAsia="Times New Roman"/>
          <w:szCs w:val="28"/>
          <w:lang w:val="uk-UA" w:eastAsia="ru-RU"/>
        </w:rPr>
        <w:t>платникам податків</w:t>
      </w:r>
      <w:r w:rsidR="002700E6" w:rsidRPr="0036757C">
        <w:rPr>
          <w:rFonts w:eastAsia="Times New Roman"/>
          <w:szCs w:val="28"/>
          <w:lang w:val="uk-UA" w:eastAsia="ru-RU"/>
        </w:rPr>
        <w:t xml:space="preserve"> тощо.</w:t>
      </w:r>
      <w:r w:rsidR="00F86101" w:rsidRPr="0036757C">
        <w:rPr>
          <w:rFonts w:eastAsia="Times New Roman"/>
          <w:szCs w:val="28"/>
          <w:lang w:val="uk-UA" w:eastAsia="ru-RU"/>
        </w:rPr>
        <w:t xml:space="preserve"> </w:t>
      </w:r>
    </w:p>
    <w:p w14:paraId="7BCC9D55" w14:textId="478C1573" w:rsidR="0024302B" w:rsidRPr="0036757C" w:rsidRDefault="00F8610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До прикладу </w:t>
      </w:r>
      <w:r w:rsidR="00812A78" w:rsidRPr="0036757C">
        <w:rPr>
          <w:rFonts w:eastAsia="Times New Roman"/>
          <w:szCs w:val="28"/>
          <w:lang w:val="uk-UA" w:eastAsia="ru-RU"/>
        </w:rPr>
        <w:t>так</w:t>
      </w:r>
      <w:r w:rsidR="00AE12F8">
        <w:rPr>
          <w:rFonts w:eastAsia="Times New Roman"/>
          <w:szCs w:val="28"/>
          <w:lang w:val="uk-UA" w:eastAsia="ru-RU"/>
        </w:rPr>
        <w:t>а</w:t>
      </w:r>
      <w:r w:rsidRPr="0036757C">
        <w:rPr>
          <w:rFonts w:eastAsia="Times New Roman"/>
          <w:szCs w:val="28"/>
          <w:lang w:val="uk-UA" w:eastAsia="ru-RU"/>
        </w:rPr>
        <w:t xml:space="preserve"> інформаці</w:t>
      </w:r>
      <w:r w:rsidR="00AE12F8">
        <w:rPr>
          <w:rFonts w:eastAsia="Times New Roman"/>
          <w:szCs w:val="28"/>
          <w:lang w:val="uk-UA" w:eastAsia="ru-RU"/>
        </w:rPr>
        <w:t>я</w:t>
      </w:r>
      <w:r w:rsidRPr="0036757C">
        <w:rPr>
          <w:rFonts w:eastAsia="Times New Roman"/>
          <w:szCs w:val="28"/>
          <w:lang w:val="uk-UA" w:eastAsia="ru-RU"/>
        </w:rPr>
        <w:t xml:space="preserve">: </w:t>
      </w:r>
    </w:p>
    <w:p w14:paraId="73BCCD1F" w14:textId="77777777" w:rsidR="00F86101" w:rsidRPr="0036757C" w:rsidRDefault="00F86101"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щодо поданої статистичної звітності підприємства та іншої інформації для проведення аналізу фінансово-господарської діяльності підприємств, установ та організацій усіх форм власності; щодо отримання відомостей про обсяги викидів, скидів і розміщення відходів; відомості про фактичні обсяги заготовленої деревини, що відпускається на пні, живиці, другорядних лісових матеріалів, продуктів побічного користування та використання окремих земельних ділянок лісового фонду; про фактичний обсяг води, забраної водокористувачами, та обсяг води, пропущеної через турбіни гідроелектростанцій; відомості про фактичні обсяги погашених у надрах балансових і позабалансових запасів або видобутих корисних копалин; відомості про обсяги наданого у користування підземного простору (ділянки) надр; відомості про фактичні обсяги вилучених водних живих ресурсів; </w:t>
      </w:r>
      <w:r w:rsidRPr="0036757C">
        <w:rPr>
          <w:rFonts w:eastAsia="Times New Roman"/>
          <w:szCs w:val="28"/>
          <w:lang w:val="uk-UA" w:eastAsia="ru-RU"/>
        </w:rPr>
        <w:lastRenderedPageBreak/>
        <w:t>відомості про використання радіочастотного ресурсу на підставі відповідної ліцензії; відомості про площі земель, що перебувають у власності або користуванні платника податків; відомості про суми плати за оренду землі, комунального майна; відомості про суми плати за оренду державного майна; дані про приватизацію державного майна шляхом викупу підприємств та участь у створенні господарських товариств; дані про зареєстровані об</w:t>
      </w:r>
      <w:r w:rsidR="00525069" w:rsidRPr="0036757C">
        <w:rPr>
          <w:rFonts w:eastAsia="Times New Roman"/>
          <w:szCs w:val="28"/>
          <w:lang w:val="uk-UA" w:eastAsia="ru-RU"/>
        </w:rPr>
        <w:t>’</w:t>
      </w:r>
      <w:r w:rsidRPr="0036757C">
        <w:rPr>
          <w:rFonts w:eastAsia="Times New Roman"/>
          <w:szCs w:val="28"/>
          <w:lang w:val="uk-UA" w:eastAsia="ru-RU"/>
        </w:rPr>
        <w:t>єкти нерухомості; інформацію про зареєстровані транспортні засоби; дані про зареєстровані судна; дані про зареєстровані трактори, комбайни та іншу сільськогосподарську техніку; інформацію про операції купівлі-продажу майна, інші правовстановлюючі дії; дані про земельні ділянки з розташованими на них будинками, а також земельні ділянки, виділені під забудову; щодо видачі нарядів на відвантаження спирту на експорт; щодо виділених лімітів на отримання спирту, виданих ліцензій на здійснення зовнішньоекономічної діяльності у сфері обігу підакцизних товарів</w:t>
      </w:r>
      <w:r w:rsidR="0024302B" w:rsidRPr="0036757C">
        <w:rPr>
          <w:rFonts w:eastAsia="Times New Roman"/>
          <w:szCs w:val="28"/>
          <w:lang w:val="uk-UA" w:eastAsia="ru-RU"/>
        </w:rPr>
        <w:t>.</w:t>
      </w:r>
    </w:p>
    <w:p w14:paraId="2D161938" w14:textId="77777777" w:rsidR="004E1CA6" w:rsidRPr="0036757C" w:rsidRDefault="004E1CA6" w:rsidP="0036757C">
      <w:pPr>
        <w:spacing w:line="240" w:lineRule="auto"/>
        <w:ind w:firstLine="567"/>
        <w:rPr>
          <w:rFonts w:eastAsia="Times New Roman"/>
          <w:szCs w:val="28"/>
          <w:lang w:val="uk-UA" w:eastAsia="ru-RU"/>
        </w:rPr>
      </w:pPr>
      <w:r w:rsidRPr="0036757C">
        <w:rPr>
          <w:rFonts w:eastAsia="Times New Roman"/>
          <w:szCs w:val="28"/>
          <w:lang w:val="uk-UA" w:eastAsia="ru-RU"/>
        </w:rPr>
        <w:t>На підставі отриманої інформації доцільно здійснити звірку інформації, отриманої від третіх осіб, з наявною в ІКС ДПС інформацією.</w:t>
      </w:r>
    </w:p>
    <w:p w14:paraId="43D25608" w14:textId="77777777" w:rsidR="0024302B" w:rsidRPr="0036757C" w:rsidRDefault="0024302B" w:rsidP="0036757C">
      <w:pPr>
        <w:spacing w:line="240" w:lineRule="auto"/>
        <w:ind w:firstLine="567"/>
        <w:rPr>
          <w:rFonts w:eastAsia="Times New Roman"/>
          <w:szCs w:val="28"/>
          <w:lang w:val="uk-UA" w:eastAsia="ru-RU"/>
        </w:rPr>
      </w:pPr>
      <w:r w:rsidRPr="0036757C">
        <w:rPr>
          <w:rFonts w:eastAsia="Times New Roman"/>
          <w:szCs w:val="28"/>
          <w:lang w:val="uk-UA" w:eastAsia="ru-RU"/>
        </w:rPr>
        <w:t>Так</w:t>
      </w:r>
      <w:r w:rsidR="004E1CA6" w:rsidRPr="0036757C">
        <w:rPr>
          <w:rFonts w:eastAsia="Times New Roman"/>
          <w:szCs w:val="28"/>
          <w:lang w:val="uk-UA" w:eastAsia="ru-RU"/>
        </w:rPr>
        <w:t>ож</w:t>
      </w:r>
      <w:r w:rsidRPr="0036757C">
        <w:rPr>
          <w:rFonts w:eastAsia="Times New Roman"/>
          <w:szCs w:val="28"/>
          <w:lang w:val="uk-UA" w:eastAsia="ru-RU"/>
        </w:rPr>
        <w:t xml:space="preserve"> інформаці</w:t>
      </w:r>
      <w:r w:rsidR="004E1CA6" w:rsidRPr="0036757C">
        <w:rPr>
          <w:rFonts w:eastAsia="Times New Roman"/>
          <w:szCs w:val="28"/>
          <w:lang w:val="uk-UA" w:eastAsia="ru-RU"/>
        </w:rPr>
        <w:t>я</w:t>
      </w:r>
      <w:r w:rsidRPr="0036757C">
        <w:rPr>
          <w:rFonts w:eastAsia="Times New Roman"/>
          <w:szCs w:val="28"/>
          <w:lang w:val="uk-UA" w:eastAsia="ru-RU"/>
        </w:rPr>
        <w:t xml:space="preserve"> мож</w:t>
      </w:r>
      <w:r w:rsidR="00FB71EA" w:rsidRPr="0036757C">
        <w:rPr>
          <w:rFonts w:eastAsia="Times New Roman"/>
          <w:szCs w:val="28"/>
          <w:lang w:val="uk-UA" w:eastAsia="ru-RU"/>
        </w:rPr>
        <w:t>е</w:t>
      </w:r>
      <w:r w:rsidRPr="0036757C">
        <w:rPr>
          <w:rFonts w:eastAsia="Times New Roman"/>
          <w:szCs w:val="28"/>
          <w:lang w:val="uk-UA" w:eastAsia="ru-RU"/>
        </w:rPr>
        <w:t xml:space="preserve"> бути отриман</w:t>
      </w:r>
      <w:r w:rsidR="00812A78" w:rsidRPr="0036757C">
        <w:rPr>
          <w:rFonts w:eastAsia="Times New Roman"/>
          <w:szCs w:val="28"/>
          <w:lang w:val="uk-UA" w:eastAsia="ru-RU"/>
        </w:rPr>
        <w:t>а</w:t>
      </w:r>
      <w:r w:rsidRPr="0036757C">
        <w:rPr>
          <w:rFonts w:eastAsia="Times New Roman"/>
          <w:szCs w:val="28"/>
          <w:lang w:val="uk-UA" w:eastAsia="ru-RU"/>
        </w:rPr>
        <w:t xml:space="preserve"> в рамках міжвідомчої взаємодії на підставі договорів, протоколів, угод тощо, які передбачають автоматизований обмін інформацією</w:t>
      </w:r>
      <w:r w:rsidR="00F6377C" w:rsidRPr="0036757C">
        <w:rPr>
          <w:rFonts w:eastAsia="Times New Roman"/>
          <w:szCs w:val="28"/>
          <w:lang w:val="uk-UA" w:eastAsia="ru-RU"/>
        </w:rPr>
        <w:t xml:space="preserve">, та з відкритих джерел мережі </w:t>
      </w:r>
      <w:r w:rsidR="003D46EE" w:rsidRPr="0036757C">
        <w:rPr>
          <w:rFonts w:eastAsia="Times New Roman"/>
          <w:szCs w:val="28"/>
          <w:lang w:val="uk-UA" w:eastAsia="ru-RU"/>
        </w:rPr>
        <w:t>«І</w:t>
      </w:r>
      <w:r w:rsidR="00F6377C" w:rsidRPr="0036757C">
        <w:rPr>
          <w:rFonts w:eastAsia="Times New Roman"/>
          <w:szCs w:val="28"/>
          <w:lang w:val="uk-UA" w:eastAsia="ru-RU"/>
        </w:rPr>
        <w:t>нтернет</w:t>
      </w:r>
      <w:r w:rsidR="003D46EE" w:rsidRPr="0036757C">
        <w:rPr>
          <w:rFonts w:eastAsia="Times New Roman"/>
          <w:szCs w:val="28"/>
          <w:lang w:val="uk-UA" w:eastAsia="ru-RU"/>
        </w:rPr>
        <w:t>»</w:t>
      </w:r>
      <w:r w:rsidR="00F6377C" w:rsidRPr="0036757C">
        <w:rPr>
          <w:rFonts w:eastAsia="Times New Roman"/>
          <w:szCs w:val="28"/>
          <w:lang w:val="uk-UA" w:eastAsia="ru-RU"/>
        </w:rPr>
        <w:t>, зокрема:</w:t>
      </w:r>
    </w:p>
    <w:p w14:paraId="773B3ED4" w14:textId="2354B24C" w:rsidR="00F6377C" w:rsidRPr="0036757C" w:rsidRDefault="00F6377C" w:rsidP="0036757C">
      <w:pPr>
        <w:spacing w:line="240" w:lineRule="auto"/>
        <w:ind w:firstLine="567"/>
        <w:rPr>
          <w:rFonts w:eastAsia="Times New Roman"/>
          <w:szCs w:val="28"/>
          <w:lang w:val="uk-UA" w:eastAsia="ru-RU"/>
        </w:rPr>
      </w:pPr>
      <w:r w:rsidRPr="0036757C">
        <w:rPr>
          <w:rFonts w:eastAsia="Times New Roman"/>
          <w:szCs w:val="28"/>
          <w:lang w:val="uk-UA" w:eastAsia="ru-RU"/>
        </w:rPr>
        <w:t>Єдиний дер</w:t>
      </w:r>
      <w:r w:rsidR="00BF53BD" w:rsidRPr="0036757C">
        <w:rPr>
          <w:rFonts w:eastAsia="Times New Roman"/>
          <w:szCs w:val="28"/>
          <w:lang w:val="uk-UA" w:eastAsia="ru-RU"/>
        </w:rPr>
        <w:t>жавний реєстр юридичних осіб, фізичних осіб-підприємців та громадських формувань</w:t>
      </w:r>
      <w:r w:rsidRPr="0036757C">
        <w:rPr>
          <w:rFonts w:eastAsia="Times New Roman"/>
          <w:szCs w:val="28"/>
          <w:lang w:val="uk-UA" w:eastAsia="ru-RU"/>
        </w:rPr>
        <w:t xml:space="preserve"> </w:t>
      </w:r>
      <w:r w:rsidR="003D46EE" w:rsidRPr="0036757C">
        <w:rPr>
          <w:rFonts w:eastAsia="Times New Roman"/>
          <w:szCs w:val="28"/>
          <w:lang w:val="uk-UA" w:eastAsia="ru-RU"/>
        </w:rPr>
        <w:t>в</w:t>
      </w:r>
      <w:r w:rsidRPr="0036757C">
        <w:rPr>
          <w:rFonts w:eastAsia="Times New Roman"/>
          <w:szCs w:val="28"/>
          <w:lang w:val="uk-UA" w:eastAsia="ru-RU"/>
        </w:rPr>
        <w:t>еб портал: Міністерства юстиції України</w:t>
      </w:r>
      <w:r w:rsidR="00E956B8" w:rsidRPr="0036757C">
        <w:rPr>
          <w:rFonts w:eastAsia="Times New Roman"/>
          <w:szCs w:val="28"/>
          <w:lang w:val="uk-UA" w:eastAsia="ru-RU"/>
        </w:rPr>
        <w:t xml:space="preserve"> </w:t>
      </w:r>
      <w:r w:rsidRPr="0036757C">
        <w:rPr>
          <w:rFonts w:eastAsia="Times New Roman"/>
          <w:szCs w:val="28"/>
          <w:lang w:val="uk-UA" w:eastAsia="ru-RU"/>
        </w:rPr>
        <w:t>«https://usr.minjust.gov.ua/ua/freesearch»;</w:t>
      </w:r>
    </w:p>
    <w:p w14:paraId="36E6479F" w14:textId="641FBF88" w:rsidR="00F6377C" w:rsidRPr="0036757C" w:rsidRDefault="00F6377C" w:rsidP="0036757C">
      <w:pPr>
        <w:spacing w:line="240" w:lineRule="auto"/>
        <w:ind w:firstLine="567"/>
        <w:rPr>
          <w:rFonts w:eastAsia="Times New Roman"/>
          <w:szCs w:val="28"/>
          <w:lang w:val="uk-UA" w:eastAsia="ru-RU"/>
        </w:rPr>
      </w:pPr>
      <w:r w:rsidRPr="0036757C">
        <w:rPr>
          <w:rFonts w:eastAsia="Times New Roman"/>
          <w:szCs w:val="28"/>
          <w:lang w:val="uk-UA" w:eastAsia="ru-RU"/>
        </w:rPr>
        <w:t>вебпортал Державної установи: «Агентство з розвитку інфраструктури фондового ринку України» «http://smida.gov.ua»;</w:t>
      </w:r>
    </w:p>
    <w:p w14:paraId="3B567B4C" w14:textId="3103ADAF" w:rsidR="00F6377C" w:rsidRPr="0036757C" w:rsidRDefault="00F6377C" w:rsidP="0036757C">
      <w:pPr>
        <w:spacing w:line="240" w:lineRule="auto"/>
        <w:ind w:firstLine="567"/>
        <w:rPr>
          <w:rFonts w:eastAsia="Times New Roman"/>
          <w:szCs w:val="28"/>
          <w:lang w:val="uk-UA" w:eastAsia="ru-RU"/>
        </w:rPr>
      </w:pPr>
      <w:r w:rsidRPr="0036757C">
        <w:rPr>
          <w:rFonts w:eastAsia="Times New Roman"/>
          <w:szCs w:val="28"/>
          <w:lang w:val="uk-UA" w:eastAsia="ru-RU"/>
        </w:rPr>
        <w:t>вебпортал Національного банку України: «http://www.bank.gov.ua»;</w:t>
      </w:r>
    </w:p>
    <w:p w14:paraId="7FC4F8F5" w14:textId="77777777" w:rsidR="00F6377C" w:rsidRPr="0036757C" w:rsidRDefault="00F6377C" w:rsidP="0036757C">
      <w:pPr>
        <w:spacing w:line="240" w:lineRule="auto"/>
        <w:ind w:firstLine="567"/>
        <w:rPr>
          <w:rFonts w:eastAsia="Times New Roman"/>
          <w:szCs w:val="28"/>
          <w:lang w:val="uk-UA" w:eastAsia="ru-RU"/>
        </w:rPr>
      </w:pPr>
      <w:r w:rsidRPr="0036757C">
        <w:rPr>
          <w:rFonts w:eastAsia="Times New Roman"/>
          <w:szCs w:val="28"/>
          <w:lang w:val="uk-UA" w:eastAsia="ru-RU"/>
        </w:rPr>
        <w:t>Європейський бізнес-реєстр (EBR): «http://www.ebr.org»;</w:t>
      </w:r>
    </w:p>
    <w:p w14:paraId="428FD3DA" w14:textId="77777777" w:rsidR="00F86101" w:rsidRPr="0036757C" w:rsidRDefault="00F6377C" w:rsidP="0036757C">
      <w:pPr>
        <w:spacing w:line="240" w:lineRule="auto"/>
        <w:ind w:firstLine="567"/>
        <w:rPr>
          <w:rFonts w:eastAsia="Times New Roman"/>
          <w:szCs w:val="28"/>
          <w:lang w:val="uk-UA" w:eastAsia="ru-RU"/>
        </w:rPr>
      </w:pPr>
      <w:r w:rsidRPr="0036757C">
        <w:rPr>
          <w:rFonts w:eastAsia="Times New Roman"/>
          <w:szCs w:val="28"/>
          <w:lang w:val="uk-UA" w:eastAsia="ru-RU"/>
        </w:rPr>
        <w:t>Міжнародний сервіс пошуку даних про компанії (Companies House): «http://www.gov.uk».</w:t>
      </w:r>
    </w:p>
    <w:p w14:paraId="22BF2DFC" w14:textId="77777777" w:rsidR="00A36293" w:rsidRPr="0036757C" w:rsidRDefault="00404104"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Зазначений </w:t>
      </w:r>
      <w:r w:rsidR="004E6A79" w:rsidRPr="0036757C">
        <w:rPr>
          <w:rFonts w:eastAsia="Times New Roman"/>
          <w:szCs w:val="28"/>
          <w:lang w:val="uk-UA" w:eastAsia="ru-RU"/>
        </w:rPr>
        <w:t xml:space="preserve">рекомендований </w:t>
      </w:r>
      <w:r w:rsidRPr="0036757C">
        <w:rPr>
          <w:rFonts w:eastAsia="Times New Roman"/>
          <w:szCs w:val="28"/>
          <w:lang w:val="uk-UA" w:eastAsia="ru-RU"/>
        </w:rPr>
        <w:t xml:space="preserve">перелік процедур, що можуть застосовуватись </w:t>
      </w:r>
      <w:r w:rsidR="00DB74C1" w:rsidRPr="0036757C">
        <w:rPr>
          <w:rFonts w:eastAsia="Times New Roman"/>
          <w:szCs w:val="28"/>
          <w:lang w:val="uk-UA" w:eastAsia="ru-RU"/>
        </w:rPr>
        <w:t>інспекторами</w:t>
      </w:r>
      <w:r w:rsidRPr="0036757C">
        <w:rPr>
          <w:rFonts w:eastAsia="Times New Roman"/>
          <w:szCs w:val="28"/>
          <w:lang w:val="uk-UA" w:eastAsia="ru-RU"/>
        </w:rPr>
        <w:t xml:space="preserve"> з метою дослідження дотримання платниками податків загальних вимог податкового та іншого законодавства, контроль за дотриманням якого покладено на податкові </w:t>
      </w:r>
      <w:r w:rsidR="001A4A0E" w:rsidRPr="0036757C">
        <w:rPr>
          <w:rFonts w:eastAsia="Times New Roman"/>
          <w:szCs w:val="28"/>
          <w:lang w:val="uk-UA" w:eastAsia="ru-RU"/>
        </w:rPr>
        <w:t>органи</w:t>
      </w:r>
      <w:r w:rsidRPr="0036757C">
        <w:rPr>
          <w:rFonts w:eastAsia="Times New Roman"/>
          <w:szCs w:val="28"/>
          <w:lang w:val="uk-UA" w:eastAsia="ru-RU"/>
        </w:rPr>
        <w:t xml:space="preserve">, не є </w:t>
      </w:r>
      <w:r w:rsidR="001A4A0E" w:rsidRPr="0036757C">
        <w:rPr>
          <w:rFonts w:eastAsia="Times New Roman"/>
          <w:szCs w:val="28"/>
          <w:lang w:val="uk-UA" w:eastAsia="ru-RU"/>
        </w:rPr>
        <w:t>винятковим</w:t>
      </w:r>
      <w:r w:rsidRPr="0036757C">
        <w:rPr>
          <w:rFonts w:eastAsia="Times New Roman"/>
          <w:szCs w:val="28"/>
          <w:lang w:val="uk-UA" w:eastAsia="ru-RU"/>
        </w:rPr>
        <w:t xml:space="preserve"> і може доповнюватися та коригуватися іншими процедурами та дослідженнями з метою підвищення ефективності здійснення </w:t>
      </w:r>
      <w:r w:rsidR="004E6A79" w:rsidRPr="0036757C">
        <w:rPr>
          <w:rFonts w:eastAsia="Times New Roman"/>
          <w:szCs w:val="28"/>
          <w:lang w:val="uk-UA" w:eastAsia="ru-RU"/>
        </w:rPr>
        <w:t>контрольно-перевірочних заходів</w:t>
      </w:r>
      <w:r w:rsidRPr="0036757C">
        <w:rPr>
          <w:rFonts w:eastAsia="Times New Roman"/>
          <w:szCs w:val="28"/>
          <w:lang w:val="uk-UA" w:eastAsia="ru-RU"/>
        </w:rPr>
        <w:t>.</w:t>
      </w:r>
    </w:p>
    <w:p w14:paraId="1B53E395" w14:textId="77777777" w:rsidR="00A747AE" w:rsidRPr="0036757C" w:rsidRDefault="00A747AE" w:rsidP="0036757C">
      <w:pPr>
        <w:spacing w:line="240" w:lineRule="auto"/>
        <w:ind w:firstLine="567"/>
        <w:rPr>
          <w:rFonts w:eastAsia="Times New Roman"/>
          <w:szCs w:val="28"/>
          <w:lang w:val="uk-UA" w:eastAsia="ru-RU"/>
        </w:rPr>
      </w:pPr>
    </w:p>
    <w:p w14:paraId="7C4E8618" w14:textId="77777777" w:rsidR="006C3DC4" w:rsidRPr="0036757C" w:rsidRDefault="00325E8C" w:rsidP="0036757C">
      <w:pPr>
        <w:spacing w:line="240" w:lineRule="auto"/>
        <w:ind w:firstLine="567"/>
        <w:jc w:val="center"/>
        <w:rPr>
          <w:rFonts w:eastAsia="Times New Roman"/>
          <w:b/>
          <w:szCs w:val="28"/>
          <w:lang w:val="uk-UA" w:eastAsia="ru-RU"/>
        </w:rPr>
      </w:pPr>
      <w:bookmarkStart w:id="4" w:name="_Hlk133228990"/>
      <w:bookmarkStart w:id="5" w:name="_Hlk132966966"/>
      <w:r w:rsidRPr="0036757C">
        <w:rPr>
          <w:rFonts w:eastAsia="Times New Roman"/>
          <w:b/>
          <w:szCs w:val="28"/>
          <w:lang w:val="uk-UA" w:eastAsia="ru-RU"/>
        </w:rPr>
        <w:t>IV</w:t>
      </w:r>
      <w:bookmarkEnd w:id="4"/>
      <w:r w:rsidRPr="0036757C">
        <w:rPr>
          <w:rFonts w:eastAsia="Times New Roman"/>
          <w:b/>
          <w:szCs w:val="28"/>
          <w:lang w:val="uk-UA" w:eastAsia="ru-RU"/>
        </w:rPr>
        <w:t xml:space="preserve">. </w:t>
      </w:r>
      <w:bookmarkEnd w:id="5"/>
      <w:r w:rsidR="003313F0" w:rsidRPr="0036757C">
        <w:rPr>
          <w:rFonts w:eastAsia="Times New Roman"/>
          <w:b/>
          <w:szCs w:val="28"/>
          <w:lang w:val="uk-UA" w:eastAsia="ru-RU"/>
        </w:rPr>
        <w:t>Процес здійснення</w:t>
      </w:r>
      <w:r w:rsidRPr="0036757C">
        <w:rPr>
          <w:rFonts w:eastAsia="Times New Roman"/>
          <w:b/>
          <w:szCs w:val="28"/>
          <w:lang w:val="uk-UA" w:eastAsia="ru-RU"/>
        </w:rPr>
        <w:t xml:space="preserve"> </w:t>
      </w:r>
      <w:r w:rsidR="00A747AE" w:rsidRPr="0036757C">
        <w:rPr>
          <w:rFonts w:eastAsia="Times New Roman"/>
          <w:b/>
          <w:szCs w:val="28"/>
          <w:lang w:val="uk-UA" w:eastAsia="ru-RU"/>
        </w:rPr>
        <w:t>автоматизованого</w:t>
      </w:r>
      <w:r w:rsidR="006C3DC4" w:rsidRPr="0036757C">
        <w:rPr>
          <w:rFonts w:eastAsia="Times New Roman"/>
          <w:b/>
          <w:szCs w:val="28"/>
          <w:lang w:val="uk-UA" w:eastAsia="ru-RU"/>
        </w:rPr>
        <w:t xml:space="preserve"> аналіз</w:t>
      </w:r>
      <w:r w:rsidRPr="0036757C">
        <w:rPr>
          <w:rFonts w:eastAsia="Times New Roman"/>
          <w:b/>
          <w:szCs w:val="28"/>
          <w:lang w:val="uk-UA" w:eastAsia="ru-RU"/>
        </w:rPr>
        <w:t>у</w:t>
      </w:r>
      <w:r w:rsidR="00DE4FA6" w:rsidRPr="0036757C">
        <w:rPr>
          <w:rFonts w:eastAsia="Times New Roman"/>
          <w:b/>
          <w:szCs w:val="28"/>
          <w:lang w:val="uk-UA" w:eastAsia="ru-RU"/>
        </w:rPr>
        <w:t xml:space="preserve"> </w:t>
      </w:r>
      <w:r w:rsidR="003313F0" w:rsidRPr="0036757C">
        <w:rPr>
          <w:rFonts w:eastAsia="Times New Roman"/>
          <w:b/>
          <w:szCs w:val="28"/>
          <w:lang w:val="uk-UA" w:eastAsia="ru-RU"/>
        </w:rPr>
        <w:t xml:space="preserve">та </w:t>
      </w:r>
      <w:r w:rsidR="008603B1" w:rsidRPr="0036757C">
        <w:rPr>
          <w:rFonts w:eastAsia="Times New Roman"/>
          <w:b/>
          <w:szCs w:val="28"/>
          <w:lang w:val="uk-UA" w:eastAsia="ru-RU"/>
        </w:rPr>
        <w:t>визначення</w:t>
      </w:r>
      <w:r w:rsidR="003313F0" w:rsidRPr="0036757C">
        <w:rPr>
          <w:rFonts w:eastAsia="Times New Roman"/>
          <w:b/>
          <w:szCs w:val="28"/>
          <w:lang w:val="uk-UA" w:eastAsia="ru-RU"/>
        </w:rPr>
        <w:t xml:space="preserve"> суттєвості ризиків</w:t>
      </w:r>
    </w:p>
    <w:p w14:paraId="6B7B450C" w14:textId="77777777" w:rsidR="006C3DC4" w:rsidRPr="0036757C" w:rsidRDefault="006C3DC4" w:rsidP="0036757C">
      <w:pPr>
        <w:spacing w:line="240" w:lineRule="auto"/>
        <w:ind w:firstLine="567"/>
        <w:rPr>
          <w:rFonts w:eastAsia="Times New Roman"/>
          <w:szCs w:val="28"/>
          <w:lang w:val="uk-UA" w:eastAsia="ru-RU"/>
        </w:rPr>
      </w:pPr>
    </w:p>
    <w:p w14:paraId="7314C0C9" w14:textId="68A90077" w:rsidR="00325E8C" w:rsidRPr="0036757C" w:rsidRDefault="00325E8C" w:rsidP="0036757C">
      <w:pPr>
        <w:spacing w:line="240" w:lineRule="auto"/>
        <w:ind w:firstLine="567"/>
        <w:rPr>
          <w:rFonts w:eastAsia="Times New Roman"/>
          <w:szCs w:val="28"/>
          <w:lang w:val="uk-UA" w:eastAsia="ru-RU"/>
        </w:rPr>
      </w:pPr>
      <w:r w:rsidRPr="0036757C">
        <w:rPr>
          <w:rFonts w:eastAsia="Times New Roman"/>
          <w:szCs w:val="28"/>
          <w:lang w:val="uk-UA" w:eastAsia="ru-RU"/>
        </w:rPr>
        <w:t>4.1. Автоматизований аналіз</w:t>
      </w:r>
      <w:r w:rsidR="00B904D8" w:rsidRPr="0036757C">
        <w:rPr>
          <w:rFonts w:eastAsia="Times New Roman"/>
          <w:szCs w:val="28"/>
          <w:lang w:val="uk-UA" w:eastAsia="ru-RU"/>
        </w:rPr>
        <w:t xml:space="preserve"> за допомогою алгоритмів та інших технологічних дій програмного забезпечення.</w:t>
      </w:r>
    </w:p>
    <w:p w14:paraId="7E34E0B8" w14:textId="2928DF55" w:rsidR="00A36293" w:rsidRPr="0036757C" w:rsidRDefault="00A36293" w:rsidP="0036757C">
      <w:pPr>
        <w:spacing w:line="240" w:lineRule="auto"/>
        <w:ind w:firstLine="567"/>
        <w:rPr>
          <w:rFonts w:eastAsia="Times New Roman"/>
          <w:szCs w:val="28"/>
          <w:lang w:val="uk-UA" w:eastAsia="ru-RU"/>
        </w:rPr>
      </w:pPr>
      <w:r w:rsidRPr="0036757C">
        <w:rPr>
          <w:rFonts w:eastAsia="Times New Roman"/>
          <w:szCs w:val="28"/>
          <w:lang w:val="uk-UA" w:eastAsia="ru-RU"/>
        </w:rPr>
        <w:t>Автоматизований аналіз здійснюється за допомог</w:t>
      </w:r>
      <w:r w:rsidR="003D46EE" w:rsidRPr="0036757C">
        <w:rPr>
          <w:rFonts w:eastAsia="Times New Roman"/>
          <w:szCs w:val="28"/>
          <w:lang w:val="uk-UA" w:eastAsia="ru-RU"/>
        </w:rPr>
        <w:t>ою ІКС ДПС на основі алгоритмів</w:t>
      </w:r>
      <w:r w:rsidR="00237112" w:rsidRPr="0036757C">
        <w:rPr>
          <w:rFonts w:eastAsia="Times New Roman"/>
          <w:szCs w:val="28"/>
          <w:lang w:val="uk-UA" w:eastAsia="ru-RU"/>
        </w:rPr>
        <w:t xml:space="preserve"> </w:t>
      </w:r>
      <w:r w:rsidRPr="0036757C">
        <w:rPr>
          <w:rFonts w:eastAsia="Times New Roman"/>
          <w:szCs w:val="28"/>
          <w:lang w:val="uk-UA" w:eastAsia="ru-RU"/>
        </w:rPr>
        <w:t xml:space="preserve">та інших технологічних дій програмного забезпечення, </w:t>
      </w:r>
      <w:r w:rsidR="00E97CFA" w:rsidRPr="0036757C">
        <w:rPr>
          <w:rFonts w:eastAsia="Times New Roman"/>
          <w:szCs w:val="28"/>
          <w:lang w:val="uk-UA" w:eastAsia="ru-RU"/>
        </w:rPr>
        <w:t>що</w:t>
      </w:r>
      <w:r w:rsidRPr="0036757C">
        <w:rPr>
          <w:rFonts w:eastAsia="Times New Roman"/>
          <w:szCs w:val="28"/>
          <w:lang w:val="uk-UA" w:eastAsia="ru-RU"/>
        </w:rPr>
        <w:t xml:space="preserve"> </w:t>
      </w:r>
      <w:r w:rsidR="003D46EE" w:rsidRPr="0036757C">
        <w:rPr>
          <w:rFonts w:eastAsia="Times New Roman"/>
          <w:szCs w:val="28"/>
          <w:lang w:val="uk-UA" w:eastAsia="ru-RU"/>
        </w:rPr>
        <w:t xml:space="preserve">дає можливість </w:t>
      </w:r>
      <w:r w:rsidR="0002656B" w:rsidRPr="0036757C">
        <w:rPr>
          <w:rFonts w:eastAsia="Times New Roman"/>
          <w:szCs w:val="28"/>
          <w:lang w:val="uk-UA" w:eastAsia="ru-RU"/>
        </w:rPr>
        <w:t>з</w:t>
      </w:r>
      <w:r w:rsidR="002700E6" w:rsidRPr="0036757C">
        <w:rPr>
          <w:rFonts w:eastAsia="Times New Roman"/>
          <w:szCs w:val="28"/>
          <w:lang w:val="uk-UA" w:eastAsia="ru-RU"/>
        </w:rPr>
        <w:t>півставити</w:t>
      </w:r>
      <w:r w:rsidRPr="0036757C">
        <w:rPr>
          <w:rFonts w:eastAsia="Times New Roman"/>
          <w:szCs w:val="28"/>
          <w:lang w:val="uk-UA" w:eastAsia="ru-RU"/>
        </w:rPr>
        <w:t xml:space="preserve"> показники даних податкової звітності з даними </w:t>
      </w:r>
      <w:r w:rsidRPr="0036757C">
        <w:rPr>
          <w:rFonts w:eastAsia="Times New Roman"/>
          <w:szCs w:val="28"/>
          <w:lang w:val="uk-UA" w:eastAsia="ru-RU"/>
        </w:rPr>
        <w:lastRenderedPageBreak/>
        <w:t>фінансової звітності, податковою інформацією та іншою інформацією</w:t>
      </w:r>
      <w:r w:rsidR="00165D28" w:rsidRPr="0036757C">
        <w:rPr>
          <w:rFonts w:eastAsia="Times New Roman"/>
          <w:szCs w:val="28"/>
          <w:lang w:val="uk-UA" w:eastAsia="ru-RU"/>
        </w:rPr>
        <w:t>, без залучення платника податків.</w:t>
      </w:r>
    </w:p>
    <w:p w14:paraId="4D9DDCDE" w14:textId="77777777" w:rsidR="00A36293" w:rsidRPr="0036757C" w:rsidRDefault="00A36293" w:rsidP="0036757C">
      <w:pPr>
        <w:spacing w:line="240" w:lineRule="auto"/>
        <w:ind w:firstLine="567"/>
        <w:rPr>
          <w:rFonts w:eastAsia="Times New Roman"/>
          <w:szCs w:val="28"/>
          <w:lang w:val="uk-UA" w:eastAsia="ru-RU"/>
        </w:rPr>
      </w:pPr>
      <w:r w:rsidRPr="0036757C">
        <w:rPr>
          <w:rFonts w:eastAsia="Times New Roman"/>
          <w:szCs w:val="28"/>
          <w:lang w:val="uk-UA" w:eastAsia="ru-RU"/>
        </w:rPr>
        <w:t>За результатами</w:t>
      </w:r>
      <w:r w:rsidR="003D46EE" w:rsidRPr="0036757C">
        <w:rPr>
          <w:rFonts w:eastAsia="Times New Roman"/>
          <w:szCs w:val="28"/>
          <w:lang w:val="uk-UA" w:eastAsia="ru-RU"/>
        </w:rPr>
        <w:t xml:space="preserve"> такого аналізу формується звіт </w:t>
      </w:r>
      <w:r w:rsidR="001B3A5C" w:rsidRPr="0036757C">
        <w:rPr>
          <w:rFonts w:eastAsia="Times New Roman"/>
          <w:szCs w:val="28"/>
          <w:lang w:val="uk-UA" w:eastAsia="ru-RU"/>
        </w:rPr>
        <w:t>про наявність або відсутність ризиків</w:t>
      </w:r>
      <w:r w:rsidRPr="0036757C">
        <w:rPr>
          <w:rFonts w:eastAsia="Times New Roman"/>
          <w:szCs w:val="28"/>
          <w:lang w:val="uk-UA" w:eastAsia="ru-RU"/>
        </w:rPr>
        <w:t xml:space="preserve"> у діяльності платника податків.</w:t>
      </w:r>
    </w:p>
    <w:p w14:paraId="3C2F0B63" w14:textId="77777777" w:rsidR="00165D28" w:rsidRPr="0036757C" w:rsidRDefault="00165D28"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Звіт складається з розділів та підрозділів, що </w:t>
      </w:r>
      <w:r w:rsidR="003D46EE" w:rsidRPr="0036757C">
        <w:rPr>
          <w:rFonts w:eastAsia="Times New Roman"/>
          <w:szCs w:val="28"/>
          <w:lang w:val="uk-UA" w:eastAsia="ru-RU"/>
        </w:rPr>
        <w:t>повною мірою</w:t>
      </w:r>
      <w:r w:rsidRPr="0036757C">
        <w:rPr>
          <w:rFonts w:eastAsia="Times New Roman"/>
          <w:szCs w:val="28"/>
          <w:lang w:val="uk-UA" w:eastAsia="ru-RU"/>
        </w:rPr>
        <w:t xml:space="preserve"> дають змогу </w:t>
      </w:r>
      <w:r w:rsidR="00DB74C1" w:rsidRPr="0036757C">
        <w:rPr>
          <w:rFonts w:eastAsia="Times New Roman"/>
          <w:szCs w:val="28"/>
          <w:lang w:val="uk-UA" w:eastAsia="ru-RU"/>
        </w:rPr>
        <w:t>інспектору</w:t>
      </w:r>
      <w:r w:rsidR="003D46EE" w:rsidRPr="0036757C">
        <w:rPr>
          <w:rFonts w:eastAsia="Times New Roman"/>
          <w:szCs w:val="28"/>
          <w:lang w:val="uk-UA" w:eastAsia="ru-RU"/>
        </w:rPr>
        <w:t xml:space="preserve"> проаналізувати встановле</w:t>
      </w:r>
      <w:r w:rsidRPr="0036757C">
        <w:rPr>
          <w:rFonts w:eastAsia="Times New Roman"/>
          <w:szCs w:val="28"/>
          <w:lang w:val="uk-UA" w:eastAsia="ru-RU"/>
        </w:rPr>
        <w:t>ні ризики та визначати їх</w:t>
      </w:r>
      <w:r w:rsidR="00D40C8D" w:rsidRPr="0036757C">
        <w:rPr>
          <w:rFonts w:eastAsia="Times New Roman"/>
          <w:szCs w:val="28"/>
          <w:lang w:val="uk-UA" w:eastAsia="ru-RU"/>
        </w:rPr>
        <w:t xml:space="preserve"> суттєвість для прийняття</w:t>
      </w:r>
      <w:r w:rsidRPr="0036757C">
        <w:rPr>
          <w:rFonts w:eastAsia="Times New Roman"/>
          <w:szCs w:val="28"/>
          <w:lang w:val="uk-UA" w:eastAsia="ru-RU"/>
        </w:rPr>
        <w:t xml:space="preserve"> рішення щодо вжиття подальших заходів</w:t>
      </w:r>
      <w:r w:rsidR="00D40C8D" w:rsidRPr="0036757C">
        <w:rPr>
          <w:rFonts w:eastAsia="Times New Roman"/>
          <w:szCs w:val="28"/>
          <w:lang w:val="uk-UA" w:eastAsia="ru-RU"/>
        </w:rPr>
        <w:t>, у тому числі податкового контролю</w:t>
      </w:r>
      <w:r w:rsidRPr="0036757C">
        <w:rPr>
          <w:rFonts w:eastAsia="Times New Roman"/>
          <w:szCs w:val="28"/>
          <w:lang w:val="uk-UA" w:eastAsia="ru-RU"/>
        </w:rPr>
        <w:t xml:space="preserve">. </w:t>
      </w:r>
    </w:p>
    <w:p w14:paraId="73D4AD87" w14:textId="0FC59864" w:rsidR="00BC2248" w:rsidRPr="0036757C" w:rsidRDefault="001636A3" w:rsidP="0036757C">
      <w:pPr>
        <w:spacing w:line="240" w:lineRule="auto"/>
        <w:ind w:firstLine="567"/>
        <w:rPr>
          <w:rFonts w:eastAsia="Times New Roman"/>
          <w:szCs w:val="28"/>
          <w:lang w:val="uk-UA" w:eastAsia="ru-RU"/>
        </w:rPr>
      </w:pPr>
      <w:r w:rsidRPr="0036757C">
        <w:rPr>
          <w:rFonts w:eastAsia="Times New Roman"/>
          <w:szCs w:val="28"/>
          <w:lang w:val="uk-UA" w:eastAsia="ru-RU"/>
        </w:rPr>
        <w:t>Примірна</w:t>
      </w:r>
      <w:r w:rsidR="00140305" w:rsidRPr="0036757C">
        <w:rPr>
          <w:rFonts w:eastAsia="Times New Roman"/>
          <w:szCs w:val="28"/>
          <w:lang w:val="uk-UA" w:eastAsia="ru-RU"/>
        </w:rPr>
        <w:t xml:space="preserve"> ф</w:t>
      </w:r>
      <w:r w:rsidR="00BC2248" w:rsidRPr="0036757C">
        <w:rPr>
          <w:rFonts w:eastAsia="Times New Roman"/>
          <w:szCs w:val="28"/>
          <w:lang w:val="uk-UA" w:eastAsia="ru-RU"/>
        </w:rPr>
        <w:t>орма звіту</w:t>
      </w:r>
      <w:r w:rsidR="0052254B" w:rsidRPr="0036757C">
        <w:rPr>
          <w:rFonts w:eastAsia="Times New Roman"/>
          <w:szCs w:val="28"/>
          <w:lang w:val="uk-UA" w:eastAsia="ru-RU"/>
        </w:rPr>
        <w:t xml:space="preserve"> про результати автоматизованого аналізу </w:t>
      </w:r>
      <w:r w:rsidR="00697A8C" w:rsidRPr="0036757C">
        <w:rPr>
          <w:rFonts w:eastAsia="Times New Roman"/>
          <w:szCs w:val="28"/>
          <w:lang w:val="uk-UA" w:eastAsia="ru-RU"/>
        </w:rPr>
        <w:t>визначена</w:t>
      </w:r>
      <w:r w:rsidR="00BC2248" w:rsidRPr="0036757C">
        <w:rPr>
          <w:rFonts w:eastAsia="Times New Roman"/>
          <w:szCs w:val="28"/>
          <w:lang w:val="uk-UA" w:eastAsia="ru-RU"/>
        </w:rPr>
        <w:t xml:space="preserve"> у </w:t>
      </w:r>
      <w:r w:rsidR="001A4A0E" w:rsidRPr="0036757C">
        <w:rPr>
          <w:rFonts w:eastAsia="Times New Roman"/>
          <w:szCs w:val="28"/>
          <w:lang w:val="uk-UA" w:eastAsia="ru-RU"/>
        </w:rPr>
        <w:t>д</w:t>
      </w:r>
      <w:r w:rsidR="00BC2248" w:rsidRPr="0036757C">
        <w:rPr>
          <w:rFonts w:eastAsia="Times New Roman"/>
          <w:szCs w:val="28"/>
          <w:lang w:val="uk-UA" w:eastAsia="ru-RU"/>
        </w:rPr>
        <w:t xml:space="preserve">одатку </w:t>
      </w:r>
      <w:r w:rsidR="00974650" w:rsidRPr="0036757C">
        <w:rPr>
          <w:rFonts w:eastAsia="Times New Roman"/>
          <w:szCs w:val="28"/>
          <w:lang w:val="uk-UA" w:eastAsia="ru-RU"/>
        </w:rPr>
        <w:t xml:space="preserve">1 </w:t>
      </w:r>
      <w:r w:rsidR="00BC2248" w:rsidRPr="0036757C">
        <w:rPr>
          <w:rFonts w:eastAsia="Times New Roman"/>
          <w:szCs w:val="28"/>
          <w:lang w:val="uk-UA" w:eastAsia="ru-RU"/>
        </w:rPr>
        <w:t xml:space="preserve">до </w:t>
      </w:r>
      <w:r w:rsidR="009424A3" w:rsidRPr="0036757C">
        <w:rPr>
          <w:rFonts w:eastAsia="Times New Roman"/>
          <w:szCs w:val="28"/>
          <w:lang w:val="uk-UA" w:eastAsia="ru-RU"/>
        </w:rPr>
        <w:t>цієї</w:t>
      </w:r>
      <w:r w:rsidR="00B66B92" w:rsidRPr="0036757C">
        <w:rPr>
          <w:rFonts w:eastAsia="Times New Roman"/>
          <w:szCs w:val="28"/>
          <w:lang w:val="uk-UA" w:eastAsia="ru-RU"/>
        </w:rPr>
        <w:t xml:space="preserve"> </w:t>
      </w:r>
      <w:r w:rsidR="009424A3" w:rsidRPr="0036757C">
        <w:rPr>
          <w:rFonts w:eastAsia="Times New Roman"/>
          <w:szCs w:val="28"/>
          <w:lang w:val="uk-UA" w:eastAsia="ru-RU"/>
        </w:rPr>
        <w:t>Методики</w:t>
      </w:r>
      <w:r w:rsidR="00BC2248" w:rsidRPr="0036757C">
        <w:rPr>
          <w:rFonts w:eastAsia="Times New Roman"/>
          <w:szCs w:val="28"/>
          <w:lang w:val="uk-UA" w:eastAsia="ru-RU"/>
        </w:rPr>
        <w:t>.</w:t>
      </w:r>
    </w:p>
    <w:p w14:paraId="411208B5" w14:textId="77777777" w:rsidR="00237112" w:rsidRPr="0036757C" w:rsidRDefault="00237112" w:rsidP="0036757C">
      <w:pPr>
        <w:spacing w:line="240" w:lineRule="auto"/>
        <w:ind w:firstLine="567"/>
        <w:rPr>
          <w:rFonts w:eastAsia="Times New Roman"/>
          <w:szCs w:val="28"/>
          <w:lang w:val="uk-UA" w:eastAsia="ru-RU"/>
        </w:rPr>
      </w:pPr>
      <w:r w:rsidRPr="0036757C">
        <w:rPr>
          <w:rFonts w:eastAsia="Times New Roman"/>
          <w:szCs w:val="28"/>
          <w:lang w:val="uk-UA" w:eastAsia="ru-RU"/>
        </w:rPr>
        <w:t>Розділи звіту розмежовані на:</w:t>
      </w:r>
    </w:p>
    <w:p w14:paraId="6BE4DA8C" w14:textId="6AB9F37D" w:rsidR="00237112"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з</w:t>
      </w:r>
      <w:r w:rsidR="00237112" w:rsidRPr="0036757C">
        <w:rPr>
          <w:rFonts w:eastAsia="Times New Roman"/>
          <w:szCs w:val="28"/>
          <w:lang w:val="uk-UA" w:eastAsia="ru-RU"/>
        </w:rPr>
        <w:t>агальне законодавство</w:t>
      </w:r>
      <w:r w:rsidR="00314CB7" w:rsidRPr="0036757C">
        <w:rPr>
          <w:rFonts w:eastAsia="Times New Roman"/>
          <w:szCs w:val="28"/>
          <w:lang w:val="uk-UA" w:eastAsia="ru-RU"/>
        </w:rPr>
        <w:t xml:space="preserve"> (</w:t>
      </w:r>
      <w:r w:rsidR="00D40C8D" w:rsidRPr="0036757C">
        <w:rPr>
          <w:rFonts w:eastAsia="Times New Roman"/>
          <w:szCs w:val="28"/>
          <w:lang w:val="uk-UA" w:eastAsia="ru-RU"/>
        </w:rPr>
        <w:t xml:space="preserve">розбіжність </w:t>
      </w:r>
      <w:r w:rsidR="003D46EE" w:rsidRPr="0036757C">
        <w:rPr>
          <w:rFonts w:eastAsia="Times New Roman"/>
          <w:szCs w:val="28"/>
          <w:lang w:val="uk-UA" w:eastAsia="ru-RU"/>
        </w:rPr>
        <w:t>у</w:t>
      </w:r>
      <w:r w:rsidR="00D40C8D" w:rsidRPr="0036757C">
        <w:rPr>
          <w:rFonts w:eastAsia="Times New Roman"/>
          <w:szCs w:val="28"/>
          <w:lang w:val="uk-UA" w:eastAsia="ru-RU"/>
        </w:rPr>
        <w:t xml:space="preserve"> реєстраційних</w:t>
      </w:r>
      <w:r w:rsidR="00FC0D26" w:rsidRPr="0036757C">
        <w:rPr>
          <w:rFonts w:eastAsia="Times New Roman"/>
          <w:szCs w:val="28"/>
          <w:lang w:val="uk-UA" w:eastAsia="ru-RU"/>
        </w:rPr>
        <w:t xml:space="preserve"> (облікових)</w:t>
      </w:r>
      <w:r w:rsidR="00D40C8D" w:rsidRPr="0036757C">
        <w:rPr>
          <w:rFonts w:eastAsia="Times New Roman"/>
          <w:szCs w:val="28"/>
          <w:lang w:val="uk-UA" w:eastAsia="ru-RU"/>
        </w:rPr>
        <w:t xml:space="preserve"> даних платник</w:t>
      </w:r>
      <w:r w:rsidR="007927BC" w:rsidRPr="0036757C">
        <w:rPr>
          <w:rFonts w:eastAsia="Times New Roman"/>
          <w:szCs w:val="28"/>
          <w:lang w:val="uk-UA" w:eastAsia="ru-RU"/>
        </w:rPr>
        <w:t>а</w:t>
      </w:r>
      <w:r w:rsidR="00D40C8D" w:rsidRPr="0036757C">
        <w:rPr>
          <w:rFonts w:eastAsia="Times New Roman"/>
          <w:szCs w:val="28"/>
          <w:lang w:val="uk-UA" w:eastAsia="ru-RU"/>
        </w:rPr>
        <w:t xml:space="preserve"> податків, </w:t>
      </w:r>
      <w:r w:rsidR="00055E53" w:rsidRPr="0036757C">
        <w:rPr>
          <w:rFonts w:eastAsia="Times New Roman"/>
          <w:szCs w:val="28"/>
          <w:lang w:val="uk-UA" w:eastAsia="ru-RU"/>
        </w:rPr>
        <w:t xml:space="preserve">у відомостях щодо </w:t>
      </w:r>
      <w:r w:rsidR="00D40C8D" w:rsidRPr="0036757C">
        <w:rPr>
          <w:rFonts w:eastAsia="Times New Roman"/>
          <w:szCs w:val="28"/>
          <w:lang w:val="uk-UA" w:eastAsia="ru-RU"/>
        </w:rPr>
        <w:t>наявн</w:t>
      </w:r>
      <w:r w:rsidR="00055E53" w:rsidRPr="0036757C">
        <w:rPr>
          <w:rFonts w:eastAsia="Times New Roman"/>
          <w:szCs w:val="28"/>
          <w:lang w:val="uk-UA" w:eastAsia="ru-RU"/>
        </w:rPr>
        <w:t>их</w:t>
      </w:r>
      <w:r w:rsidR="00D40C8D" w:rsidRPr="0036757C">
        <w:rPr>
          <w:rFonts w:eastAsia="Times New Roman"/>
          <w:szCs w:val="28"/>
          <w:lang w:val="uk-UA" w:eastAsia="ru-RU"/>
        </w:rPr>
        <w:t xml:space="preserve"> рахунків</w:t>
      </w:r>
      <w:r w:rsidR="00055E53" w:rsidRPr="0036757C">
        <w:rPr>
          <w:rFonts w:eastAsia="Times New Roman"/>
          <w:szCs w:val="28"/>
          <w:lang w:val="uk-UA" w:eastAsia="ru-RU"/>
        </w:rPr>
        <w:t>/електронних гаманців</w:t>
      </w:r>
      <w:r w:rsidR="00D40C8D" w:rsidRPr="0036757C">
        <w:rPr>
          <w:rFonts w:eastAsia="Times New Roman"/>
          <w:szCs w:val="28"/>
          <w:lang w:val="uk-UA" w:eastAsia="ru-RU"/>
        </w:rPr>
        <w:t xml:space="preserve"> тощо</w:t>
      </w:r>
      <w:r w:rsidR="00314CB7" w:rsidRPr="0036757C">
        <w:rPr>
          <w:rFonts w:eastAsia="Times New Roman"/>
          <w:szCs w:val="28"/>
          <w:lang w:val="uk-UA" w:eastAsia="ru-RU"/>
        </w:rPr>
        <w:t>)</w:t>
      </w:r>
      <w:r w:rsidR="003D46EE" w:rsidRPr="0036757C">
        <w:rPr>
          <w:rFonts w:eastAsia="Times New Roman"/>
          <w:szCs w:val="28"/>
          <w:lang w:val="uk-UA" w:eastAsia="ru-RU"/>
        </w:rPr>
        <w:t>;</w:t>
      </w:r>
    </w:p>
    <w:p w14:paraId="45A1220C" w14:textId="77777777" w:rsidR="00314CB7"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п</w:t>
      </w:r>
      <w:r w:rsidR="00314CB7" w:rsidRPr="0036757C">
        <w:rPr>
          <w:rFonts w:eastAsia="Times New Roman"/>
          <w:szCs w:val="28"/>
          <w:lang w:val="uk-UA" w:eastAsia="ru-RU"/>
        </w:rPr>
        <w:t>одато</w:t>
      </w:r>
      <w:r w:rsidR="00974650" w:rsidRPr="0036757C">
        <w:rPr>
          <w:rFonts w:eastAsia="Times New Roman"/>
          <w:szCs w:val="28"/>
          <w:lang w:val="uk-UA" w:eastAsia="ru-RU"/>
        </w:rPr>
        <w:t>к</w:t>
      </w:r>
      <w:r w:rsidR="00314CB7" w:rsidRPr="0036757C">
        <w:rPr>
          <w:rFonts w:eastAsia="Times New Roman"/>
          <w:szCs w:val="28"/>
          <w:lang w:val="uk-UA" w:eastAsia="ru-RU"/>
        </w:rPr>
        <w:t xml:space="preserve"> на додану вартість;</w:t>
      </w:r>
    </w:p>
    <w:p w14:paraId="51A4037F" w14:textId="77777777" w:rsidR="00314CB7"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п</w:t>
      </w:r>
      <w:r w:rsidR="00314CB7" w:rsidRPr="0036757C">
        <w:rPr>
          <w:rFonts w:eastAsia="Times New Roman"/>
          <w:szCs w:val="28"/>
          <w:lang w:val="uk-UA" w:eastAsia="ru-RU"/>
        </w:rPr>
        <w:t>одато</w:t>
      </w:r>
      <w:r w:rsidR="00974650" w:rsidRPr="0036757C">
        <w:rPr>
          <w:rFonts w:eastAsia="Times New Roman"/>
          <w:szCs w:val="28"/>
          <w:lang w:val="uk-UA" w:eastAsia="ru-RU"/>
        </w:rPr>
        <w:t>к</w:t>
      </w:r>
      <w:r w:rsidR="00314CB7" w:rsidRPr="0036757C">
        <w:rPr>
          <w:rFonts w:eastAsia="Times New Roman"/>
          <w:szCs w:val="28"/>
          <w:lang w:val="uk-UA" w:eastAsia="ru-RU"/>
        </w:rPr>
        <w:t xml:space="preserve"> на прибуток;</w:t>
      </w:r>
    </w:p>
    <w:p w14:paraId="1C26F083" w14:textId="77777777" w:rsidR="00314CB7"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а</w:t>
      </w:r>
      <w:r w:rsidR="00314CB7" w:rsidRPr="0036757C">
        <w:rPr>
          <w:rFonts w:eastAsia="Times New Roman"/>
          <w:szCs w:val="28"/>
          <w:lang w:val="uk-UA" w:eastAsia="ru-RU"/>
        </w:rPr>
        <w:t>кцизний податок;</w:t>
      </w:r>
    </w:p>
    <w:p w14:paraId="1CE58F1C" w14:textId="77777777" w:rsidR="00221682"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є</w:t>
      </w:r>
      <w:r w:rsidR="00314CB7" w:rsidRPr="0036757C">
        <w:rPr>
          <w:rFonts w:eastAsia="Times New Roman"/>
          <w:szCs w:val="28"/>
          <w:lang w:val="uk-UA" w:eastAsia="ru-RU"/>
        </w:rPr>
        <w:t>диний внесок на загальнообов</w:t>
      </w:r>
      <w:r w:rsidR="00525069" w:rsidRPr="0036757C">
        <w:rPr>
          <w:rFonts w:eastAsia="Times New Roman"/>
          <w:szCs w:val="28"/>
          <w:lang w:val="uk-UA" w:eastAsia="ru-RU"/>
        </w:rPr>
        <w:t>’</w:t>
      </w:r>
      <w:r w:rsidR="00314CB7" w:rsidRPr="0036757C">
        <w:rPr>
          <w:rFonts w:eastAsia="Times New Roman"/>
          <w:szCs w:val="28"/>
          <w:lang w:val="uk-UA" w:eastAsia="ru-RU"/>
        </w:rPr>
        <w:t>язкове державне соціальне страхування</w:t>
      </w:r>
      <w:r w:rsidR="00196EFF" w:rsidRPr="0036757C">
        <w:rPr>
          <w:rFonts w:eastAsia="Times New Roman"/>
          <w:szCs w:val="28"/>
          <w:lang w:val="uk-UA" w:eastAsia="ru-RU"/>
        </w:rPr>
        <w:t>;</w:t>
      </w:r>
      <w:r w:rsidR="00AA7487" w:rsidRPr="0036757C">
        <w:rPr>
          <w:rFonts w:eastAsia="Times New Roman"/>
          <w:szCs w:val="28"/>
          <w:lang w:val="uk-UA" w:eastAsia="ru-RU"/>
        </w:rPr>
        <w:t xml:space="preserve"> </w:t>
      </w:r>
    </w:p>
    <w:p w14:paraId="2DAFDD85" w14:textId="77777777" w:rsidR="00221682"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п</w:t>
      </w:r>
      <w:r w:rsidR="006F4304" w:rsidRPr="0036757C">
        <w:rPr>
          <w:rFonts w:eastAsia="Times New Roman"/>
          <w:szCs w:val="28"/>
          <w:lang w:val="uk-UA" w:eastAsia="ru-RU"/>
        </w:rPr>
        <w:t>одаток на доходи фізичних осіб</w:t>
      </w:r>
      <w:r w:rsidR="009C478B" w:rsidRPr="0036757C">
        <w:rPr>
          <w:rFonts w:eastAsia="Times New Roman"/>
          <w:szCs w:val="28"/>
          <w:lang w:val="uk-UA" w:eastAsia="ru-RU"/>
        </w:rPr>
        <w:t>;</w:t>
      </w:r>
    </w:p>
    <w:p w14:paraId="4ED20192" w14:textId="77777777" w:rsidR="006F4304"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в</w:t>
      </w:r>
      <w:r w:rsidR="00E97CFA" w:rsidRPr="0036757C">
        <w:rPr>
          <w:rFonts w:eastAsia="Times New Roman"/>
          <w:szCs w:val="28"/>
          <w:lang w:val="uk-UA" w:eastAsia="ru-RU"/>
        </w:rPr>
        <w:t>ійськовий збір</w:t>
      </w:r>
      <w:r w:rsidR="006F4304" w:rsidRPr="0036757C">
        <w:rPr>
          <w:rFonts w:eastAsia="Times New Roman"/>
          <w:szCs w:val="28"/>
          <w:lang w:val="uk-UA" w:eastAsia="ru-RU"/>
        </w:rPr>
        <w:t>;</w:t>
      </w:r>
    </w:p>
    <w:p w14:paraId="6993181A" w14:textId="5DC17268" w:rsidR="006F4304" w:rsidRPr="0036757C" w:rsidRDefault="00102398" w:rsidP="0036757C">
      <w:pPr>
        <w:spacing w:line="240" w:lineRule="auto"/>
        <w:ind w:firstLine="567"/>
        <w:rPr>
          <w:rFonts w:eastAsia="Times New Roman"/>
          <w:szCs w:val="28"/>
          <w:lang w:val="uk-UA" w:eastAsia="ru-RU"/>
        </w:rPr>
      </w:pPr>
      <w:r w:rsidRPr="0036757C">
        <w:rPr>
          <w:rFonts w:eastAsia="Times New Roman"/>
          <w:szCs w:val="28"/>
          <w:lang w:val="uk-UA" w:eastAsia="ru-RU"/>
        </w:rPr>
        <w:t>і</w:t>
      </w:r>
      <w:r w:rsidR="006F4304" w:rsidRPr="0036757C">
        <w:rPr>
          <w:rFonts w:eastAsia="Times New Roman"/>
          <w:szCs w:val="28"/>
          <w:lang w:val="uk-UA" w:eastAsia="ru-RU"/>
        </w:rPr>
        <w:t>нші платежі та збори</w:t>
      </w:r>
      <w:r w:rsidR="002700E6" w:rsidRPr="0036757C">
        <w:rPr>
          <w:rFonts w:eastAsia="Times New Roman"/>
          <w:szCs w:val="28"/>
          <w:lang w:val="uk-UA" w:eastAsia="ru-RU"/>
        </w:rPr>
        <w:t>.</w:t>
      </w:r>
    </w:p>
    <w:p w14:paraId="53A5A735" w14:textId="77777777" w:rsidR="006F4304" w:rsidRPr="0036757C" w:rsidRDefault="006F4304"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Підрозділи розділів Звіту </w:t>
      </w:r>
      <w:r w:rsidR="00350724" w:rsidRPr="0036757C">
        <w:rPr>
          <w:rFonts w:eastAsia="Times New Roman"/>
          <w:szCs w:val="28"/>
          <w:lang w:val="uk-UA" w:eastAsia="ru-RU"/>
        </w:rPr>
        <w:t xml:space="preserve">про результати автоматизованого </w:t>
      </w:r>
      <w:r w:rsidRPr="0036757C">
        <w:rPr>
          <w:rFonts w:eastAsia="Times New Roman"/>
          <w:szCs w:val="28"/>
          <w:lang w:val="uk-UA" w:eastAsia="ru-RU"/>
        </w:rPr>
        <w:t xml:space="preserve">аналізу – найменування алгоритмів, що </w:t>
      </w:r>
      <w:r w:rsidR="001A4A0E" w:rsidRPr="0036757C">
        <w:rPr>
          <w:rFonts w:eastAsia="Times New Roman"/>
          <w:szCs w:val="28"/>
          <w:lang w:val="uk-UA" w:eastAsia="ru-RU"/>
        </w:rPr>
        <w:t>застосовуються</w:t>
      </w:r>
      <w:r w:rsidRPr="0036757C">
        <w:rPr>
          <w:rFonts w:eastAsia="Times New Roman"/>
          <w:szCs w:val="28"/>
          <w:lang w:val="uk-UA" w:eastAsia="ru-RU"/>
        </w:rPr>
        <w:t xml:space="preserve"> ІКС ДПС.</w:t>
      </w:r>
    </w:p>
    <w:p w14:paraId="1888DA80" w14:textId="469B28AC" w:rsidR="00237112" w:rsidRPr="0036757C" w:rsidRDefault="0052254B" w:rsidP="0036757C">
      <w:pPr>
        <w:spacing w:line="240" w:lineRule="auto"/>
        <w:ind w:firstLine="567"/>
        <w:rPr>
          <w:rFonts w:eastAsia="Times New Roman"/>
          <w:szCs w:val="28"/>
          <w:lang w:val="uk-UA" w:eastAsia="ru-RU"/>
        </w:rPr>
      </w:pPr>
      <w:r w:rsidRPr="0036757C">
        <w:rPr>
          <w:rFonts w:eastAsia="Times New Roman"/>
          <w:szCs w:val="28"/>
          <w:lang w:val="uk-UA" w:eastAsia="ru-RU"/>
        </w:rPr>
        <w:t>Суттєвість ризиків</w:t>
      </w:r>
      <w:r w:rsidR="002700E6" w:rsidRPr="0036757C">
        <w:rPr>
          <w:rFonts w:eastAsia="Times New Roman"/>
          <w:szCs w:val="28"/>
          <w:lang w:val="uk-UA" w:eastAsia="ru-RU"/>
        </w:rPr>
        <w:t xml:space="preserve"> встановлених за результатами автоматизованого аналізу</w:t>
      </w:r>
      <w:r w:rsidRPr="0036757C">
        <w:rPr>
          <w:rFonts w:eastAsia="Times New Roman"/>
          <w:szCs w:val="28"/>
          <w:lang w:val="uk-UA" w:eastAsia="ru-RU"/>
        </w:rPr>
        <w:t xml:space="preserve"> відображається у відсотковому (%) розмірі </w:t>
      </w:r>
      <w:r w:rsidR="00237112" w:rsidRPr="0036757C">
        <w:rPr>
          <w:rFonts w:eastAsia="Times New Roman"/>
          <w:szCs w:val="28"/>
          <w:lang w:val="uk-UA" w:eastAsia="ru-RU"/>
        </w:rPr>
        <w:t>та розраховується середньостатистичним методом від загальної кількості алгоритмів та ран</w:t>
      </w:r>
      <w:r w:rsidR="00B03FFD" w:rsidRPr="0036757C">
        <w:rPr>
          <w:rFonts w:eastAsia="Times New Roman"/>
          <w:szCs w:val="28"/>
          <w:lang w:val="uk-UA" w:eastAsia="ru-RU"/>
        </w:rPr>
        <w:t>ж</w:t>
      </w:r>
      <w:r w:rsidR="00237112" w:rsidRPr="0036757C">
        <w:rPr>
          <w:rFonts w:eastAsia="Times New Roman"/>
          <w:szCs w:val="28"/>
          <w:lang w:val="uk-UA" w:eastAsia="ru-RU"/>
        </w:rPr>
        <w:t>ується як:</w:t>
      </w:r>
    </w:p>
    <w:p w14:paraId="55331506" w14:textId="77777777" w:rsidR="006A2755" w:rsidRPr="0036757C" w:rsidRDefault="006A2755" w:rsidP="0036757C">
      <w:pPr>
        <w:spacing w:line="240" w:lineRule="auto"/>
        <w:ind w:firstLine="567"/>
        <w:rPr>
          <w:b/>
          <w:u w:val="single"/>
          <w:lang w:val="uk-UA"/>
        </w:rPr>
      </w:pPr>
      <w:r w:rsidRPr="0036757C">
        <w:rPr>
          <w:b/>
          <w:noProof/>
          <w:lang w:val="uk-UA" w:eastAsia="uk-UA"/>
        </w:rPr>
        <mc:AlternateContent>
          <mc:Choice Requires="wps">
            <w:drawing>
              <wp:anchor distT="0" distB="0" distL="114300" distR="114300" simplePos="0" relativeHeight="251666432" behindDoc="0" locked="0" layoutInCell="1" allowOverlap="1" wp14:anchorId="05E47185" wp14:editId="27E3B935">
                <wp:simplePos x="0" y="0"/>
                <wp:positionH relativeFrom="column">
                  <wp:posOffset>185420</wp:posOffset>
                </wp:positionH>
                <wp:positionV relativeFrom="paragraph">
                  <wp:posOffset>268605</wp:posOffset>
                </wp:positionV>
                <wp:extent cx="0" cy="233045"/>
                <wp:effectExtent l="0" t="0" r="19050" b="14605"/>
                <wp:wrapNone/>
                <wp:docPr id="9216" name="Прямая соединительная линия 36"/>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6BD7B" id="Прямая соединительная линия 3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6pt,21.15pt" to="1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" strokecolor="#4579b8 [3044]"/>
            </w:pict>
          </mc:Fallback>
        </mc:AlternateContent>
      </w:r>
      <w:r w:rsidRPr="0036757C">
        <w:rPr>
          <w:b/>
          <w:noProof/>
          <w:lang w:val="uk-UA" w:eastAsia="uk-UA"/>
        </w:rPr>
        <mc:AlternateContent>
          <mc:Choice Requires="wps">
            <w:drawing>
              <wp:anchor distT="0" distB="0" distL="114300" distR="114300" simplePos="0" relativeHeight="251657216" behindDoc="0" locked="0" layoutInCell="1" allowOverlap="1" wp14:anchorId="66450171" wp14:editId="00552811">
                <wp:simplePos x="0" y="0"/>
                <wp:positionH relativeFrom="column">
                  <wp:posOffset>186690</wp:posOffset>
                </wp:positionH>
                <wp:positionV relativeFrom="paragraph">
                  <wp:posOffset>236220</wp:posOffset>
                </wp:positionV>
                <wp:extent cx="281940" cy="155575"/>
                <wp:effectExtent l="0" t="0" r="22860" b="15875"/>
                <wp:wrapNone/>
                <wp:docPr id="9217" name="Волна 31"/>
                <wp:cNvGraphicFramePr/>
                <a:graphic xmlns:a="http://schemas.openxmlformats.org/drawingml/2006/main">
                  <a:graphicData uri="http://schemas.microsoft.com/office/word/2010/wordprocessingShape">
                    <wps:wsp>
                      <wps:cNvSpPr/>
                      <wps:spPr>
                        <a:xfrm>
                          <a:off x="0" y="0"/>
                          <a:ext cx="281940" cy="155575"/>
                        </a:xfrm>
                        <a:prstGeom prst="wav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FDBFE3"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31" o:spid="_x0000_s1026" type="#_x0000_t64" style="position:absolute;margin-left:14.7pt;margin-top:18.6pt;width:22.2pt;height:1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" adj="2700" fillcolor="#9bbb59 [3206]" strokecolor="#4e6128 [1606]" strokeweight="2pt"/>
            </w:pict>
          </mc:Fallback>
        </mc:AlternateContent>
      </w:r>
    </w:p>
    <w:p w14:paraId="23BA6DAF" w14:textId="77777777" w:rsidR="006A2755" w:rsidRPr="0036757C" w:rsidRDefault="006A2755" w:rsidP="0036757C">
      <w:pPr>
        <w:pStyle w:val="a5"/>
        <w:numPr>
          <w:ilvl w:val="0"/>
          <w:numId w:val="11"/>
        </w:numPr>
        <w:spacing w:line="240" w:lineRule="auto"/>
        <w:ind w:left="1349" w:firstLine="567"/>
        <w:rPr>
          <w:lang w:val="uk-UA"/>
        </w:rPr>
      </w:pPr>
      <w:r w:rsidRPr="0036757C">
        <w:rPr>
          <w:lang w:val="uk-UA"/>
        </w:rPr>
        <w:t xml:space="preserve">Зелений </w:t>
      </w:r>
      <w:r w:rsidR="00237112" w:rsidRPr="0036757C">
        <w:rPr>
          <w:lang w:val="uk-UA"/>
        </w:rPr>
        <w:t xml:space="preserve">(незначний) </w:t>
      </w:r>
      <w:r w:rsidRPr="0036757C">
        <w:rPr>
          <w:lang w:val="uk-UA"/>
        </w:rPr>
        <w:t>– питома вага відхилень до 10%</w:t>
      </w:r>
    </w:p>
    <w:p w14:paraId="420E98A2" w14:textId="77777777" w:rsidR="006A2755" w:rsidRPr="0036757C" w:rsidRDefault="006A2755" w:rsidP="0036757C">
      <w:pPr>
        <w:pStyle w:val="a5"/>
        <w:numPr>
          <w:ilvl w:val="0"/>
          <w:numId w:val="11"/>
        </w:numPr>
        <w:spacing w:line="240" w:lineRule="auto"/>
        <w:ind w:left="1349" w:firstLine="567"/>
        <w:rPr>
          <w:lang w:val="uk-UA"/>
        </w:rPr>
      </w:pPr>
      <w:r w:rsidRPr="0036757C">
        <w:rPr>
          <w:noProof/>
          <w:lang w:val="uk-UA" w:eastAsia="uk-UA"/>
        </w:rPr>
        <mc:AlternateContent>
          <mc:Choice Requires="wps">
            <w:drawing>
              <wp:anchor distT="0" distB="0" distL="114300" distR="114300" simplePos="0" relativeHeight="251653120" behindDoc="0" locked="0" layoutInCell="1" allowOverlap="1" wp14:anchorId="5DEEC9BF" wp14:editId="2CBE9FB9">
                <wp:simplePos x="0" y="0"/>
                <wp:positionH relativeFrom="column">
                  <wp:posOffset>204470</wp:posOffset>
                </wp:positionH>
                <wp:positionV relativeFrom="paragraph">
                  <wp:posOffset>34290</wp:posOffset>
                </wp:positionV>
                <wp:extent cx="252730" cy="165100"/>
                <wp:effectExtent l="0" t="0" r="13970" b="25400"/>
                <wp:wrapNone/>
                <wp:docPr id="9218" name="Волна 30"/>
                <wp:cNvGraphicFramePr/>
                <a:graphic xmlns:a="http://schemas.openxmlformats.org/drawingml/2006/main">
                  <a:graphicData uri="http://schemas.microsoft.com/office/word/2010/wordprocessingShape">
                    <wps:wsp>
                      <wps:cNvSpPr/>
                      <wps:spPr>
                        <a:xfrm>
                          <a:off x="0" y="0"/>
                          <a:ext cx="252730" cy="165100"/>
                        </a:xfrm>
                        <a:prstGeom prst="wav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B59F5" id="Волна 30" o:spid="_x0000_s1026" type="#_x0000_t64" style="position:absolute;margin-left:16.1pt;margin-top:2.7pt;width:19.9pt;height:1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" adj="2700" fillcolor="#f79646 [3209]" strokecolor="#974706 [1609]" strokeweight="2pt"/>
            </w:pict>
          </mc:Fallback>
        </mc:AlternateContent>
      </w:r>
      <w:r w:rsidRPr="0036757C">
        <w:rPr>
          <w:noProof/>
          <w:lang w:val="uk-UA" w:eastAsia="uk-UA"/>
        </w:rPr>
        <mc:AlternateContent>
          <mc:Choice Requires="wps">
            <w:drawing>
              <wp:anchor distT="0" distB="0" distL="114300" distR="114300" simplePos="0" relativeHeight="251663360" behindDoc="0" locked="0" layoutInCell="1" allowOverlap="1" wp14:anchorId="28023D52" wp14:editId="78F746B5">
                <wp:simplePos x="0" y="0"/>
                <wp:positionH relativeFrom="column">
                  <wp:posOffset>214630</wp:posOffset>
                </wp:positionH>
                <wp:positionV relativeFrom="paragraph">
                  <wp:posOffset>33655</wp:posOffset>
                </wp:positionV>
                <wp:extent cx="0" cy="233045"/>
                <wp:effectExtent l="0" t="0" r="19050" b="14605"/>
                <wp:wrapNone/>
                <wp:docPr id="9219" name="Прямая соединительная линия 34"/>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077EE" id="Прямая соединительная линия 3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9pt,2.65pt" to="16.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" strokecolor="#4579b8 [3044]"/>
            </w:pict>
          </mc:Fallback>
        </mc:AlternateContent>
      </w:r>
      <w:r w:rsidRPr="0036757C">
        <w:rPr>
          <w:lang w:val="uk-UA"/>
        </w:rPr>
        <w:t xml:space="preserve">Помаранчевий </w:t>
      </w:r>
      <w:r w:rsidR="00237112" w:rsidRPr="0036757C">
        <w:rPr>
          <w:lang w:val="uk-UA"/>
        </w:rPr>
        <w:t xml:space="preserve">(помірний) </w:t>
      </w:r>
      <w:r w:rsidRPr="0036757C">
        <w:rPr>
          <w:lang w:val="uk-UA"/>
        </w:rPr>
        <w:t>- питома вага відхилень до 35%</w:t>
      </w:r>
    </w:p>
    <w:p w14:paraId="45025252" w14:textId="77777777" w:rsidR="006A2755" w:rsidRPr="004911D7" w:rsidRDefault="006A2755" w:rsidP="0036757C">
      <w:pPr>
        <w:pStyle w:val="a5"/>
        <w:numPr>
          <w:ilvl w:val="0"/>
          <w:numId w:val="11"/>
        </w:numPr>
        <w:spacing w:line="240" w:lineRule="auto"/>
        <w:ind w:left="1349" w:firstLine="567"/>
        <w:rPr>
          <w:b/>
          <w:lang w:val="uk-UA"/>
        </w:rPr>
      </w:pPr>
      <w:r w:rsidRPr="0036757C">
        <w:rPr>
          <w:noProof/>
          <w:lang w:val="uk-UA" w:eastAsia="uk-UA"/>
        </w:rPr>
        <mc:AlternateContent>
          <mc:Choice Requires="wps">
            <w:drawing>
              <wp:anchor distT="0" distB="0" distL="114300" distR="114300" simplePos="0" relativeHeight="251660288" behindDoc="0" locked="0" layoutInCell="1" allowOverlap="1" wp14:anchorId="41607861" wp14:editId="2CF6E6FF">
                <wp:simplePos x="0" y="0"/>
                <wp:positionH relativeFrom="column">
                  <wp:posOffset>218440</wp:posOffset>
                </wp:positionH>
                <wp:positionV relativeFrom="paragraph">
                  <wp:posOffset>121285</wp:posOffset>
                </wp:positionV>
                <wp:extent cx="0" cy="233045"/>
                <wp:effectExtent l="0" t="0" r="19050" b="14605"/>
                <wp:wrapNone/>
                <wp:docPr id="9220" name="Прямая соединительная линия 33"/>
                <wp:cNvGraphicFramePr/>
                <a:graphic xmlns:a="http://schemas.openxmlformats.org/drawingml/2006/main">
                  <a:graphicData uri="http://schemas.microsoft.com/office/word/2010/wordprocessingShape">
                    <wps:wsp>
                      <wps:cNvCnPr/>
                      <wps:spPr>
                        <a:xfrm>
                          <a:off x="0" y="0"/>
                          <a:ext cx="0" cy="2330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DE577" id="Прямая соединительная линия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pt,9.55pt" to="17.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" strokecolor="#4579b8 [3044]"/>
            </w:pict>
          </mc:Fallback>
        </mc:AlternateContent>
      </w:r>
      <w:r w:rsidRPr="0036757C">
        <w:rPr>
          <w:noProof/>
          <w:lang w:val="uk-UA" w:eastAsia="uk-UA"/>
        </w:rPr>
        <mc:AlternateContent>
          <mc:Choice Requires="wps">
            <w:drawing>
              <wp:anchor distT="0" distB="0" distL="114300" distR="114300" simplePos="0" relativeHeight="251651072" behindDoc="0" locked="0" layoutInCell="1" allowOverlap="1" wp14:anchorId="1708A29A" wp14:editId="415298E1">
                <wp:simplePos x="0" y="0"/>
                <wp:positionH relativeFrom="column">
                  <wp:posOffset>214630</wp:posOffset>
                </wp:positionH>
                <wp:positionV relativeFrom="paragraph">
                  <wp:posOffset>117475</wp:posOffset>
                </wp:positionV>
                <wp:extent cx="252730" cy="155575"/>
                <wp:effectExtent l="0" t="0" r="13970" b="15875"/>
                <wp:wrapNone/>
                <wp:docPr id="9221" name="Волна 29"/>
                <wp:cNvGraphicFramePr/>
                <a:graphic xmlns:a="http://schemas.openxmlformats.org/drawingml/2006/main">
                  <a:graphicData uri="http://schemas.microsoft.com/office/word/2010/wordprocessingShape">
                    <wps:wsp>
                      <wps:cNvSpPr/>
                      <wps:spPr>
                        <a:xfrm>
                          <a:off x="0" y="0"/>
                          <a:ext cx="252730" cy="155575"/>
                        </a:xfrm>
                        <a:prstGeom prst="wav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9EA20" id="Волна 29" o:spid="_x0000_s1026" type="#_x0000_t64" style="position:absolute;margin-left:16.9pt;margin-top:9.25pt;width:19.9pt;height:12.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" adj="2700" fillcolor="#c0504d [3205]" strokecolor="#622423 [1605]" strokeweight="2pt"/>
            </w:pict>
          </mc:Fallback>
        </mc:AlternateContent>
      </w:r>
      <w:r w:rsidRPr="0036757C">
        <w:rPr>
          <w:lang w:val="uk-UA"/>
        </w:rPr>
        <w:t xml:space="preserve">Червоний </w:t>
      </w:r>
      <w:r w:rsidR="00237112" w:rsidRPr="0036757C">
        <w:rPr>
          <w:lang w:val="uk-UA"/>
        </w:rPr>
        <w:t xml:space="preserve">(суттєвий) </w:t>
      </w:r>
      <w:r w:rsidRPr="0036757C">
        <w:rPr>
          <w:lang w:val="uk-UA"/>
        </w:rPr>
        <w:t>– питома вага відхилень від 35%</w:t>
      </w:r>
    </w:p>
    <w:p w14:paraId="752436CC" w14:textId="77777777" w:rsidR="004911D7" w:rsidRPr="0036757C" w:rsidRDefault="004911D7" w:rsidP="004911D7">
      <w:pPr>
        <w:pStyle w:val="a5"/>
        <w:spacing w:line="240" w:lineRule="auto"/>
        <w:ind w:left="1916" w:firstLine="0"/>
        <w:rPr>
          <w:b/>
          <w:lang w:val="uk-UA"/>
        </w:rPr>
      </w:pPr>
    </w:p>
    <w:p w14:paraId="43D4B424" w14:textId="77777777" w:rsidR="00314CB7" w:rsidRPr="0036757C" w:rsidRDefault="003D46EE" w:rsidP="0036757C">
      <w:pPr>
        <w:spacing w:line="240" w:lineRule="auto"/>
        <w:ind w:firstLine="567"/>
        <w:rPr>
          <w:rFonts w:eastAsia="Times New Roman"/>
          <w:szCs w:val="28"/>
          <w:lang w:val="uk-UA" w:eastAsia="ru-RU"/>
        </w:rPr>
      </w:pPr>
      <w:r w:rsidRPr="0036757C">
        <w:rPr>
          <w:rFonts w:eastAsia="Times New Roman"/>
          <w:szCs w:val="28"/>
          <w:lang w:val="uk-UA" w:eastAsia="ru-RU"/>
        </w:rPr>
        <w:t>Якщо</w:t>
      </w:r>
      <w:r w:rsidR="00237112" w:rsidRPr="0036757C">
        <w:rPr>
          <w:rFonts w:eastAsia="Times New Roman"/>
          <w:szCs w:val="28"/>
          <w:lang w:val="uk-UA" w:eastAsia="ru-RU"/>
        </w:rPr>
        <w:t xml:space="preserve"> кількість алгоритмів (тестів) із ризиками, </w:t>
      </w:r>
      <w:r w:rsidR="00314CB7" w:rsidRPr="0036757C">
        <w:rPr>
          <w:rFonts w:eastAsia="Times New Roman"/>
          <w:szCs w:val="28"/>
          <w:lang w:val="uk-UA" w:eastAsia="ru-RU"/>
        </w:rPr>
        <w:t>становит</w:t>
      </w:r>
      <w:r w:rsidR="00E97CFA" w:rsidRPr="0036757C">
        <w:rPr>
          <w:rFonts w:eastAsia="Times New Roman"/>
          <w:szCs w:val="28"/>
          <w:lang w:val="uk-UA" w:eastAsia="ru-RU"/>
        </w:rPr>
        <w:t>име мен</w:t>
      </w:r>
      <w:r w:rsidR="00314CB7" w:rsidRPr="0036757C">
        <w:rPr>
          <w:rFonts w:eastAsia="Times New Roman"/>
          <w:szCs w:val="28"/>
          <w:lang w:val="uk-UA" w:eastAsia="ru-RU"/>
        </w:rPr>
        <w:t>ше</w:t>
      </w:r>
      <w:r w:rsidR="008025DC" w:rsidRPr="0036757C">
        <w:rPr>
          <w:rFonts w:eastAsia="Times New Roman"/>
          <w:szCs w:val="28"/>
          <w:lang w:val="uk-UA" w:eastAsia="ru-RU"/>
        </w:rPr>
        <w:t xml:space="preserve"> або дорівнює </w:t>
      </w:r>
      <w:r w:rsidR="00314CB7" w:rsidRPr="0036757C">
        <w:rPr>
          <w:rFonts w:eastAsia="Times New Roman"/>
          <w:szCs w:val="28"/>
          <w:lang w:val="uk-UA" w:eastAsia="ru-RU"/>
        </w:rPr>
        <w:t xml:space="preserve">10 % </w:t>
      </w:r>
      <w:r w:rsidR="00E97CFA" w:rsidRPr="0036757C">
        <w:rPr>
          <w:rFonts w:eastAsia="Times New Roman"/>
          <w:szCs w:val="28"/>
          <w:lang w:val="uk-UA" w:eastAsia="ru-RU"/>
        </w:rPr>
        <w:t xml:space="preserve">від загальної кількості алгоритмів (питань </w:t>
      </w:r>
      <w:r w:rsidR="000C5B82" w:rsidRPr="0036757C">
        <w:rPr>
          <w:rFonts w:eastAsia="Times New Roman"/>
          <w:szCs w:val="28"/>
          <w:lang w:val="uk-UA" w:eastAsia="ru-RU"/>
        </w:rPr>
        <w:t>автоматизованого</w:t>
      </w:r>
      <w:r w:rsidR="00E97CFA" w:rsidRPr="0036757C">
        <w:rPr>
          <w:rFonts w:eastAsia="Times New Roman"/>
          <w:szCs w:val="28"/>
          <w:lang w:val="uk-UA" w:eastAsia="ru-RU"/>
        </w:rPr>
        <w:t xml:space="preserve"> аналізу)</w:t>
      </w:r>
      <w:r w:rsidR="00314CB7" w:rsidRPr="0036757C">
        <w:rPr>
          <w:rFonts w:eastAsia="Times New Roman"/>
          <w:szCs w:val="28"/>
          <w:lang w:val="uk-UA" w:eastAsia="ru-RU"/>
        </w:rPr>
        <w:t>, це може свідчити про незначні ризики у діяльності платника податків, про що</w:t>
      </w:r>
      <w:r w:rsidR="006E68ED" w:rsidRPr="0036757C">
        <w:rPr>
          <w:rFonts w:eastAsia="Times New Roman"/>
          <w:szCs w:val="28"/>
          <w:lang w:val="uk-UA" w:eastAsia="ru-RU"/>
        </w:rPr>
        <w:t xml:space="preserve"> інспектору</w:t>
      </w:r>
      <w:r w:rsidR="00314CB7" w:rsidRPr="0036757C">
        <w:rPr>
          <w:rFonts w:eastAsia="Times New Roman"/>
          <w:szCs w:val="28"/>
          <w:lang w:val="uk-UA" w:eastAsia="ru-RU"/>
        </w:rPr>
        <w:t xml:space="preserve"> доцільно поінформувати платника податків з метою усунення ним чинників, які призвели до наявності таких ризиків</w:t>
      </w:r>
      <w:r w:rsidR="00B904D8" w:rsidRPr="0036757C">
        <w:rPr>
          <w:rFonts w:eastAsia="Times New Roman"/>
          <w:szCs w:val="28"/>
          <w:lang w:val="uk-UA" w:eastAsia="ru-RU"/>
        </w:rPr>
        <w:t xml:space="preserve"> т</w:t>
      </w:r>
      <w:r w:rsidR="009D051D" w:rsidRPr="0036757C">
        <w:rPr>
          <w:szCs w:val="28"/>
          <w:lang w:val="uk-UA"/>
        </w:rPr>
        <w:t>ощо.</w:t>
      </w:r>
    </w:p>
    <w:p w14:paraId="520F9DD2" w14:textId="77777777" w:rsidR="00237112" w:rsidRPr="0036757C" w:rsidRDefault="003D46EE" w:rsidP="0036757C">
      <w:pPr>
        <w:spacing w:line="240" w:lineRule="auto"/>
        <w:ind w:firstLine="567"/>
        <w:rPr>
          <w:rFonts w:eastAsia="Times New Roman"/>
          <w:szCs w:val="28"/>
          <w:lang w:val="uk-UA" w:eastAsia="ru-RU"/>
        </w:rPr>
      </w:pPr>
      <w:r w:rsidRPr="0036757C">
        <w:rPr>
          <w:rFonts w:eastAsia="Times New Roman"/>
          <w:szCs w:val="28"/>
          <w:lang w:val="uk-UA" w:eastAsia="ru-RU"/>
        </w:rPr>
        <w:t>Б</w:t>
      </w:r>
      <w:r w:rsidR="00237112" w:rsidRPr="0036757C">
        <w:rPr>
          <w:rFonts w:eastAsia="Times New Roman"/>
          <w:szCs w:val="28"/>
          <w:lang w:val="uk-UA" w:eastAsia="ru-RU"/>
        </w:rPr>
        <w:t xml:space="preserve">ільше 10 % від загальної кількості алгоритмів (питань </w:t>
      </w:r>
      <w:r w:rsidR="000C5B82" w:rsidRPr="0036757C">
        <w:rPr>
          <w:rFonts w:eastAsia="Times New Roman"/>
          <w:szCs w:val="28"/>
          <w:lang w:val="uk-UA" w:eastAsia="ru-RU"/>
        </w:rPr>
        <w:t xml:space="preserve">автоматизованого </w:t>
      </w:r>
      <w:r w:rsidR="00237112" w:rsidRPr="0036757C">
        <w:rPr>
          <w:rFonts w:eastAsia="Times New Roman"/>
          <w:szCs w:val="28"/>
          <w:lang w:val="uk-UA" w:eastAsia="ru-RU"/>
        </w:rPr>
        <w:t>аналізу)</w:t>
      </w:r>
      <w:r w:rsidRPr="0036757C">
        <w:rPr>
          <w:rFonts w:eastAsia="Times New Roman"/>
          <w:szCs w:val="28"/>
          <w:lang w:val="uk-UA" w:eastAsia="ru-RU"/>
        </w:rPr>
        <w:t xml:space="preserve"> –</w:t>
      </w:r>
      <w:r w:rsidR="00237112" w:rsidRPr="0036757C">
        <w:rPr>
          <w:rFonts w:eastAsia="Times New Roman"/>
          <w:szCs w:val="28"/>
          <w:lang w:val="uk-UA" w:eastAsia="ru-RU"/>
        </w:rPr>
        <w:t xml:space="preserve"> це може свідчити про помірні ризики в діяльності платника податків, що потребує додаткового дослідження діяльності платника податків </w:t>
      </w:r>
      <w:r w:rsidR="00DB74C1" w:rsidRPr="0036757C">
        <w:rPr>
          <w:rFonts w:eastAsia="Times New Roman"/>
          <w:szCs w:val="28"/>
          <w:lang w:val="uk-UA" w:eastAsia="ru-RU"/>
        </w:rPr>
        <w:t>інспектором</w:t>
      </w:r>
      <w:r w:rsidR="00237112" w:rsidRPr="0036757C">
        <w:rPr>
          <w:rFonts w:eastAsia="Times New Roman"/>
          <w:szCs w:val="28"/>
          <w:lang w:val="uk-UA" w:eastAsia="ru-RU"/>
        </w:rPr>
        <w:t xml:space="preserve"> шляхом отримання додаткових документів від платника податків та</w:t>
      </w:r>
      <w:r w:rsidR="00E97CFA" w:rsidRPr="0036757C">
        <w:rPr>
          <w:rFonts w:eastAsia="Times New Roman"/>
          <w:szCs w:val="28"/>
          <w:lang w:val="uk-UA" w:eastAsia="ru-RU"/>
        </w:rPr>
        <w:t>/</w:t>
      </w:r>
      <w:r w:rsidR="00237112" w:rsidRPr="0036757C">
        <w:rPr>
          <w:rFonts w:eastAsia="Times New Roman"/>
          <w:szCs w:val="28"/>
          <w:lang w:val="uk-UA" w:eastAsia="ru-RU"/>
        </w:rPr>
        <w:t xml:space="preserve"> або інформації із зовнішніх джерел для більш детального аналізу виявлених ризиків. </w:t>
      </w:r>
    </w:p>
    <w:p w14:paraId="3C266BD6" w14:textId="77777777" w:rsidR="00237112" w:rsidRPr="0036757C" w:rsidRDefault="003D46EE"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За</w:t>
      </w:r>
      <w:r w:rsidR="00237112" w:rsidRPr="0036757C">
        <w:rPr>
          <w:rFonts w:eastAsia="Times New Roman"/>
          <w:szCs w:val="28"/>
          <w:lang w:val="uk-UA" w:eastAsia="ru-RU"/>
        </w:rPr>
        <w:t xml:space="preserve"> наявності встановлених відхилень-ризиків у розмірі 35 % та більше від загальної кількості алгоритмів (питань </w:t>
      </w:r>
      <w:r w:rsidR="000C5B82" w:rsidRPr="0036757C">
        <w:rPr>
          <w:rFonts w:eastAsia="Times New Roman"/>
          <w:szCs w:val="28"/>
          <w:lang w:val="uk-UA" w:eastAsia="ru-RU"/>
        </w:rPr>
        <w:t xml:space="preserve">автоматизованого </w:t>
      </w:r>
      <w:r w:rsidR="00237112" w:rsidRPr="0036757C">
        <w:rPr>
          <w:rFonts w:eastAsia="Times New Roman"/>
          <w:szCs w:val="28"/>
          <w:lang w:val="uk-UA" w:eastAsia="ru-RU"/>
        </w:rPr>
        <w:t>аналізу), це може свідчити про суттєві ризики в діяльності платника податків, що потребує їх  дослідження під час проведення перевірки.</w:t>
      </w:r>
    </w:p>
    <w:p w14:paraId="2903D5D2" w14:textId="77777777" w:rsidR="00381965" w:rsidRPr="0036757C" w:rsidRDefault="0052254B" w:rsidP="0036757C">
      <w:pPr>
        <w:spacing w:line="240" w:lineRule="auto"/>
        <w:ind w:firstLine="567"/>
        <w:rPr>
          <w:rFonts w:eastAsia="Times New Roman"/>
          <w:szCs w:val="28"/>
          <w:lang w:val="uk-UA" w:eastAsia="ru-RU"/>
        </w:rPr>
      </w:pPr>
      <w:r w:rsidRPr="0036757C">
        <w:rPr>
          <w:rFonts w:eastAsia="Times New Roman"/>
          <w:szCs w:val="28"/>
          <w:lang w:val="uk-UA" w:eastAsia="ru-RU"/>
        </w:rPr>
        <w:t>Звіт про результати автоматиз</w:t>
      </w:r>
      <w:r w:rsidR="003D46EE" w:rsidRPr="0036757C">
        <w:rPr>
          <w:rFonts w:eastAsia="Times New Roman"/>
          <w:szCs w:val="28"/>
          <w:lang w:val="uk-UA" w:eastAsia="ru-RU"/>
        </w:rPr>
        <w:t>ованого аналізу</w:t>
      </w:r>
      <w:r w:rsidRPr="0036757C">
        <w:rPr>
          <w:rFonts w:eastAsia="Times New Roman"/>
          <w:szCs w:val="28"/>
          <w:lang w:val="uk-UA" w:eastAsia="ru-RU"/>
        </w:rPr>
        <w:t xml:space="preserve"> з урахуванням дослідження </w:t>
      </w:r>
      <w:r w:rsidR="003D46EE" w:rsidRPr="0036757C">
        <w:rPr>
          <w:rFonts w:eastAsia="Times New Roman"/>
          <w:szCs w:val="28"/>
          <w:lang w:val="uk-UA" w:eastAsia="ru-RU"/>
        </w:rPr>
        <w:t>інспектором</w:t>
      </w:r>
      <w:r w:rsidRPr="0036757C">
        <w:rPr>
          <w:rFonts w:eastAsia="Times New Roman"/>
          <w:szCs w:val="28"/>
          <w:lang w:val="uk-UA" w:eastAsia="ru-RU"/>
        </w:rPr>
        <w:t xml:space="preserve"> загальної інформації про платника податків також може слугувати примірним переліком питань</w:t>
      </w:r>
      <w:r w:rsidR="00B904D8" w:rsidRPr="0036757C">
        <w:rPr>
          <w:rFonts w:eastAsia="Times New Roman"/>
          <w:szCs w:val="28"/>
          <w:lang w:val="uk-UA" w:eastAsia="ru-RU"/>
        </w:rPr>
        <w:t xml:space="preserve">, які доцільно опрацювати під час проведення </w:t>
      </w:r>
      <w:r w:rsidR="00D40C8D" w:rsidRPr="0036757C">
        <w:rPr>
          <w:rFonts w:eastAsia="Times New Roman"/>
          <w:szCs w:val="28"/>
          <w:lang w:val="uk-UA" w:eastAsia="ru-RU"/>
        </w:rPr>
        <w:t xml:space="preserve">відповідної </w:t>
      </w:r>
      <w:r w:rsidRPr="0036757C">
        <w:rPr>
          <w:rFonts w:eastAsia="Times New Roman"/>
          <w:szCs w:val="28"/>
          <w:lang w:val="uk-UA" w:eastAsia="ru-RU"/>
        </w:rPr>
        <w:t>перевірк</w:t>
      </w:r>
      <w:r w:rsidR="00D40C8D" w:rsidRPr="0036757C">
        <w:rPr>
          <w:rFonts w:eastAsia="Times New Roman"/>
          <w:szCs w:val="28"/>
          <w:lang w:val="uk-UA" w:eastAsia="ru-RU"/>
        </w:rPr>
        <w:t>и</w:t>
      </w:r>
      <w:r w:rsidRPr="0036757C">
        <w:rPr>
          <w:rFonts w:eastAsia="Times New Roman"/>
          <w:szCs w:val="28"/>
          <w:lang w:val="uk-UA" w:eastAsia="ru-RU"/>
        </w:rPr>
        <w:t xml:space="preserve"> з питань дотримання вимог податкового, валютного та іншого законодавства, контроль за дотриманням якого покладено на податкові органи.</w:t>
      </w:r>
      <w:r w:rsidR="009A5725" w:rsidRPr="0036757C">
        <w:rPr>
          <w:rFonts w:eastAsia="Times New Roman"/>
          <w:szCs w:val="28"/>
          <w:lang w:val="uk-UA" w:eastAsia="ru-RU"/>
        </w:rPr>
        <w:t xml:space="preserve"> </w:t>
      </w:r>
    </w:p>
    <w:p w14:paraId="132EB468" w14:textId="77777777" w:rsidR="0052254B" w:rsidRPr="0036757C" w:rsidRDefault="0052254B" w:rsidP="0036757C">
      <w:pPr>
        <w:spacing w:line="240" w:lineRule="auto"/>
        <w:ind w:firstLine="567"/>
        <w:jc w:val="center"/>
        <w:rPr>
          <w:rFonts w:eastAsia="Times New Roman"/>
          <w:szCs w:val="28"/>
          <w:lang w:val="uk-UA" w:eastAsia="ru-RU"/>
        </w:rPr>
      </w:pPr>
    </w:p>
    <w:p w14:paraId="01CBA877" w14:textId="77777777" w:rsidR="0069443F" w:rsidRPr="0036757C" w:rsidRDefault="00325E8C"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4.2. </w:t>
      </w:r>
      <w:r w:rsidR="0069443F" w:rsidRPr="0036757C">
        <w:rPr>
          <w:rFonts w:eastAsia="Times New Roman"/>
          <w:szCs w:val="28"/>
          <w:lang w:val="uk-UA" w:eastAsia="ru-RU"/>
        </w:rPr>
        <w:t>Алгоритми аналізу</w:t>
      </w:r>
      <w:r w:rsidR="005F4DC2" w:rsidRPr="0036757C">
        <w:rPr>
          <w:rFonts w:eastAsia="Times New Roman"/>
          <w:szCs w:val="28"/>
          <w:lang w:val="uk-UA" w:eastAsia="ru-RU"/>
        </w:rPr>
        <w:t>.</w:t>
      </w:r>
    </w:p>
    <w:p w14:paraId="7D0A96EC" w14:textId="77777777" w:rsidR="00237112" w:rsidRPr="0036757C" w:rsidRDefault="00237112" w:rsidP="0036757C">
      <w:pPr>
        <w:spacing w:line="240" w:lineRule="auto"/>
        <w:ind w:firstLine="567"/>
        <w:rPr>
          <w:rFonts w:eastAsia="Times New Roman"/>
          <w:szCs w:val="28"/>
          <w:lang w:val="uk-UA" w:eastAsia="ru-RU"/>
        </w:rPr>
      </w:pPr>
      <w:r w:rsidRPr="0036757C">
        <w:rPr>
          <w:rFonts w:eastAsia="Times New Roman"/>
          <w:szCs w:val="28"/>
          <w:lang w:val="uk-UA" w:eastAsia="ru-RU"/>
        </w:rPr>
        <w:t>Алгоритми, що використовуються при автоматизованому аналізі містять інф</w:t>
      </w:r>
      <w:r w:rsidR="003D46EE" w:rsidRPr="0036757C">
        <w:rPr>
          <w:rFonts w:eastAsia="Times New Roman"/>
          <w:szCs w:val="28"/>
          <w:lang w:val="uk-UA" w:eastAsia="ru-RU"/>
        </w:rPr>
        <w:t xml:space="preserve">ормацію службового користування, </w:t>
      </w:r>
      <w:r w:rsidRPr="0036757C">
        <w:rPr>
          <w:rFonts w:eastAsia="Times New Roman"/>
          <w:szCs w:val="28"/>
          <w:lang w:val="uk-UA" w:eastAsia="ru-RU"/>
        </w:rPr>
        <w:t>не під</w:t>
      </w:r>
      <w:r w:rsidR="007E7E49" w:rsidRPr="0036757C">
        <w:rPr>
          <w:rFonts w:eastAsia="Times New Roman"/>
          <w:szCs w:val="28"/>
          <w:lang w:val="uk-UA" w:eastAsia="ru-RU"/>
        </w:rPr>
        <w:t>лягають розголошенню, оскільки містять необхідні для здійснення контрольних функцій ДПС відомості та створені з метою запобі</w:t>
      </w:r>
      <w:r w:rsidR="00C0328A" w:rsidRPr="0036757C">
        <w:rPr>
          <w:rFonts w:eastAsia="Times New Roman"/>
          <w:szCs w:val="28"/>
          <w:lang w:val="uk-UA" w:eastAsia="ru-RU"/>
        </w:rPr>
        <w:t>гання податк</w:t>
      </w:r>
      <w:r w:rsidR="002D43BB" w:rsidRPr="0036757C">
        <w:rPr>
          <w:rFonts w:eastAsia="Times New Roman"/>
          <w:szCs w:val="28"/>
          <w:lang w:val="uk-UA" w:eastAsia="ru-RU"/>
        </w:rPr>
        <w:t>ов</w:t>
      </w:r>
      <w:r w:rsidR="00C0328A" w:rsidRPr="0036757C">
        <w:rPr>
          <w:rFonts w:eastAsia="Times New Roman"/>
          <w:szCs w:val="28"/>
          <w:lang w:val="uk-UA" w:eastAsia="ru-RU"/>
        </w:rPr>
        <w:t>им правопорушенням.</w:t>
      </w:r>
    </w:p>
    <w:p w14:paraId="1A4CD6B2" w14:textId="09571E7B" w:rsidR="00C0328A" w:rsidRPr="0036757C" w:rsidRDefault="003D46EE" w:rsidP="0036757C">
      <w:pPr>
        <w:spacing w:line="240" w:lineRule="auto"/>
        <w:ind w:firstLine="567"/>
        <w:rPr>
          <w:rFonts w:eastAsia="Times New Roman"/>
          <w:szCs w:val="28"/>
          <w:lang w:val="uk-UA" w:eastAsia="ru-RU"/>
        </w:rPr>
      </w:pPr>
      <w:r w:rsidRPr="0036757C">
        <w:rPr>
          <w:rFonts w:eastAsia="Times New Roman"/>
          <w:szCs w:val="28"/>
          <w:lang w:val="uk-UA" w:eastAsia="ru-RU"/>
        </w:rPr>
        <w:t>Н</w:t>
      </w:r>
      <w:r w:rsidR="00C0328A" w:rsidRPr="0036757C">
        <w:rPr>
          <w:rFonts w:eastAsia="Times New Roman"/>
          <w:szCs w:val="28"/>
          <w:lang w:val="uk-UA" w:eastAsia="ru-RU"/>
        </w:rPr>
        <w:t>а опис алгоритму розрахунку з визначеною методологією дій програмного забезпечення</w:t>
      </w:r>
      <w:r w:rsidR="00874E62" w:rsidRPr="0036757C">
        <w:rPr>
          <w:rFonts w:eastAsia="Times New Roman"/>
          <w:szCs w:val="28"/>
          <w:lang w:val="uk-UA" w:eastAsia="ru-RU"/>
        </w:rPr>
        <w:t xml:space="preserve"> (дані, що обробляються (приймаються, передаються, зберігаються) в ІКС ДПС)</w:t>
      </w:r>
      <w:r w:rsidR="00C0328A" w:rsidRPr="0036757C">
        <w:rPr>
          <w:rFonts w:eastAsia="Times New Roman"/>
          <w:szCs w:val="28"/>
          <w:lang w:val="uk-UA" w:eastAsia="ru-RU"/>
        </w:rPr>
        <w:t xml:space="preserve"> розповсюджуються норми статті 9 Закону України </w:t>
      </w:r>
      <w:r w:rsidR="00874E62" w:rsidRPr="0036757C">
        <w:rPr>
          <w:rFonts w:eastAsia="Times New Roman"/>
          <w:szCs w:val="28"/>
          <w:lang w:val="uk-UA" w:eastAsia="ru-RU"/>
        </w:rPr>
        <w:t xml:space="preserve">від 13 січня 2011 року № 2939-VI </w:t>
      </w:r>
      <w:r w:rsidR="00C0328A" w:rsidRPr="0036757C">
        <w:rPr>
          <w:rFonts w:eastAsia="Times New Roman"/>
          <w:szCs w:val="28"/>
          <w:lang w:val="uk-UA" w:eastAsia="ru-RU"/>
        </w:rPr>
        <w:t>«Про доступ до публічної інформації»</w:t>
      </w:r>
      <w:r w:rsidR="00102398" w:rsidRPr="0036757C">
        <w:rPr>
          <w:rFonts w:eastAsia="Times New Roman"/>
          <w:szCs w:val="28"/>
          <w:lang w:val="uk-UA" w:eastAsia="ru-RU"/>
        </w:rPr>
        <w:t xml:space="preserve"> </w:t>
      </w:r>
      <w:r w:rsidR="004911D7">
        <w:rPr>
          <w:rFonts w:eastAsia="Times New Roman"/>
          <w:szCs w:val="28"/>
          <w:lang w:val="uk-UA" w:eastAsia="ru-RU"/>
        </w:rPr>
        <w:br/>
      </w:r>
      <w:r w:rsidR="00102398" w:rsidRPr="0036757C">
        <w:rPr>
          <w:rFonts w:eastAsia="Times New Roman"/>
          <w:szCs w:val="28"/>
          <w:lang w:val="uk-UA" w:eastAsia="ru-RU"/>
        </w:rPr>
        <w:t>(зі змінами).</w:t>
      </w:r>
    </w:p>
    <w:p w14:paraId="10D537EB" w14:textId="77777777" w:rsidR="0069443F" w:rsidRPr="0036757C" w:rsidRDefault="0069443F"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За своєю методологією алгоритми </w:t>
      </w:r>
      <w:r w:rsidR="006F4304" w:rsidRPr="0036757C">
        <w:rPr>
          <w:rFonts w:eastAsia="Times New Roman"/>
          <w:szCs w:val="28"/>
          <w:lang w:val="uk-UA" w:eastAsia="ru-RU"/>
        </w:rPr>
        <w:t xml:space="preserve">умовно поділяються </w:t>
      </w:r>
      <w:r w:rsidR="008A2DB9" w:rsidRPr="0036757C">
        <w:rPr>
          <w:rFonts w:eastAsia="Times New Roman"/>
          <w:szCs w:val="28"/>
          <w:lang w:val="uk-UA" w:eastAsia="ru-RU"/>
        </w:rPr>
        <w:t>на</w:t>
      </w:r>
      <w:r w:rsidRPr="0036757C">
        <w:rPr>
          <w:rFonts w:eastAsia="Times New Roman"/>
          <w:szCs w:val="28"/>
          <w:lang w:val="uk-UA" w:eastAsia="ru-RU"/>
        </w:rPr>
        <w:t>:</w:t>
      </w:r>
    </w:p>
    <w:p w14:paraId="5ECEF043" w14:textId="77777777" w:rsidR="0069443F" w:rsidRPr="0036757C" w:rsidRDefault="0069443F" w:rsidP="0036757C">
      <w:pPr>
        <w:spacing w:line="240" w:lineRule="auto"/>
        <w:ind w:firstLine="567"/>
        <w:rPr>
          <w:rFonts w:eastAsia="Times New Roman"/>
          <w:szCs w:val="28"/>
          <w:lang w:val="uk-UA" w:eastAsia="ru-RU"/>
        </w:rPr>
      </w:pPr>
      <w:r w:rsidRPr="0036757C">
        <w:rPr>
          <w:rFonts w:eastAsia="Times New Roman"/>
          <w:szCs w:val="28"/>
          <w:lang w:val="uk-UA" w:eastAsia="ru-RU"/>
        </w:rPr>
        <w:t>порівняльний (просторовий) аналіз, де інструментом є механізм співставлення показників (співставлення даних  податкової звітності з даними фінансової звітності та податковою інформаціє</w:t>
      </w:r>
      <w:r w:rsidR="00E97CFA" w:rsidRPr="0036757C">
        <w:rPr>
          <w:rFonts w:eastAsia="Times New Roman"/>
          <w:szCs w:val="28"/>
          <w:lang w:val="uk-UA" w:eastAsia="ru-RU"/>
        </w:rPr>
        <w:t>ю</w:t>
      </w:r>
      <w:r w:rsidRPr="0036757C">
        <w:rPr>
          <w:rFonts w:eastAsia="Times New Roman"/>
          <w:szCs w:val="28"/>
          <w:lang w:val="uk-UA" w:eastAsia="ru-RU"/>
        </w:rPr>
        <w:t xml:space="preserve">); </w:t>
      </w:r>
    </w:p>
    <w:p w14:paraId="43E41587" w14:textId="77777777" w:rsidR="0069443F" w:rsidRPr="0036757C" w:rsidRDefault="0069443F"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вертикальний (структурних зрушень) аналіз, спрямований на визначення структури підсумкових фінансових показників та впливу кожної позиції на загальний результат; </w:t>
      </w:r>
    </w:p>
    <w:p w14:paraId="201AB80F" w14:textId="77777777" w:rsidR="0069443F" w:rsidRPr="0036757C" w:rsidRDefault="0069443F"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аналіз відносних показників (метод аналізу коефіцієнтів). Цей процес полягає у виведенні відносних коефіцієнтів на базі податкових показників </w:t>
      </w:r>
      <w:r w:rsidR="00D40C8D" w:rsidRPr="0036757C">
        <w:rPr>
          <w:rFonts w:eastAsia="Times New Roman"/>
          <w:szCs w:val="28"/>
          <w:lang w:val="uk-UA" w:eastAsia="ru-RU"/>
        </w:rPr>
        <w:t>платника податків</w:t>
      </w:r>
      <w:r w:rsidRPr="0036757C">
        <w:rPr>
          <w:rFonts w:eastAsia="Times New Roman"/>
          <w:szCs w:val="28"/>
          <w:lang w:val="uk-UA" w:eastAsia="ru-RU"/>
        </w:rPr>
        <w:t xml:space="preserve">; </w:t>
      </w:r>
    </w:p>
    <w:p w14:paraId="3C13CD06" w14:textId="77777777" w:rsidR="0069443F" w:rsidRPr="0036757C" w:rsidRDefault="0069443F" w:rsidP="0036757C">
      <w:pPr>
        <w:spacing w:line="240" w:lineRule="auto"/>
        <w:ind w:firstLine="567"/>
        <w:rPr>
          <w:rFonts w:eastAsia="Times New Roman"/>
          <w:szCs w:val="28"/>
          <w:lang w:val="uk-UA" w:eastAsia="ru-RU"/>
        </w:rPr>
      </w:pPr>
      <w:r w:rsidRPr="0036757C">
        <w:rPr>
          <w:rFonts w:eastAsia="Times New Roman"/>
          <w:szCs w:val="28"/>
          <w:lang w:val="uk-UA" w:eastAsia="ru-RU"/>
        </w:rPr>
        <w:t>трендовий аналіз – збір та обробка показників звітності різних періодів та співставлення кожної позиції звітності з ланкою попередніх періодів з метою визначення основної тенденції динаміки показника</w:t>
      </w:r>
      <w:r w:rsidR="00D40C8D" w:rsidRPr="0036757C">
        <w:rPr>
          <w:rFonts w:eastAsia="Times New Roman"/>
          <w:szCs w:val="28"/>
          <w:lang w:val="uk-UA" w:eastAsia="ru-RU"/>
        </w:rPr>
        <w:t xml:space="preserve"> – </w:t>
      </w:r>
      <w:r w:rsidRPr="0036757C">
        <w:rPr>
          <w:rFonts w:eastAsia="Times New Roman"/>
          <w:szCs w:val="28"/>
          <w:lang w:val="uk-UA" w:eastAsia="ru-RU"/>
        </w:rPr>
        <w:t>тренда. Окремим випадком трендового аналізу є горизонтальний (часовий чи динамічний), який забезпечує співставлення кожної позиції звітності з минулим періодом.</w:t>
      </w:r>
    </w:p>
    <w:p w14:paraId="333D0CC2" w14:textId="752ACDEA" w:rsidR="00E6488E" w:rsidRPr="0036757C" w:rsidRDefault="006F4304" w:rsidP="0036757C">
      <w:pPr>
        <w:spacing w:line="240" w:lineRule="auto"/>
        <w:ind w:firstLine="567"/>
        <w:rPr>
          <w:rFonts w:eastAsia="Times New Roman"/>
          <w:szCs w:val="28"/>
          <w:lang w:val="uk-UA" w:eastAsia="ru-RU"/>
        </w:rPr>
      </w:pPr>
      <w:r w:rsidRPr="0036757C">
        <w:rPr>
          <w:rFonts w:eastAsia="Times New Roman"/>
          <w:szCs w:val="28"/>
          <w:lang w:val="uk-UA" w:eastAsia="ru-RU"/>
        </w:rPr>
        <w:t>Структурні підрозділи ДПС</w:t>
      </w:r>
      <w:r w:rsidR="00F676FB" w:rsidRPr="0036757C">
        <w:rPr>
          <w:rFonts w:eastAsia="Times New Roman"/>
          <w:szCs w:val="28"/>
          <w:lang w:val="uk-UA" w:eastAsia="ru-RU"/>
        </w:rPr>
        <w:t xml:space="preserve"> в межах компетенції</w:t>
      </w:r>
      <w:r w:rsidRPr="0036757C">
        <w:rPr>
          <w:rFonts w:eastAsia="Times New Roman"/>
          <w:szCs w:val="28"/>
          <w:lang w:val="uk-UA" w:eastAsia="ru-RU"/>
        </w:rPr>
        <w:t xml:space="preserve"> можуть надавати пр</w:t>
      </w:r>
      <w:r w:rsidR="000A0771" w:rsidRPr="0036757C">
        <w:rPr>
          <w:rFonts w:eastAsia="Times New Roman"/>
          <w:szCs w:val="28"/>
          <w:lang w:val="uk-UA" w:eastAsia="ru-RU"/>
        </w:rPr>
        <w:t>опозиції</w:t>
      </w:r>
      <w:r w:rsidR="00313D63" w:rsidRPr="0036757C">
        <w:rPr>
          <w:rFonts w:eastAsia="Times New Roman"/>
          <w:szCs w:val="28"/>
          <w:lang w:val="uk-UA" w:eastAsia="ru-RU"/>
        </w:rPr>
        <w:t xml:space="preserve"> у вигляді заявок відповідно до Порядку створення (модернізації) інформаційно</w:t>
      </w:r>
      <w:r w:rsidR="002551FD">
        <w:rPr>
          <w:rFonts w:eastAsia="Times New Roman"/>
          <w:szCs w:val="28"/>
          <w:lang w:val="uk-UA" w:eastAsia="ru-RU"/>
        </w:rPr>
        <w:t>-</w:t>
      </w:r>
      <w:r w:rsidR="00B9762C" w:rsidRPr="0036757C">
        <w:rPr>
          <w:rFonts w:eastAsia="Times New Roman"/>
          <w:szCs w:val="28"/>
          <w:lang w:val="uk-UA" w:eastAsia="ru-RU"/>
        </w:rPr>
        <w:t>теле</w:t>
      </w:r>
      <w:r w:rsidR="00313D63" w:rsidRPr="0036757C">
        <w:rPr>
          <w:rFonts w:eastAsia="Times New Roman"/>
          <w:szCs w:val="28"/>
          <w:lang w:val="uk-UA" w:eastAsia="ru-RU"/>
        </w:rPr>
        <w:t xml:space="preserve">комунікаційних систем ДПС, затвердженого наказом ДПС </w:t>
      </w:r>
      <w:r w:rsidR="00313D63" w:rsidRPr="0036757C">
        <w:rPr>
          <w:rFonts w:eastAsia="Times New Roman"/>
          <w:szCs w:val="28"/>
          <w:lang w:val="uk-UA" w:eastAsia="ru-RU"/>
        </w:rPr>
        <w:br/>
        <w:t>від 17 червня 2021 року № 608</w:t>
      </w:r>
      <w:r w:rsidR="00B9762C" w:rsidRPr="0036757C">
        <w:rPr>
          <w:rFonts w:eastAsia="Times New Roman"/>
          <w:szCs w:val="28"/>
          <w:lang w:val="uk-UA" w:eastAsia="ru-RU"/>
        </w:rPr>
        <w:t xml:space="preserve"> (зі змінами)</w:t>
      </w:r>
      <w:r w:rsidR="000A0771" w:rsidRPr="0036757C">
        <w:rPr>
          <w:rFonts w:eastAsia="Times New Roman"/>
          <w:szCs w:val="28"/>
          <w:lang w:val="uk-UA" w:eastAsia="ru-RU"/>
        </w:rPr>
        <w:t xml:space="preserve"> до алгоритмів</w:t>
      </w:r>
      <w:r w:rsidR="00F676FB" w:rsidRPr="0036757C">
        <w:rPr>
          <w:rFonts w:eastAsia="Times New Roman"/>
          <w:szCs w:val="28"/>
          <w:lang w:val="uk-UA" w:eastAsia="ru-RU"/>
        </w:rPr>
        <w:t xml:space="preserve"> автоматизованого аналізу</w:t>
      </w:r>
      <w:r w:rsidR="00313D63" w:rsidRPr="0036757C">
        <w:rPr>
          <w:rFonts w:eastAsia="Times New Roman"/>
          <w:szCs w:val="28"/>
          <w:lang w:val="uk-UA" w:eastAsia="ru-RU"/>
        </w:rPr>
        <w:t>,</w:t>
      </w:r>
      <w:r w:rsidR="00203D29" w:rsidRPr="0036757C">
        <w:rPr>
          <w:rFonts w:eastAsia="Times New Roman"/>
          <w:szCs w:val="28"/>
          <w:lang w:val="uk-UA" w:eastAsia="ru-RU"/>
        </w:rPr>
        <w:t xml:space="preserve"> в частині удосконалення їх та/або</w:t>
      </w:r>
      <w:r w:rsidRPr="0036757C">
        <w:rPr>
          <w:rFonts w:eastAsia="Times New Roman"/>
          <w:szCs w:val="28"/>
          <w:lang w:val="uk-UA" w:eastAsia="ru-RU"/>
        </w:rPr>
        <w:t xml:space="preserve"> у разі втрати</w:t>
      </w:r>
      <w:r w:rsidR="00203D29" w:rsidRPr="0036757C">
        <w:rPr>
          <w:rFonts w:eastAsia="Times New Roman"/>
          <w:szCs w:val="28"/>
          <w:lang w:val="uk-UA" w:eastAsia="ru-RU"/>
        </w:rPr>
        <w:t xml:space="preserve"> ними</w:t>
      </w:r>
      <w:r w:rsidRPr="0036757C">
        <w:rPr>
          <w:rFonts w:eastAsia="Times New Roman"/>
          <w:szCs w:val="28"/>
          <w:lang w:val="uk-UA" w:eastAsia="ru-RU"/>
        </w:rPr>
        <w:t xml:space="preserve"> актуальності</w:t>
      </w:r>
      <w:r w:rsidR="00203D29" w:rsidRPr="0036757C">
        <w:rPr>
          <w:rFonts w:eastAsia="Times New Roman"/>
          <w:szCs w:val="28"/>
          <w:lang w:val="uk-UA" w:eastAsia="ru-RU"/>
        </w:rPr>
        <w:t xml:space="preserve"> або</w:t>
      </w:r>
      <w:r w:rsidRPr="0036757C">
        <w:rPr>
          <w:rFonts w:eastAsia="Times New Roman"/>
          <w:szCs w:val="28"/>
          <w:lang w:val="uk-UA" w:eastAsia="ru-RU"/>
        </w:rPr>
        <w:t xml:space="preserve"> створення нових.</w:t>
      </w:r>
      <w:r w:rsidR="00E6488E" w:rsidRPr="0036757C">
        <w:rPr>
          <w:rFonts w:eastAsia="Times New Roman"/>
          <w:szCs w:val="28"/>
          <w:lang w:val="uk-UA" w:eastAsia="ru-RU"/>
        </w:rPr>
        <w:t xml:space="preserve"> </w:t>
      </w:r>
    </w:p>
    <w:p w14:paraId="0465DFB3" w14:textId="77777777" w:rsidR="00D15B1D" w:rsidRPr="0036757C" w:rsidRDefault="00D15B1D" w:rsidP="0036757C">
      <w:pPr>
        <w:spacing w:line="240" w:lineRule="auto"/>
        <w:ind w:firstLine="567"/>
        <w:rPr>
          <w:rFonts w:eastAsia="Times New Roman"/>
          <w:szCs w:val="28"/>
          <w:lang w:val="uk-UA" w:eastAsia="ru-RU"/>
        </w:rPr>
      </w:pPr>
    </w:p>
    <w:p w14:paraId="368015EB" w14:textId="6AD5A180" w:rsidR="00313D63" w:rsidRPr="0036757C" w:rsidRDefault="001D110A" w:rsidP="0036757C">
      <w:pPr>
        <w:spacing w:line="240" w:lineRule="auto"/>
        <w:ind w:firstLine="567"/>
        <w:rPr>
          <w:rFonts w:eastAsia="Times New Roman"/>
          <w:szCs w:val="28"/>
          <w:lang w:val="uk-UA" w:eastAsia="ru-RU"/>
        </w:rPr>
      </w:pPr>
      <w:r w:rsidRPr="0036757C">
        <w:rPr>
          <w:rFonts w:eastAsia="Times New Roman"/>
          <w:szCs w:val="28"/>
          <w:lang w:val="uk-UA" w:eastAsia="ru-RU"/>
        </w:rPr>
        <w:lastRenderedPageBreak/>
        <w:t>4.3. Інформаційно-комунікаційні сис</w:t>
      </w:r>
      <w:r w:rsidR="00D40C8D" w:rsidRPr="0036757C">
        <w:rPr>
          <w:rFonts w:eastAsia="Times New Roman"/>
          <w:szCs w:val="28"/>
          <w:lang w:val="uk-UA" w:eastAsia="ru-RU"/>
        </w:rPr>
        <w:t>т</w:t>
      </w:r>
      <w:r w:rsidRPr="0036757C">
        <w:rPr>
          <w:rFonts w:eastAsia="Times New Roman"/>
          <w:szCs w:val="28"/>
          <w:lang w:val="uk-UA" w:eastAsia="ru-RU"/>
        </w:rPr>
        <w:t>еми</w:t>
      </w:r>
      <w:r w:rsidR="00D40C8D" w:rsidRPr="0036757C">
        <w:rPr>
          <w:rFonts w:eastAsia="Times New Roman"/>
          <w:szCs w:val="28"/>
          <w:lang w:val="uk-UA" w:eastAsia="ru-RU"/>
        </w:rPr>
        <w:t>, задіяні в автоматизованому аналізі</w:t>
      </w:r>
      <w:r w:rsidR="00E54133" w:rsidRPr="0036757C">
        <w:rPr>
          <w:rFonts w:eastAsia="Times New Roman"/>
          <w:szCs w:val="28"/>
          <w:lang w:val="uk-UA" w:eastAsia="ru-RU"/>
        </w:rPr>
        <w:t>.</w:t>
      </w:r>
      <w:r w:rsidRPr="0036757C">
        <w:rPr>
          <w:rFonts w:eastAsia="Times New Roman"/>
          <w:szCs w:val="28"/>
          <w:lang w:val="uk-UA" w:eastAsia="ru-RU"/>
        </w:rPr>
        <w:t xml:space="preserve"> </w:t>
      </w:r>
    </w:p>
    <w:p w14:paraId="5F3E7FB5" w14:textId="3F559E8A" w:rsidR="001D110A" w:rsidRPr="0036757C" w:rsidRDefault="000A0771" w:rsidP="0036757C">
      <w:pPr>
        <w:spacing w:line="240" w:lineRule="auto"/>
        <w:ind w:firstLine="567"/>
        <w:rPr>
          <w:rFonts w:eastAsia="Times New Roman"/>
          <w:szCs w:val="28"/>
          <w:lang w:val="uk-UA" w:eastAsia="ru-RU"/>
        </w:rPr>
      </w:pPr>
      <w:r w:rsidRPr="0036757C">
        <w:rPr>
          <w:rFonts w:eastAsia="Times New Roman"/>
          <w:szCs w:val="28"/>
          <w:lang w:val="uk-UA" w:eastAsia="ru-RU"/>
        </w:rPr>
        <w:t>У процесі</w:t>
      </w:r>
      <w:r w:rsidR="001D110A" w:rsidRPr="0036757C">
        <w:rPr>
          <w:rFonts w:eastAsia="Times New Roman"/>
          <w:szCs w:val="28"/>
          <w:lang w:val="uk-UA" w:eastAsia="ru-RU"/>
        </w:rPr>
        <w:t xml:space="preserve"> автоматизовано</w:t>
      </w:r>
      <w:r w:rsidRPr="0036757C">
        <w:rPr>
          <w:rFonts w:eastAsia="Times New Roman"/>
          <w:szCs w:val="28"/>
          <w:lang w:val="uk-UA" w:eastAsia="ru-RU"/>
        </w:rPr>
        <w:t>го</w:t>
      </w:r>
      <w:r w:rsidR="001D110A" w:rsidRPr="0036757C">
        <w:rPr>
          <w:rFonts w:eastAsia="Times New Roman"/>
          <w:szCs w:val="28"/>
          <w:lang w:val="uk-UA" w:eastAsia="ru-RU"/>
        </w:rPr>
        <w:t xml:space="preserve"> аналіз</w:t>
      </w:r>
      <w:r w:rsidRPr="0036757C">
        <w:rPr>
          <w:rFonts w:eastAsia="Times New Roman"/>
          <w:szCs w:val="28"/>
          <w:lang w:val="uk-UA" w:eastAsia="ru-RU"/>
        </w:rPr>
        <w:t>у</w:t>
      </w:r>
      <w:r w:rsidR="001D110A" w:rsidRPr="0036757C">
        <w:rPr>
          <w:rFonts w:eastAsia="Times New Roman"/>
          <w:szCs w:val="28"/>
          <w:lang w:val="uk-UA" w:eastAsia="ru-RU"/>
        </w:rPr>
        <w:t xml:space="preserve"> даних беруть участь </w:t>
      </w:r>
      <w:r w:rsidRPr="0036757C">
        <w:rPr>
          <w:rFonts w:eastAsia="Times New Roman"/>
          <w:szCs w:val="28"/>
          <w:lang w:val="uk-UA" w:eastAsia="ru-RU"/>
        </w:rPr>
        <w:t>такі</w:t>
      </w:r>
      <w:r w:rsidR="001D110A" w:rsidRPr="0036757C">
        <w:rPr>
          <w:rFonts w:eastAsia="Times New Roman"/>
          <w:szCs w:val="28"/>
          <w:lang w:val="uk-UA" w:eastAsia="ru-RU"/>
        </w:rPr>
        <w:t xml:space="preserve"> ІКС ДПС:</w:t>
      </w:r>
    </w:p>
    <w:p w14:paraId="7BB63936" w14:textId="77777777" w:rsidR="00DF4EAB" w:rsidRPr="0036757C" w:rsidRDefault="00DF4EAB" w:rsidP="0036757C">
      <w:pPr>
        <w:widowControl w:val="0"/>
        <w:pBdr>
          <w:top w:val="nil"/>
          <w:left w:val="nil"/>
          <w:bottom w:val="nil"/>
          <w:right w:val="nil"/>
          <w:between w:val="nil"/>
        </w:pBdr>
        <w:spacing w:line="240" w:lineRule="auto"/>
        <w:ind w:firstLine="567"/>
        <w:rPr>
          <w:lang w:val="uk-UA"/>
        </w:rPr>
      </w:pPr>
      <w:r w:rsidRPr="0036757C">
        <w:rPr>
          <w:szCs w:val="28"/>
          <w:lang w:val="uk-UA"/>
        </w:rPr>
        <w:t>ІКС «Управління документами»</w:t>
      </w:r>
      <w:r w:rsidR="000A0771" w:rsidRPr="0036757C">
        <w:rPr>
          <w:szCs w:val="28"/>
          <w:lang w:val="uk-UA"/>
        </w:rPr>
        <w:t>;</w:t>
      </w:r>
    </w:p>
    <w:p w14:paraId="18BDD37E" w14:textId="77777777" w:rsidR="00DF4EAB" w:rsidRPr="0036757C" w:rsidRDefault="000A0771" w:rsidP="0036757C">
      <w:pPr>
        <w:widowControl w:val="0"/>
        <w:pBdr>
          <w:top w:val="nil"/>
          <w:left w:val="nil"/>
          <w:bottom w:val="nil"/>
          <w:right w:val="nil"/>
          <w:between w:val="nil"/>
        </w:pBdr>
        <w:spacing w:line="240" w:lineRule="auto"/>
        <w:ind w:firstLine="567"/>
        <w:rPr>
          <w:lang w:val="uk-UA"/>
        </w:rPr>
      </w:pPr>
      <w:r w:rsidRPr="0036757C">
        <w:rPr>
          <w:szCs w:val="28"/>
          <w:lang w:val="uk-UA"/>
        </w:rPr>
        <w:t>ІКС «Податковий блок»;</w:t>
      </w:r>
    </w:p>
    <w:p w14:paraId="45673A73" w14:textId="77777777" w:rsidR="00DF4EAB" w:rsidRPr="0036757C" w:rsidRDefault="00DF4EAB" w:rsidP="0036757C">
      <w:pPr>
        <w:widowControl w:val="0"/>
        <w:pBdr>
          <w:top w:val="nil"/>
          <w:left w:val="nil"/>
          <w:bottom w:val="nil"/>
          <w:right w:val="nil"/>
          <w:between w:val="nil"/>
        </w:pBdr>
        <w:spacing w:line="240" w:lineRule="auto"/>
        <w:ind w:firstLine="567"/>
        <w:rPr>
          <w:lang w:val="uk-UA"/>
        </w:rPr>
      </w:pPr>
      <w:r w:rsidRPr="0036757C">
        <w:rPr>
          <w:rFonts w:eastAsia="Times New Roman"/>
          <w:szCs w:val="28"/>
          <w:lang w:val="uk-UA"/>
        </w:rPr>
        <w:t xml:space="preserve">ІКС </w:t>
      </w:r>
      <w:r w:rsidRPr="0036757C">
        <w:rPr>
          <w:szCs w:val="28"/>
          <w:lang w:val="uk-UA"/>
        </w:rPr>
        <w:t>«</w:t>
      </w:r>
      <w:r w:rsidRPr="0036757C">
        <w:rPr>
          <w:rFonts w:eastAsia="Times New Roman"/>
          <w:szCs w:val="28"/>
          <w:lang w:val="uk-UA"/>
        </w:rPr>
        <w:t>Єдине вікно подання електронної звітності</w:t>
      </w:r>
      <w:r w:rsidRPr="0036757C">
        <w:rPr>
          <w:szCs w:val="28"/>
          <w:lang w:val="uk-UA"/>
        </w:rPr>
        <w:t>»</w:t>
      </w:r>
      <w:r w:rsidR="000A0771" w:rsidRPr="0036757C">
        <w:rPr>
          <w:rFonts w:eastAsia="Times New Roman"/>
          <w:szCs w:val="28"/>
          <w:lang w:val="uk-UA"/>
        </w:rPr>
        <w:t>;</w:t>
      </w:r>
    </w:p>
    <w:p w14:paraId="243A3807" w14:textId="5CEF32FE" w:rsidR="00DF4EAB" w:rsidRPr="0036757C" w:rsidRDefault="00DF4EAB" w:rsidP="0036757C">
      <w:pPr>
        <w:widowControl w:val="0"/>
        <w:pBdr>
          <w:top w:val="nil"/>
          <w:left w:val="nil"/>
          <w:bottom w:val="nil"/>
          <w:right w:val="nil"/>
          <w:between w:val="nil"/>
        </w:pBdr>
        <w:spacing w:line="240" w:lineRule="auto"/>
        <w:ind w:firstLine="567"/>
        <w:rPr>
          <w:lang w:val="uk-UA"/>
        </w:rPr>
      </w:pPr>
      <w:r w:rsidRPr="0036757C">
        <w:rPr>
          <w:rFonts w:eastAsia="Times New Roman"/>
          <w:szCs w:val="28"/>
          <w:lang w:val="uk-UA"/>
        </w:rPr>
        <w:t xml:space="preserve">ІКС </w:t>
      </w:r>
      <w:r w:rsidRPr="0036757C">
        <w:rPr>
          <w:szCs w:val="28"/>
          <w:lang w:val="uk-UA"/>
        </w:rPr>
        <w:t>«</w:t>
      </w:r>
      <w:r w:rsidRPr="0036757C">
        <w:rPr>
          <w:rFonts w:eastAsia="Times New Roman"/>
          <w:szCs w:val="28"/>
          <w:lang w:val="uk-UA"/>
        </w:rPr>
        <w:t>Адміністративне та судове оскарження</w:t>
      </w:r>
      <w:r w:rsidRPr="0036757C">
        <w:rPr>
          <w:szCs w:val="28"/>
          <w:lang w:val="uk-UA"/>
        </w:rPr>
        <w:t>»</w:t>
      </w:r>
      <w:r w:rsidR="007C068E" w:rsidRPr="0036757C">
        <w:rPr>
          <w:szCs w:val="28"/>
          <w:lang w:val="uk-UA"/>
        </w:rPr>
        <w:t>;</w:t>
      </w:r>
    </w:p>
    <w:p w14:paraId="68842DBF" w14:textId="77777777" w:rsidR="00DF4EAB" w:rsidRPr="0036757C" w:rsidRDefault="00DF4EAB" w:rsidP="0036757C">
      <w:pPr>
        <w:widowControl w:val="0"/>
        <w:pBdr>
          <w:top w:val="nil"/>
          <w:left w:val="nil"/>
          <w:bottom w:val="nil"/>
          <w:right w:val="nil"/>
          <w:between w:val="nil"/>
        </w:pBdr>
        <w:spacing w:line="240" w:lineRule="auto"/>
        <w:ind w:firstLine="567"/>
        <w:rPr>
          <w:lang w:val="uk-UA"/>
        </w:rPr>
      </w:pPr>
      <w:r w:rsidRPr="0036757C">
        <w:rPr>
          <w:szCs w:val="28"/>
          <w:lang w:val="uk-UA"/>
        </w:rPr>
        <w:t>ІКС «Електронний кабінет платника податків»</w:t>
      </w:r>
      <w:r w:rsidR="000A0771" w:rsidRPr="0036757C">
        <w:rPr>
          <w:szCs w:val="28"/>
          <w:lang w:val="uk-UA"/>
        </w:rPr>
        <w:t>;</w:t>
      </w:r>
    </w:p>
    <w:p w14:paraId="31DBE3FC" w14:textId="3EA97348" w:rsidR="00DF4EAB" w:rsidRPr="0036757C" w:rsidRDefault="00DF4EAB" w:rsidP="0036757C">
      <w:pPr>
        <w:widowControl w:val="0"/>
        <w:pBdr>
          <w:top w:val="nil"/>
          <w:left w:val="nil"/>
          <w:bottom w:val="nil"/>
          <w:right w:val="nil"/>
          <w:between w:val="nil"/>
        </w:pBdr>
        <w:spacing w:line="240" w:lineRule="auto"/>
        <w:ind w:firstLine="567"/>
        <w:rPr>
          <w:lang w:val="uk-UA"/>
        </w:rPr>
      </w:pPr>
      <w:r w:rsidRPr="0036757C">
        <w:rPr>
          <w:szCs w:val="28"/>
          <w:lang w:val="uk-UA"/>
        </w:rPr>
        <w:t xml:space="preserve">ІКС «Державний реєстр </w:t>
      </w:r>
      <w:r w:rsidR="00055E53" w:rsidRPr="0036757C">
        <w:rPr>
          <w:szCs w:val="28"/>
          <w:lang w:val="uk-UA"/>
        </w:rPr>
        <w:t xml:space="preserve">фізичних осіб - </w:t>
      </w:r>
      <w:r w:rsidRPr="0036757C">
        <w:rPr>
          <w:szCs w:val="28"/>
          <w:lang w:val="uk-UA"/>
        </w:rPr>
        <w:t>платників податків»</w:t>
      </w:r>
      <w:r w:rsidR="000A0771" w:rsidRPr="0036757C">
        <w:rPr>
          <w:szCs w:val="28"/>
          <w:lang w:val="uk-UA"/>
        </w:rPr>
        <w:t>;</w:t>
      </w:r>
    </w:p>
    <w:p w14:paraId="5BC60E17" w14:textId="39E2FAD8" w:rsidR="001D110A" w:rsidRPr="0036757C" w:rsidRDefault="00DF4EAB" w:rsidP="0036757C">
      <w:pPr>
        <w:widowControl w:val="0"/>
        <w:pBdr>
          <w:top w:val="nil"/>
          <w:left w:val="nil"/>
          <w:bottom w:val="nil"/>
          <w:right w:val="nil"/>
          <w:between w:val="nil"/>
        </w:pBdr>
        <w:spacing w:line="240" w:lineRule="auto"/>
        <w:ind w:firstLine="567"/>
        <w:rPr>
          <w:rFonts w:eastAsia="Times New Roman"/>
          <w:szCs w:val="28"/>
          <w:lang w:val="uk-UA"/>
        </w:rPr>
      </w:pPr>
      <w:r w:rsidRPr="0036757C">
        <w:rPr>
          <w:szCs w:val="28"/>
          <w:lang w:val="uk-UA"/>
        </w:rPr>
        <w:t>ІКС «Міжнародний обмін інформацією»</w:t>
      </w:r>
      <w:r w:rsidR="009A41F2" w:rsidRPr="0036757C">
        <w:rPr>
          <w:rFonts w:eastAsia="Times New Roman"/>
          <w:szCs w:val="28"/>
          <w:lang w:val="uk-UA"/>
        </w:rPr>
        <w:t>.</w:t>
      </w:r>
    </w:p>
    <w:p w14:paraId="66429592" w14:textId="3A6AE3B8" w:rsidR="009A41F2" w:rsidRPr="0036757C" w:rsidRDefault="009A41F2" w:rsidP="0036757C">
      <w:pPr>
        <w:widowControl w:val="0"/>
        <w:pBdr>
          <w:top w:val="nil"/>
          <w:left w:val="nil"/>
          <w:bottom w:val="nil"/>
          <w:right w:val="nil"/>
          <w:between w:val="nil"/>
        </w:pBdr>
        <w:spacing w:line="240" w:lineRule="auto"/>
        <w:ind w:firstLine="567"/>
        <w:rPr>
          <w:lang w:val="uk-UA"/>
        </w:rPr>
      </w:pPr>
      <w:r w:rsidRPr="0036757C">
        <w:rPr>
          <w:lang w:val="uk-UA"/>
        </w:rPr>
        <w:t>В ІКС «Управління документами» реєструються та зберігаються вхідні, вихідні та внутрішні документи ДПС.</w:t>
      </w:r>
    </w:p>
    <w:p w14:paraId="1729E6CB" w14:textId="77777777" w:rsidR="001D110A" w:rsidRPr="0036757C" w:rsidRDefault="001D110A" w:rsidP="0036757C">
      <w:pPr>
        <w:widowControl w:val="0"/>
        <w:pBdr>
          <w:top w:val="nil"/>
          <w:left w:val="nil"/>
          <w:bottom w:val="nil"/>
          <w:right w:val="nil"/>
          <w:between w:val="nil"/>
        </w:pBdr>
        <w:spacing w:line="240" w:lineRule="auto"/>
        <w:ind w:firstLine="567"/>
        <w:rPr>
          <w:lang w:val="uk-UA"/>
        </w:rPr>
      </w:pPr>
      <w:r w:rsidRPr="0036757C">
        <w:rPr>
          <w:lang w:val="uk-UA"/>
        </w:rPr>
        <w:t>В ІКС «Податковий блок» зберігаються реєстраційні та облікові дані платників податків, дані про об</w:t>
      </w:r>
      <w:r w:rsidR="00525069" w:rsidRPr="0036757C">
        <w:rPr>
          <w:lang w:val="uk-UA"/>
        </w:rPr>
        <w:t>’</w:t>
      </w:r>
      <w:r w:rsidRPr="0036757C">
        <w:rPr>
          <w:lang w:val="uk-UA"/>
        </w:rPr>
        <w:t>єкти оподаткування та об</w:t>
      </w:r>
      <w:r w:rsidR="00525069" w:rsidRPr="0036757C">
        <w:rPr>
          <w:lang w:val="uk-UA"/>
        </w:rPr>
        <w:t>’</w:t>
      </w:r>
      <w:r w:rsidRPr="0036757C">
        <w:rPr>
          <w:lang w:val="uk-UA"/>
        </w:rPr>
        <w:t>єкти</w:t>
      </w:r>
      <w:r w:rsidR="000A0771" w:rsidRPr="0036757C">
        <w:rPr>
          <w:lang w:val="uk-UA"/>
        </w:rPr>
        <w:t>,</w:t>
      </w:r>
      <w:r w:rsidRPr="0036757C">
        <w:rPr>
          <w:lang w:val="uk-UA"/>
        </w:rPr>
        <w:t xml:space="preserve"> пов</w:t>
      </w:r>
      <w:r w:rsidR="00525069" w:rsidRPr="0036757C">
        <w:rPr>
          <w:lang w:val="uk-UA"/>
        </w:rPr>
        <w:t>’</w:t>
      </w:r>
      <w:r w:rsidRPr="0036757C">
        <w:rPr>
          <w:lang w:val="uk-UA"/>
        </w:rPr>
        <w:t>язані з оподаткуванням платника податків, дані податкових декларацій, дані про сплату податків, про податковий борг, дані перевірок платника, що здійснювались податковим органом та їх результати, дані з державних реєстрів, отриманих ДПС від інших ЦОВВ відповідно до прийнятих нормативно-правових актів (постанов Кабміну, наказів Мінфіну, спільних наказів Мінфіну та інших суб</w:t>
      </w:r>
      <w:r w:rsidR="00525069" w:rsidRPr="0036757C">
        <w:rPr>
          <w:lang w:val="uk-UA"/>
        </w:rPr>
        <w:t>’</w:t>
      </w:r>
      <w:r w:rsidRPr="0036757C">
        <w:rPr>
          <w:lang w:val="uk-UA"/>
        </w:rPr>
        <w:t xml:space="preserve">єктів нормотворення), угод про інформаційне співробітництво та протоколів до них, а також договорів про інформаційну взаємодію. </w:t>
      </w:r>
    </w:p>
    <w:p w14:paraId="1DA0BF67" w14:textId="54EA1BB0" w:rsidR="009A41F2" w:rsidRPr="0036757C" w:rsidRDefault="009A41F2" w:rsidP="0036757C">
      <w:pPr>
        <w:widowControl w:val="0"/>
        <w:pBdr>
          <w:top w:val="nil"/>
          <w:left w:val="nil"/>
          <w:bottom w:val="nil"/>
          <w:right w:val="nil"/>
          <w:between w:val="nil"/>
        </w:pBdr>
        <w:spacing w:line="240" w:lineRule="auto"/>
        <w:ind w:firstLine="567"/>
        <w:rPr>
          <w:lang w:val="uk-UA"/>
        </w:rPr>
      </w:pPr>
      <w:r w:rsidRPr="0036757C">
        <w:rPr>
          <w:lang w:val="uk-UA"/>
        </w:rPr>
        <w:t>ІКС «Єдине вікно подання електронної звітності» містить такі підсистеми, як: ЄРАН, ЄРПН, реєстри ліцензій, СОД РРО, СЕА ПДВ, СЕА РП та СЕ. Зазначені дані використовуватись Системою при обробці (співставленні/ дослідженні/ валідації) даних.</w:t>
      </w:r>
    </w:p>
    <w:p w14:paraId="3D87A880" w14:textId="77777777" w:rsidR="001D110A" w:rsidRPr="0036757C" w:rsidRDefault="001D110A" w:rsidP="0036757C">
      <w:pPr>
        <w:widowControl w:val="0"/>
        <w:pBdr>
          <w:top w:val="nil"/>
          <w:left w:val="nil"/>
          <w:bottom w:val="nil"/>
          <w:right w:val="nil"/>
          <w:between w:val="nil"/>
        </w:pBdr>
        <w:spacing w:line="240" w:lineRule="auto"/>
        <w:ind w:firstLine="567"/>
        <w:rPr>
          <w:lang w:val="uk-UA"/>
        </w:rPr>
      </w:pPr>
      <w:r w:rsidRPr="0036757C">
        <w:rPr>
          <w:lang w:val="uk-UA"/>
        </w:rPr>
        <w:t xml:space="preserve">В ІКС «Адміністративне та судове </w:t>
      </w:r>
      <w:r w:rsidR="001814B8" w:rsidRPr="0036757C">
        <w:rPr>
          <w:lang w:val="uk-UA"/>
        </w:rPr>
        <w:t>оскарження» зберігається</w:t>
      </w:r>
      <w:r w:rsidRPr="0036757C">
        <w:rPr>
          <w:lang w:val="uk-UA"/>
        </w:rPr>
        <w:t xml:space="preserve"> інформація про оскарження платником податків рішень контролюючих органів в адміністративному та судовому порядку та інші судові рішення</w:t>
      </w:r>
      <w:r w:rsidR="000A0771" w:rsidRPr="0036757C">
        <w:rPr>
          <w:lang w:val="uk-UA"/>
        </w:rPr>
        <w:t>,</w:t>
      </w:r>
      <w:r w:rsidRPr="0036757C">
        <w:rPr>
          <w:lang w:val="uk-UA"/>
        </w:rPr>
        <w:t xml:space="preserve"> де стороною провадження є податковий орган. </w:t>
      </w:r>
    </w:p>
    <w:p w14:paraId="18581D87" w14:textId="77777777" w:rsidR="001D110A" w:rsidRPr="0036757C" w:rsidRDefault="000A0771" w:rsidP="0036757C">
      <w:pPr>
        <w:widowControl w:val="0"/>
        <w:pBdr>
          <w:top w:val="nil"/>
          <w:left w:val="nil"/>
          <w:bottom w:val="nil"/>
          <w:right w:val="nil"/>
          <w:between w:val="nil"/>
        </w:pBdr>
        <w:spacing w:line="240" w:lineRule="auto"/>
        <w:ind w:firstLine="567"/>
        <w:rPr>
          <w:lang w:val="uk-UA"/>
        </w:rPr>
      </w:pPr>
      <w:r w:rsidRPr="0036757C">
        <w:rPr>
          <w:lang w:val="uk-UA"/>
        </w:rPr>
        <w:t xml:space="preserve">В </w:t>
      </w:r>
      <w:r w:rsidR="001D110A" w:rsidRPr="0036757C">
        <w:rPr>
          <w:lang w:val="uk-UA"/>
        </w:rPr>
        <w:t xml:space="preserve">ІКС ДРФО зберігаються </w:t>
      </w:r>
      <w:r w:rsidRPr="0036757C">
        <w:rPr>
          <w:lang w:val="uk-UA"/>
        </w:rPr>
        <w:t xml:space="preserve">персональні дані фізичних осіб </w:t>
      </w:r>
      <w:r w:rsidRPr="0036757C">
        <w:rPr>
          <w:rFonts w:eastAsia="Times New Roman"/>
          <w:szCs w:val="28"/>
          <w:lang w:val="uk-UA" w:eastAsia="ru-RU"/>
        </w:rPr>
        <w:t>–</w:t>
      </w:r>
      <w:r w:rsidR="001D110A" w:rsidRPr="0036757C">
        <w:rPr>
          <w:lang w:val="uk-UA"/>
        </w:rPr>
        <w:t xml:space="preserve"> платників податків, дані про нараховані та виплачені доходи фізичним особам, нараховані та сплачені податки з доходів фізичних осіб.</w:t>
      </w:r>
    </w:p>
    <w:p w14:paraId="07719485" w14:textId="77777777" w:rsidR="001D110A" w:rsidRPr="0036757C" w:rsidRDefault="001D110A" w:rsidP="0036757C">
      <w:pPr>
        <w:widowControl w:val="0"/>
        <w:pBdr>
          <w:top w:val="nil"/>
          <w:left w:val="nil"/>
          <w:bottom w:val="nil"/>
          <w:right w:val="nil"/>
          <w:between w:val="nil"/>
        </w:pBdr>
        <w:spacing w:line="240" w:lineRule="auto"/>
        <w:ind w:firstLine="567"/>
        <w:rPr>
          <w:lang w:val="uk-UA"/>
        </w:rPr>
      </w:pPr>
      <w:r w:rsidRPr="0036757C">
        <w:rPr>
          <w:lang w:val="uk-UA"/>
        </w:rPr>
        <w:t>В ІКС «Міжнародний обмін інформацією» зберігаються дані, отримані в результаті автоматичного обміну між Україною та іншими юрисдикціями податковою та фінансовою інформацією за стандартами.</w:t>
      </w:r>
    </w:p>
    <w:p w14:paraId="6CD5A8FC" w14:textId="1ABFA151" w:rsidR="00F30FF6" w:rsidRPr="0036757C" w:rsidRDefault="000A0771" w:rsidP="0036757C">
      <w:pPr>
        <w:spacing w:line="240" w:lineRule="auto"/>
        <w:ind w:firstLine="567"/>
        <w:rPr>
          <w:szCs w:val="28"/>
          <w:lang w:val="uk-UA"/>
        </w:rPr>
      </w:pPr>
      <w:r w:rsidRPr="0036757C">
        <w:rPr>
          <w:rFonts w:eastAsia="Times New Roman"/>
          <w:szCs w:val="28"/>
          <w:lang w:val="uk-UA" w:eastAsia="ru-RU"/>
        </w:rPr>
        <w:t>Разом з цим</w:t>
      </w:r>
      <w:r w:rsidR="00C73F80" w:rsidRPr="0036757C">
        <w:rPr>
          <w:rFonts w:eastAsia="Times New Roman"/>
          <w:szCs w:val="28"/>
          <w:lang w:val="uk-UA" w:eastAsia="ru-RU"/>
        </w:rPr>
        <w:t xml:space="preserve"> </w:t>
      </w:r>
      <w:r w:rsidR="00A959CA" w:rsidRPr="0036757C">
        <w:rPr>
          <w:rFonts w:eastAsia="Times New Roman"/>
          <w:szCs w:val="28"/>
          <w:lang w:val="uk-UA" w:eastAsia="ru-RU"/>
        </w:rPr>
        <w:t xml:space="preserve">відповідно до пункту </w:t>
      </w:r>
      <w:r w:rsidR="00F22B4E" w:rsidRPr="0036757C">
        <w:rPr>
          <w:rFonts w:eastAsia="Times New Roman"/>
          <w:szCs w:val="28"/>
          <w:lang w:val="uk-UA" w:eastAsia="ru-RU"/>
        </w:rPr>
        <w:t>4</w:t>
      </w:r>
      <w:r w:rsidR="00A959CA" w:rsidRPr="0036757C">
        <w:rPr>
          <w:rFonts w:eastAsia="Times New Roman"/>
          <w:szCs w:val="28"/>
          <w:lang w:val="uk-UA" w:eastAsia="ru-RU"/>
        </w:rPr>
        <w:t xml:space="preserve"> розділу І </w:t>
      </w:r>
      <w:r w:rsidR="00A959CA" w:rsidRPr="0036757C">
        <w:rPr>
          <w:szCs w:val="28"/>
          <w:lang w:val="uk-UA"/>
        </w:rPr>
        <w:t>Порядку взаємодії інформаційних систем Державної податкової служби України та Державної митної служби України щодо обміну інформацією, необхідною для адміністрування податків, зборів та інших обов</w:t>
      </w:r>
      <w:r w:rsidR="00525069" w:rsidRPr="0036757C">
        <w:rPr>
          <w:szCs w:val="28"/>
          <w:lang w:val="uk-UA"/>
        </w:rPr>
        <w:t>’</w:t>
      </w:r>
      <w:r w:rsidR="00A959CA" w:rsidRPr="0036757C">
        <w:rPr>
          <w:szCs w:val="28"/>
          <w:lang w:val="uk-UA"/>
        </w:rPr>
        <w:t>язкових платежів, здійснення контрольних процедур щодо дотримання податкового та митного законодавства, затвердженого наказом Міністерства фінансів України</w:t>
      </w:r>
      <w:r w:rsidR="00E97CFA" w:rsidRPr="0036757C">
        <w:rPr>
          <w:szCs w:val="28"/>
          <w:lang w:val="uk-UA"/>
        </w:rPr>
        <w:br/>
      </w:r>
      <w:r w:rsidR="008A2DB9" w:rsidRPr="0036757C">
        <w:rPr>
          <w:szCs w:val="28"/>
          <w:lang w:val="uk-UA"/>
        </w:rPr>
        <w:t xml:space="preserve">від 10 червня </w:t>
      </w:r>
      <w:r w:rsidR="00A959CA" w:rsidRPr="0036757C">
        <w:rPr>
          <w:szCs w:val="28"/>
          <w:lang w:val="uk-UA"/>
        </w:rPr>
        <w:t>2020</w:t>
      </w:r>
      <w:r w:rsidR="008A2DB9" w:rsidRPr="0036757C">
        <w:rPr>
          <w:szCs w:val="28"/>
          <w:lang w:val="uk-UA"/>
        </w:rPr>
        <w:t xml:space="preserve"> року</w:t>
      </w:r>
      <w:r w:rsidR="00A959CA" w:rsidRPr="0036757C">
        <w:rPr>
          <w:szCs w:val="28"/>
          <w:lang w:val="uk-UA"/>
        </w:rPr>
        <w:t xml:space="preserve"> № 286</w:t>
      </w:r>
      <w:r w:rsidR="00B9762C" w:rsidRPr="0036757C">
        <w:rPr>
          <w:szCs w:val="28"/>
          <w:lang w:val="uk-UA"/>
        </w:rPr>
        <w:t xml:space="preserve"> (зі змінами)</w:t>
      </w:r>
      <w:r w:rsidR="00A959CA" w:rsidRPr="0036757C">
        <w:rPr>
          <w:szCs w:val="28"/>
          <w:lang w:val="uk-UA"/>
        </w:rPr>
        <w:t xml:space="preserve">, зареєстрованого </w:t>
      </w:r>
      <w:r w:rsidR="008A2DB9" w:rsidRPr="0036757C">
        <w:rPr>
          <w:szCs w:val="28"/>
          <w:lang w:val="uk-UA"/>
        </w:rPr>
        <w:t>в</w:t>
      </w:r>
      <w:r w:rsidR="00A959CA" w:rsidRPr="0036757C">
        <w:rPr>
          <w:szCs w:val="28"/>
          <w:lang w:val="uk-UA"/>
        </w:rPr>
        <w:t xml:space="preserve"> Міністерстві юстиції України 26</w:t>
      </w:r>
      <w:r w:rsidR="000C5B82" w:rsidRPr="0036757C">
        <w:rPr>
          <w:szCs w:val="28"/>
          <w:lang w:val="uk-UA"/>
        </w:rPr>
        <w:t xml:space="preserve"> червня </w:t>
      </w:r>
      <w:r w:rsidR="00E97CFA" w:rsidRPr="0036757C">
        <w:rPr>
          <w:szCs w:val="28"/>
          <w:lang w:val="uk-UA"/>
        </w:rPr>
        <w:t>2020</w:t>
      </w:r>
      <w:r w:rsidR="000C5B82" w:rsidRPr="0036757C">
        <w:rPr>
          <w:szCs w:val="28"/>
          <w:lang w:val="uk-UA"/>
        </w:rPr>
        <w:t xml:space="preserve"> року</w:t>
      </w:r>
      <w:r w:rsidR="00A959CA" w:rsidRPr="0036757C">
        <w:rPr>
          <w:szCs w:val="28"/>
          <w:lang w:val="uk-UA"/>
        </w:rPr>
        <w:t xml:space="preserve"> за № 593/34876 </w:t>
      </w:r>
      <w:r w:rsidR="008A2DB9" w:rsidRPr="0036757C">
        <w:rPr>
          <w:szCs w:val="28"/>
          <w:lang w:val="uk-UA"/>
        </w:rPr>
        <w:t>(</w:t>
      </w:r>
      <w:r w:rsidR="00A959CA" w:rsidRPr="0036757C">
        <w:rPr>
          <w:szCs w:val="28"/>
          <w:lang w:val="uk-UA"/>
        </w:rPr>
        <w:t xml:space="preserve">далі – Порядок № 286), </w:t>
      </w:r>
      <w:r w:rsidR="00F22B4E" w:rsidRPr="0036757C">
        <w:rPr>
          <w:szCs w:val="28"/>
          <w:lang w:val="uk-UA"/>
        </w:rPr>
        <w:t xml:space="preserve">в </w:t>
      </w:r>
      <w:r w:rsidR="00F22B4E" w:rsidRPr="0036757C">
        <w:rPr>
          <w:szCs w:val="28"/>
          <w:lang w:val="uk-UA"/>
        </w:rPr>
        <w:lastRenderedPageBreak/>
        <w:t>інформаційній взаємодії задіяні, зокрема Держмитслужба – Єдина автоматизована інформаційна система.</w:t>
      </w:r>
    </w:p>
    <w:p w14:paraId="5BC0B7AB" w14:textId="52AFEA86" w:rsidR="00A959CA" w:rsidRPr="0036757C" w:rsidRDefault="003F0790" w:rsidP="0036757C">
      <w:pPr>
        <w:spacing w:line="240" w:lineRule="auto"/>
        <w:ind w:firstLine="567"/>
        <w:rPr>
          <w:szCs w:val="28"/>
          <w:lang w:val="uk-UA"/>
        </w:rPr>
      </w:pPr>
      <w:r w:rsidRPr="0036757C">
        <w:rPr>
          <w:rFonts w:eastAsia="Times New Roman"/>
          <w:szCs w:val="28"/>
          <w:lang w:val="uk-UA" w:eastAsia="ru-RU"/>
        </w:rPr>
        <w:t>При автоматизованому аналізі даних</w:t>
      </w:r>
      <w:r w:rsidR="005D66D5" w:rsidRPr="0036757C">
        <w:rPr>
          <w:rFonts w:eastAsia="Times New Roman"/>
          <w:szCs w:val="28"/>
          <w:lang w:val="uk-UA" w:eastAsia="ru-RU"/>
        </w:rPr>
        <w:t xml:space="preserve"> враховується інформація з </w:t>
      </w:r>
      <w:r w:rsidRPr="0036757C">
        <w:rPr>
          <w:rFonts w:eastAsia="Times New Roman"/>
          <w:szCs w:val="28"/>
          <w:lang w:val="uk-UA" w:eastAsia="ru-RU"/>
        </w:rPr>
        <w:t xml:space="preserve"> </w:t>
      </w:r>
      <w:r w:rsidRPr="0036757C">
        <w:rPr>
          <w:szCs w:val="28"/>
          <w:lang w:val="uk-UA"/>
        </w:rPr>
        <w:t>Єдин</w:t>
      </w:r>
      <w:r w:rsidR="005D66D5" w:rsidRPr="0036757C">
        <w:rPr>
          <w:szCs w:val="28"/>
          <w:lang w:val="uk-UA"/>
        </w:rPr>
        <w:t>ої</w:t>
      </w:r>
      <w:r w:rsidRPr="0036757C">
        <w:rPr>
          <w:szCs w:val="28"/>
          <w:lang w:val="uk-UA"/>
        </w:rPr>
        <w:t xml:space="preserve"> авто</w:t>
      </w:r>
      <w:r w:rsidR="000A0771" w:rsidRPr="0036757C">
        <w:rPr>
          <w:szCs w:val="28"/>
          <w:lang w:val="uk-UA"/>
        </w:rPr>
        <w:t>матизован</w:t>
      </w:r>
      <w:r w:rsidR="005D66D5" w:rsidRPr="0036757C">
        <w:rPr>
          <w:szCs w:val="28"/>
          <w:lang w:val="uk-UA"/>
        </w:rPr>
        <w:t>ої</w:t>
      </w:r>
      <w:r w:rsidR="000A0771" w:rsidRPr="0036757C">
        <w:rPr>
          <w:szCs w:val="28"/>
          <w:lang w:val="uk-UA"/>
        </w:rPr>
        <w:t xml:space="preserve"> інформаційн</w:t>
      </w:r>
      <w:r w:rsidR="005D66D5" w:rsidRPr="0036757C">
        <w:rPr>
          <w:szCs w:val="28"/>
          <w:lang w:val="uk-UA"/>
        </w:rPr>
        <w:t>ої</w:t>
      </w:r>
      <w:r w:rsidR="000A0771" w:rsidRPr="0036757C">
        <w:rPr>
          <w:szCs w:val="28"/>
          <w:lang w:val="uk-UA"/>
        </w:rPr>
        <w:t xml:space="preserve"> систем</w:t>
      </w:r>
      <w:r w:rsidR="005D66D5" w:rsidRPr="0036757C">
        <w:rPr>
          <w:szCs w:val="28"/>
          <w:lang w:val="uk-UA"/>
        </w:rPr>
        <w:t>и</w:t>
      </w:r>
      <w:r w:rsidRPr="0036757C">
        <w:rPr>
          <w:szCs w:val="28"/>
          <w:lang w:val="uk-UA"/>
        </w:rPr>
        <w:t xml:space="preserve"> у обсягах, визначених спільно ДПС та Держмитслужбою відповідними рішеннями, які оформлені окремими протоколами.</w:t>
      </w:r>
    </w:p>
    <w:p w14:paraId="0B52F929" w14:textId="542C05B5" w:rsidR="003F0790" w:rsidRPr="0036757C" w:rsidRDefault="003F0790" w:rsidP="0036757C">
      <w:pPr>
        <w:spacing w:line="240" w:lineRule="auto"/>
        <w:ind w:firstLine="567"/>
        <w:rPr>
          <w:rFonts w:eastAsia="Times New Roman"/>
          <w:szCs w:val="28"/>
          <w:lang w:val="uk-UA" w:eastAsia="ru-RU"/>
        </w:rPr>
      </w:pPr>
      <w:r w:rsidRPr="0036757C">
        <w:rPr>
          <w:rFonts w:eastAsia="Times New Roman"/>
          <w:szCs w:val="28"/>
          <w:lang w:val="uk-UA" w:eastAsia="ru-RU"/>
        </w:rPr>
        <w:t>Дан</w:t>
      </w:r>
      <w:r w:rsidR="00DF5ABB" w:rsidRPr="0036757C">
        <w:rPr>
          <w:rFonts w:eastAsia="Times New Roman"/>
          <w:szCs w:val="28"/>
          <w:lang w:val="uk-UA" w:eastAsia="ru-RU"/>
        </w:rPr>
        <w:t>і</w:t>
      </w:r>
      <w:r w:rsidRPr="0036757C">
        <w:rPr>
          <w:rFonts w:eastAsia="Times New Roman"/>
          <w:szCs w:val="28"/>
          <w:lang w:val="uk-UA" w:eastAsia="ru-RU"/>
        </w:rPr>
        <w:t xml:space="preserve">, що </w:t>
      </w:r>
      <w:r w:rsidR="000A0771" w:rsidRPr="0036757C">
        <w:rPr>
          <w:rFonts w:eastAsia="Times New Roman"/>
          <w:szCs w:val="28"/>
          <w:lang w:val="uk-UA" w:eastAsia="ru-RU"/>
        </w:rPr>
        <w:t>беруть</w:t>
      </w:r>
      <w:r w:rsidRPr="0036757C">
        <w:rPr>
          <w:rFonts w:eastAsia="Times New Roman"/>
          <w:szCs w:val="28"/>
          <w:lang w:val="uk-UA" w:eastAsia="ru-RU"/>
        </w:rPr>
        <w:t xml:space="preserve"> участь </w:t>
      </w:r>
      <w:r w:rsidR="000A0771" w:rsidRPr="0036757C">
        <w:rPr>
          <w:rFonts w:eastAsia="Times New Roman"/>
          <w:szCs w:val="28"/>
          <w:lang w:val="uk-UA" w:eastAsia="ru-RU"/>
        </w:rPr>
        <w:t>в</w:t>
      </w:r>
      <w:r w:rsidRPr="0036757C">
        <w:rPr>
          <w:rFonts w:eastAsia="Times New Roman"/>
          <w:szCs w:val="28"/>
          <w:lang w:val="uk-UA" w:eastAsia="ru-RU"/>
        </w:rPr>
        <w:t xml:space="preserve"> автоматизованому аналізі, отримані в рамках інформаційної взаємодії між ДПС та Держмитслужбою, мож</w:t>
      </w:r>
      <w:r w:rsidR="00DF5ABB" w:rsidRPr="0036757C">
        <w:rPr>
          <w:rFonts w:eastAsia="Times New Roman"/>
          <w:szCs w:val="28"/>
          <w:lang w:val="uk-UA" w:eastAsia="ru-RU"/>
        </w:rPr>
        <w:t>уть</w:t>
      </w:r>
      <w:r w:rsidRPr="0036757C">
        <w:rPr>
          <w:rFonts w:eastAsia="Times New Roman"/>
          <w:szCs w:val="28"/>
          <w:lang w:val="uk-UA" w:eastAsia="ru-RU"/>
        </w:rPr>
        <w:t xml:space="preserve"> </w:t>
      </w:r>
      <w:r w:rsidR="00DF5ABB" w:rsidRPr="0036757C">
        <w:rPr>
          <w:rFonts w:eastAsia="Times New Roman"/>
          <w:szCs w:val="28"/>
          <w:lang w:val="uk-UA" w:eastAsia="ru-RU"/>
        </w:rPr>
        <w:t>містити</w:t>
      </w:r>
      <w:r w:rsidRPr="0036757C">
        <w:rPr>
          <w:rFonts w:eastAsia="Times New Roman"/>
          <w:szCs w:val="28"/>
          <w:lang w:val="uk-UA" w:eastAsia="ru-RU"/>
        </w:rPr>
        <w:t xml:space="preserve"> інформаці</w:t>
      </w:r>
      <w:r w:rsidR="00DF5ABB" w:rsidRPr="0036757C">
        <w:rPr>
          <w:rFonts w:eastAsia="Times New Roman"/>
          <w:szCs w:val="28"/>
          <w:lang w:val="uk-UA" w:eastAsia="ru-RU"/>
        </w:rPr>
        <w:t>ю</w:t>
      </w:r>
      <w:r w:rsidRPr="0036757C">
        <w:rPr>
          <w:rFonts w:eastAsia="Times New Roman"/>
          <w:szCs w:val="28"/>
          <w:lang w:val="uk-UA" w:eastAsia="ru-RU"/>
        </w:rPr>
        <w:t xml:space="preserve"> про зовнішньоекономічні операції платника податків</w:t>
      </w:r>
      <w:r w:rsidR="00DF5ABB" w:rsidRPr="0036757C">
        <w:rPr>
          <w:rFonts w:eastAsia="Times New Roman"/>
          <w:szCs w:val="28"/>
          <w:lang w:val="uk-UA" w:eastAsia="ru-RU"/>
        </w:rPr>
        <w:t xml:space="preserve"> (операції з експорту та імпорту товарів під час переміщення товарів через державний кордон України)</w:t>
      </w:r>
      <w:r w:rsidRPr="0036757C">
        <w:rPr>
          <w:rFonts w:eastAsia="Times New Roman"/>
          <w:szCs w:val="28"/>
          <w:lang w:val="uk-UA" w:eastAsia="ru-RU"/>
        </w:rPr>
        <w:t xml:space="preserve"> за визначений період та у обсязі, необхідному для повноцінного дослідження господарської діяльності такого платника.</w:t>
      </w:r>
    </w:p>
    <w:p w14:paraId="092D4BCD" w14:textId="2CD59371" w:rsidR="009A5725" w:rsidRPr="0036757C" w:rsidRDefault="009A5725" w:rsidP="0036757C">
      <w:pPr>
        <w:spacing w:line="240" w:lineRule="auto"/>
        <w:ind w:firstLine="567"/>
        <w:rPr>
          <w:rFonts w:eastAsia="Times New Roman"/>
          <w:szCs w:val="28"/>
          <w:lang w:val="uk-UA" w:eastAsia="ru-RU"/>
        </w:rPr>
      </w:pPr>
      <w:r w:rsidRPr="0036757C">
        <w:rPr>
          <w:rFonts w:eastAsia="Times New Roman"/>
          <w:szCs w:val="28"/>
          <w:lang w:val="uk-UA" w:eastAsia="ru-RU"/>
        </w:rPr>
        <w:t xml:space="preserve">Орієнтовний перелік інформаційних ресурсів, що отримується ДПС </w:t>
      </w:r>
      <w:r w:rsidR="000A0771" w:rsidRPr="0036757C">
        <w:rPr>
          <w:rFonts w:eastAsia="Times New Roman"/>
          <w:szCs w:val="28"/>
          <w:lang w:val="uk-UA" w:eastAsia="ru-RU"/>
        </w:rPr>
        <w:t>у</w:t>
      </w:r>
      <w:r w:rsidRPr="0036757C">
        <w:rPr>
          <w:rFonts w:eastAsia="Times New Roman"/>
          <w:szCs w:val="28"/>
          <w:lang w:val="uk-UA" w:eastAsia="ru-RU"/>
        </w:rPr>
        <w:t xml:space="preserve"> порядку інформаційної взаємодії наведено у додатку </w:t>
      </w:r>
      <w:r w:rsidR="00AF31A9" w:rsidRPr="0036757C">
        <w:rPr>
          <w:rFonts w:eastAsia="Times New Roman"/>
          <w:szCs w:val="28"/>
          <w:lang w:val="uk-UA" w:eastAsia="ru-RU"/>
        </w:rPr>
        <w:t>2</w:t>
      </w:r>
      <w:r w:rsidRPr="0036757C">
        <w:rPr>
          <w:rFonts w:eastAsia="Times New Roman"/>
          <w:szCs w:val="28"/>
          <w:lang w:val="uk-UA" w:eastAsia="ru-RU"/>
        </w:rPr>
        <w:t xml:space="preserve"> до </w:t>
      </w:r>
      <w:r w:rsidR="009424A3" w:rsidRPr="0036757C">
        <w:rPr>
          <w:rFonts w:eastAsia="Times New Roman"/>
          <w:szCs w:val="28"/>
          <w:lang w:val="uk-UA" w:eastAsia="ru-RU"/>
        </w:rPr>
        <w:t>цієї Методики</w:t>
      </w:r>
      <w:r w:rsidRPr="0036757C">
        <w:rPr>
          <w:rFonts w:eastAsia="Times New Roman"/>
          <w:szCs w:val="28"/>
          <w:lang w:val="uk-UA" w:eastAsia="ru-RU"/>
        </w:rPr>
        <w:t>.</w:t>
      </w:r>
    </w:p>
    <w:p w14:paraId="29C1A9E7" w14:textId="77777777" w:rsidR="00F30FF6" w:rsidRPr="0036757C" w:rsidRDefault="00F30FF6" w:rsidP="0036757C">
      <w:pPr>
        <w:spacing w:line="240" w:lineRule="auto"/>
        <w:ind w:firstLine="567"/>
        <w:jc w:val="center"/>
        <w:rPr>
          <w:rFonts w:eastAsia="Times New Roman"/>
          <w:b/>
          <w:szCs w:val="28"/>
          <w:lang w:val="uk-UA" w:eastAsia="ru-RU"/>
        </w:rPr>
      </w:pPr>
    </w:p>
    <w:p w14:paraId="059FBFC3" w14:textId="77777777" w:rsidR="00AF3E14" w:rsidRPr="0036757C" w:rsidRDefault="00AF3E14" w:rsidP="0036757C">
      <w:pPr>
        <w:spacing w:line="240" w:lineRule="auto"/>
        <w:ind w:firstLine="567"/>
        <w:jc w:val="center"/>
        <w:rPr>
          <w:rFonts w:eastAsia="Times New Roman"/>
          <w:b/>
          <w:szCs w:val="28"/>
          <w:lang w:val="uk-UA" w:eastAsia="ru-RU"/>
        </w:rPr>
      </w:pPr>
    </w:p>
    <w:p w14:paraId="5C8C6232" w14:textId="77777777" w:rsidR="008201ED" w:rsidRPr="0036757C" w:rsidRDefault="00325E8C" w:rsidP="0036757C">
      <w:pPr>
        <w:spacing w:line="240" w:lineRule="auto"/>
        <w:ind w:firstLine="567"/>
        <w:jc w:val="center"/>
        <w:rPr>
          <w:b/>
          <w:szCs w:val="28"/>
          <w:lang w:val="uk-UA"/>
        </w:rPr>
      </w:pPr>
      <w:bookmarkStart w:id="6" w:name="_Hlk132966894"/>
      <w:r w:rsidRPr="0036757C">
        <w:rPr>
          <w:b/>
          <w:szCs w:val="28"/>
          <w:lang w:val="uk-UA"/>
        </w:rPr>
        <w:t xml:space="preserve">V. </w:t>
      </w:r>
      <w:bookmarkEnd w:id="6"/>
      <w:r w:rsidR="00F30FF6" w:rsidRPr="0036757C">
        <w:rPr>
          <w:b/>
          <w:szCs w:val="28"/>
          <w:lang w:val="uk-UA"/>
        </w:rPr>
        <w:t xml:space="preserve">Процедури та дії </w:t>
      </w:r>
      <w:r w:rsidR="00DB74C1" w:rsidRPr="0036757C">
        <w:rPr>
          <w:b/>
          <w:szCs w:val="28"/>
          <w:lang w:val="uk-UA"/>
        </w:rPr>
        <w:t>інспектора</w:t>
      </w:r>
      <w:r w:rsidR="00F30FF6" w:rsidRPr="0036757C">
        <w:rPr>
          <w:b/>
          <w:szCs w:val="28"/>
          <w:lang w:val="uk-UA"/>
        </w:rPr>
        <w:t xml:space="preserve"> для подальшого дослідження (підтвердження/спростування) ризиків</w:t>
      </w:r>
    </w:p>
    <w:p w14:paraId="10A00783" w14:textId="77777777" w:rsidR="00F30FF6" w:rsidRPr="0036757C" w:rsidRDefault="00082CF5" w:rsidP="0036757C">
      <w:pPr>
        <w:spacing w:line="240" w:lineRule="auto"/>
        <w:ind w:firstLine="567"/>
        <w:rPr>
          <w:szCs w:val="28"/>
          <w:lang w:val="uk-UA"/>
        </w:rPr>
      </w:pPr>
      <w:r w:rsidRPr="0036757C">
        <w:rPr>
          <w:szCs w:val="28"/>
          <w:lang w:val="uk-UA"/>
        </w:rPr>
        <w:t>У</w:t>
      </w:r>
      <w:r w:rsidR="00F30FF6" w:rsidRPr="0036757C">
        <w:rPr>
          <w:szCs w:val="28"/>
          <w:lang w:val="uk-UA"/>
        </w:rPr>
        <w:t xml:space="preserve"> процесі </w:t>
      </w:r>
      <w:r w:rsidR="00F03D46" w:rsidRPr="0036757C">
        <w:rPr>
          <w:szCs w:val="28"/>
          <w:lang w:val="uk-UA"/>
        </w:rPr>
        <w:t>автоматизованого</w:t>
      </w:r>
      <w:r w:rsidR="00F30FF6" w:rsidRPr="0036757C">
        <w:rPr>
          <w:szCs w:val="28"/>
          <w:lang w:val="uk-UA"/>
        </w:rPr>
        <w:t xml:space="preserve"> аналізу </w:t>
      </w:r>
      <w:r w:rsidRPr="0036757C">
        <w:rPr>
          <w:szCs w:val="28"/>
          <w:lang w:val="uk-UA"/>
        </w:rPr>
        <w:t xml:space="preserve">та збору податкової інформації </w:t>
      </w:r>
      <w:r w:rsidR="00F30FF6" w:rsidRPr="0036757C">
        <w:rPr>
          <w:szCs w:val="28"/>
          <w:lang w:val="uk-UA"/>
        </w:rPr>
        <w:t>стосовно платника податків виявлено</w:t>
      </w:r>
      <w:r w:rsidRPr="0036757C">
        <w:rPr>
          <w:szCs w:val="28"/>
          <w:lang w:val="uk-UA"/>
        </w:rPr>
        <w:t xml:space="preserve"> розбіжності </w:t>
      </w:r>
      <w:r w:rsidR="00F51A37" w:rsidRPr="0036757C">
        <w:rPr>
          <w:szCs w:val="28"/>
          <w:lang w:val="uk-UA"/>
        </w:rPr>
        <w:t>в наявні</w:t>
      </w:r>
      <w:r w:rsidR="00E97CFA" w:rsidRPr="0036757C">
        <w:rPr>
          <w:szCs w:val="28"/>
          <w:lang w:val="uk-UA"/>
        </w:rPr>
        <w:t>й</w:t>
      </w:r>
      <w:r w:rsidR="00F51A37" w:rsidRPr="0036757C">
        <w:rPr>
          <w:szCs w:val="28"/>
          <w:lang w:val="uk-UA"/>
        </w:rPr>
        <w:t xml:space="preserve"> (отриманій) податковій </w:t>
      </w:r>
      <w:r w:rsidR="000A0771" w:rsidRPr="0036757C">
        <w:rPr>
          <w:szCs w:val="28"/>
          <w:lang w:val="uk-UA"/>
        </w:rPr>
        <w:t>та</w:t>
      </w:r>
      <w:r w:rsidR="00F51A37" w:rsidRPr="0036757C">
        <w:rPr>
          <w:szCs w:val="28"/>
          <w:lang w:val="uk-UA"/>
        </w:rPr>
        <w:t xml:space="preserve"> іншій інформації про платника податків </w:t>
      </w:r>
      <w:r w:rsidRPr="0036757C">
        <w:rPr>
          <w:szCs w:val="28"/>
          <w:lang w:val="uk-UA"/>
        </w:rPr>
        <w:t>та/або</w:t>
      </w:r>
      <w:r w:rsidR="00F30FF6" w:rsidRPr="0036757C">
        <w:rPr>
          <w:szCs w:val="28"/>
          <w:lang w:val="uk-UA"/>
        </w:rPr>
        <w:t xml:space="preserve"> ризики можливого ухилення від сплати </w:t>
      </w:r>
      <w:r w:rsidR="001814B8" w:rsidRPr="0036757C">
        <w:rPr>
          <w:szCs w:val="28"/>
          <w:lang w:val="uk-UA"/>
        </w:rPr>
        <w:t>податків, зборів та інших платежів</w:t>
      </w:r>
      <w:r w:rsidR="004E779B" w:rsidRPr="0036757C">
        <w:rPr>
          <w:szCs w:val="28"/>
          <w:lang w:val="uk-UA"/>
        </w:rPr>
        <w:t>,</w:t>
      </w:r>
      <w:r w:rsidR="00F30FF6" w:rsidRPr="0036757C">
        <w:rPr>
          <w:szCs w:val="28"/>
          <w:lang w:val="uk-UA"/>
        </w:rPr>
        <w:t xml:space="preserve"> </w:t>
      </w:r>
      <w:r w:rsidR="000A12F9" w:rsidRPr="0036757C">
        <w:rPr>
          <w:szCs w:val="28"/>
          <w:lang w:val="uk-UA"/>
        </w:rPr>
        <w:t xml:space="preserve">доцільно здійснити </w:t>
      </w:r>
      <w:r w:rsidR="000A0771" w:rsidRPr="0036757C">
        <w:rPr>
          <w:szCs w:val="28"/>
          <w:lang w:val="uk-UA"/>
        </w:rPr>
        <w:t>такі</w:t>
      </w:r>
      <w:r w:rsidR="000A12F9" w:rsidRPr="0036757C">
        <w:rPr>
          <w:szCs w:val="28"/>
          <w:lang w:val="uk-UA"/>
        </w:rPr>
        <w:t xml:space="preserve"> заходи </w:t>
      </w:r>
      <w:r w:rsidR="00F30FF6" w:rsidRPr="0036757C">
        <w:rPr>
          <w:szCs w:val="28"/>
          <w:lang w:val="uk-UA"/>
        </w:rPr>
        <w:t>щодо</w:t>
      </w:r>
      <w:r w:rsidR="000A12F9" w:rsidRPr="0036757C">
        <w:rPr>
          <w:szCs w:val="28"/>
          <w:lang w:val="uk-UA"/>
        </w:rPr>
        <w:t xml:space="preserve"> дослідження (підтвердження/спростування)</w:t>
      </w:r>
      <w:r w:rsidR="00F30FF6" w:rsidRPr="0036757C">
        <w:rPr>
          <w:szCs w:val="28"/>
          <w:lang w:val="uk-UA"/>
        </w:rPr>
        <w:t xml:space="preserve"> таких ризиків та збору документальни</w:t>
      </w:r>
      <w:r w:rsidR="000A12F9" w:rsidRPr="0036757C">
        <w:rPr>
          <w:szCs w:val="28"/>
          <w:lang w:val="uk-UA"/>
        </w:rPr>
        <w:t>х доказів щодо ухилення платником податків</w:t>
      </w:r>
      <w:r w:rsidR="00F30FF6" w:rsidRPr="0036757C">
        <w:rPr>
          <w:szCs w:val="28"/>
          <w:lang w:val="uk-UA"/>
        </w:rPr>
        <w:t xml:space="preserve"> від </w:t>
      </w:r>
      <w:r w:rsidR="004E779B" w:rsidRPr="0036757C">
        <w:rPr>
          <w:szCs w:val="28"/>
          <w:lang w:val="uk-UA"/>
        </w:rPr>
        <w:t xml:space="preserve">їх </w:t>
      </w:r>
      <w:r w:rsidR="00F30FF6" w:rsidRPr="0036757C">
        <w:rPr>
          <w:szCs w:val="28"/>
          <w:lang w:val="uk-UA"/>
        </w:rPr>
        <w:t>сплати</w:t>
      </w:r>
      <w:r w:rsidR="004E779B" w:rsidRPr="0036757C">
        <w:rPr>
          <w:szCs w:val="28"/>
          <w:lang w:val="uk-UA"/>
        </w:rPr>
        <w:t>.</w:t>
      </w:r>
      <w:r w:rsidR="00F30FF6" w:rsidRPr="0036757C">
        <w:rPr>
          <w:szCs w:val="28"/>
          <w:lang w:val="uk-UA"/>
        </w:rPr>
        <w:t xml:space="preserve"> </w:t>
      </w:r>
    </w:p>
    <w:p w14:paraId="664CDCEB" w14:textId="77777777" w:rsidR="000A12F9" w:rsidRPr="0036757C" w:rsidRDefault="000A12F9" w:rsidP="0036757C">
      <w:pPr>
        <w:widowControl w:val="0"/>
        <w:tabs>
          <w:tab w:val="left" w:pos="993"/>
        </w:tabs>
        <w:spacing w:line="240" w:lineRule="auto"/>
        <w:ind w:firstLine="567"/>
        <w:rPr>
          <w:szCs w:val="28"/>
          <w:lang w:val="uk-UA"/>
        </w:rPr>
      </w:pPr>
      <w:r w:rsidRPr="0036757C">
        <w:rPr>
          <w:szCs w:val="28"/>
          <w:lang w:val="uk-UA"/>
        </w:rPr>
        <w:t xml:space="preserve">Для </w:t>
      </w:r>
      <w:r w:rsidR="00F30FF6" w:rsidRPr="0036757C">
        <w:rPr>
          <w:szCs w:val="28"/>
          <w:lang w:val="uk-UA"/>
        </w:rPr>
        <w:t xml:space="preserve">відпрацювання виявлених </w:t>
      </w:r>
      <w:r w:rsidR="00D43205" w:rsidRPr="0036757C">
        <w:rPr>
          <w:szCs w:val="28"/>
          <w:lang w:val="uk-UA"/>
        </w:rPr>
        <w:t xml:space="preserve">розбіжностей та </w:t>
      </w:r>
      <w:r w:rsidR="00F30FF6" w:rsidRPr="0036757C">
        <w:rPr>
          <w:szCs w:val="28"/>
          <w:lang w:val="uk-UA"/>
        </w:rPr>
        <w:t xml:space="preserve">ризиків </w:t>
      </w:r>
      <w:r w:rsidRPr="0036757C">
        <w:rPr>
          <w:szCs w:val="28"/>
          <w:lang w:val="uk-UA"/>
        </w:rPr>
        <w:t>доцільно здійснити наступні дії:</w:t>
      </w:r>
    </w:p>
    <w:p w14:paraId="2DC40348" w14:textId="77777777" w:rsidR="00140B40" w:rsidRPr="0036757C" w:rsidRDefault="00082CF5" w:rsidP="0036757C">
      <w:pPr>
        <w:widowControl w:val="0"/>
        <w:tabs>
          <w:tab w:val="left" w:pos="993"/>
        </w:tabs>
        <w:spacing w:line="240" w:lineRule="auto"/>
        <w:ind w:firstLine="567"/>
        <w:rPr>
          <w:szCs w:val="28"/>
          <w:lang w:val="uk-UA"/>
        </w:rPr>
      </w:pPr>
      <w:r w:rsidRPr="0036757C">
        <w:rPr>
          <w:szCs w:val="28"/>
          <w:lang w:val="uk-UA"/>
        </w:rPr>
        <w:t xml:space="preserve">1. </w:t>
      </w:r>
      <w:r w:rsidRPr="0036757C">
        <w:rPr>
          <w:i/>
          <w:szCs w:val="28"/>
          <w:lang w:val="uk-UA"/>
        </w:rPr>
        <w:t>Оцінювання розбіжностей.</w:t>
      </w:r>
      <w:r w:rsidR="00325E8C" w:rsidRPr="0036757C">
        <w:rPr>
          <w:szCs w:val="28"/>
          <w:lang w:val="uk-UA"/>
        </w:rPr>
        <w:t xml:space="preserve"> Визначається </w:t>
      </w:r>
      <w:r w:rsidR="00E97CFA" w:rsidRPr="0036757C">
        <w:rPr>
          <w:szCs w:val="28"/>
          <w:lang w:val="uk-UA"/>
        </w:rPr>
        <w:t>в</w:t>
      </w:r>
      <w:r w:rsidR="00325E8C" w:rsidRPr="0036757C">
        <w:rPr>
          <w:szCs w:val="28"/>
          <w:lang w:val="uk-UA"/>
        </w:rPr>
        <w:t xml:space="preserve">плив розбіжностей на </w:t>
      </w:r>
      <w:r w:rsidR="00140B40" w:rsidRPr="0036757C">
        <w:rPr>
          <w:szCs w:val="28"/>
          <w:lang w:val="uk-UA"/>
        </w:rPr>
        <w:t>достовірність даних і інформації, наданих платником податків до податкового органу, та можливі наслідки таких розбіжностей. За результатами оцінки, у тому числі чинників, які призвели до таких розбіжностей</w:t>
      </w:r>
      <w:r w:rsidR="00A72D7D" w:rsidRPr="0036757C">
        <w:rPr>
          <w:szCs w:val="28"/>
          <w:lang w:val="uk-UA"/>
        </w:rPr>
        <w:t xml:space="preserve"> </w:t>
      </w:r>
      <w:r w:rsidR="00DB74C1" w:rsidRPr="0036757C">
        <w:rPr>
          <w:szCs w:val="28"/>
          <w:lang w:val="uk-UA"/>
        </w:rPr>
        <w:t>інспектором</w:t>
      </w:r>
      <w:r w:rsidR="00140B40" w:rsidRPr="0036757C">
        <w:rPr>
          <w:szCs w:val="28"/>
          <w:lang w:val="uk-UA"/>
        </w:rPr>
        <w:t xml:space="preserve"> </w:t>
      </w:r>
      <w:r w:rsidR="00EB5519" w:rsidRPr="0036757C">
        <w:rPr>
          <w:szCs w:val="28"/>
          <w:lang w:val="uk-UA"/>
        </w:rPr>
        <w:t>приймається рішення</w:t>
      </w:r>
      <w:r w:rsidR="00140B40" w:rsidRPr="0036757C">
        <w:rPr>
          <w:szCs w:val="28"/>
          <w:lang w:val="uk-UA"/>
        </w:rPr>
        <w:t xml:space="preserve"> </w:t>
      </w:r>
      <w:r w:rsidR="00EB5519" w:rsidRPr="0036757C">
        <w:rPr>
          <w:szCs w:val="28"/>
          <w:lang w:val="uk-UA"/>
        </w:rPr>
        <w:t>про вжиття пода</w:t>
      </w:r>
      <w:r w:rsidR="00140B40" w:rsidRPr="0036757C">
        <w:rPr>
          <w:szCs w:val="28"/>
          <w:lang w:val="uk-UA"/>
        </w:rPr>
        <w:t>льших заходів</w:t>
      </w:r>
      <w:r w:rsidR="00EB5519" w:rsidRPr="0036757C">
        <w:rPr>
          <w:szCs w:val="28"/>
          <w:lang w:val="uk-UA"/>
        </w:rPr>
        <w:t>, у тому числі</w:t>
      </w:r>
      <w:r w:rsidR="00140B40" w:rsidRPr="0036757C">
        <w:rPr>
          <w:szCs w:val="28"/>
          <w:lang w:val="uk-UA"/>
        </w:rPr>
        <w:t xml:space="preserve"> податкового контролю.</w:t>
      </w:r>
    </w:p>
    <w:p w14:paraId="53BEA7D0" w14:textId="77777777" w:rsidR="00F30FF6" w:rsidRPr="0036757C" w:rsidRDefault="00F30FF6" w:rsidP="0036757C">
      <w:pPr>
        <w:widowControl w:val="0"/>
        <w:tabs>
          <w:tab w:val="left" w:pos="993"/>
        </w:tabs>
        <w:spacing w:line="240" w:lineRule="auto"/>
        <w:ind w:firstLine="567"/>
        <w:rPr>
          <w:sz w:val="8"/>
          <w:szCs w:val="8"/>
          <w:lang w:val="uk-UA"/>
        </w:rPr>
      </w:pPr>
    </w:p>
    <w:p w14:paraId="5438BB6A" w14:textId="77777777" w:rsidR="00F30FF6" w:rsidRPr="0036757C" w:rsidRDefault="00082CF5" w:rsidP="0036757C">
      <w:pPr>
        <w:widowControl w:val="0"/>
        <w:tabs>
          <w:tab w:val="left" w:pos="993"/>
        </w:tabs>
        <w:spacing w:line="240" w:lineRule="auto"/>
        <w:ind w:firstLine="567"/>
        <w:rPr>
          <w:szCs w:val="28"/>
          <w:lang w:val="uk-UA"/>
        </w:rPr>
      </w:pPr>
      <w:r w:rsidRPr="0036757C">
        <w:rPr>
          <w:i/>
          <w:szCs w:val="28"/>
          <w:lang w:val="uk-UA"/>
        </w:rPr>
        <w:t xml:space="preserve">2. </w:t>
      </w:r>
      <w:r w:rsidR="00F30FF6" w:rsidRPr="0036757C">
        <w:rPr>
          <w:i/>
          <w:szCs w:val="28"/>
          <w:lang w:val="uk-UA"/>
        </w:rPr>
        <w:t>Оцінювання ризику</w:t>
      </w:r>
      <w:r w:rsidR="00F30FF6" w:rsidRPr="0036757C">
        <w:rPr>
          <w:szCs w:val="28"/>
          <w:lang w:val="uk-UA"/>
        </w:rPr>
        <w:t xml:space="preserve">. Визначається ступінь ризику, ймовірні втрати бюджету від недоотримання податкових надходжень. З огляду на величину ймовірних втрат бюджету, категорію ризиковості платника податків, </w:t>
      </w:r>
      <w:r w:rsidR="00F30FF6" w:rsidRPr="0036757C">
        <w:rPr>
          <w:lang w:val="uk-UA"/>
        </w:rPr>
        <w:t>вивчається доцільність дистанційного відпрацювання ризику, ініціювання</w:t>
      </w:r>
      <w:r w:rsidR="00F30FF6" w:rsidRPr="0036757C">
        <w:rPr>
          <w:szCs w:val="28"/>
          <w:lang w:val="uk-UA"/>
        </w:rPr>
        <w:t xml:space="preserve"> документальної позапланової перевірки або врахування результатів опрацювання ризиків під час проведення документальної планової перевірки.</w:t>
      </w:r>
    </w:p>
    <w:p w14:paraId="1F7ABE15" w14:textId="386F1921" w:rsidR="00F30FF6" w:rsidRPr="0036757C" w:rsidRDefault="00082CF5" w:rsidP="0036757C">
      <w:pPr>
        <w:tabs>
          <w:tab w:val="left" w:pos="993"/>
        </w:tabs>
        <w:spacing w:line="240" w:lineRule="auto"/>
        <w:ind w:firstLine="567"/>
        <w:rPr>
          <w:szCs w:val="28"/>
          <w:lang w:val="uk-UA"/>
        </w:rPr>
      </w:pPr>
      <w:r w:rsidRPr="0036757C">
        <w:rPr>
          <w:i/>
          <w:szCs w:val="28"/>
          <w:lang w:val="uk-UA"/>
        </w:rPr>
        <w:t xml:space="preserve">3. </w:t>
      </w:r>
      <w:r w:rsidR="00F30FF6" w:rsidRPr="0036757C">
        <w:rPr>
          <w:i/>
          <w:szCs w:val="28"/>
          <w:lang w:val="uk-UA"/>
        </w:rPr>
        <w:t xml:space="preserve">Дослідження взаємовідносин з контрагентами. </w:t>
      </w:r>
      <w:r w:rsidR="00F30FF6" w:rsidRPr="0036757C">
        <w:rPr>
          <w:szCs w:val="28"/>
          <w:lang w:val="uk-UA"/>
        </w:rPr>
        <w:t xml:space="preserve">Аналізуються функції платника податків у здійснюваній операції (функціональний аналіз) та ризики діяльності, що притаманні </w:t>
      </w:r>
      <w:r w:rsidR="00120C88" w:rsidRPr="0036757C">
        <w:rPr>
          <w:szCs w:val="28"/>
          <w:lang w:val="uk-UA"/>
        </w:rPr>
        <w:t>діяльності</w:t>
      </w:r>
      <w:r w:rsidR="00F30FF6" w:rsidRPr="0036757C">
        <w:rPr>
          <w:szCs w:val="28"/>
          <w:lang w:val="uk-UA"/>
        </w:rPr>
        <w:t xml:space="preserve"> </w:t>
      </w:r>
      <w:r w:rsidR="00120C88" w:rsidRPr="0036757C">
        <w:rPr>
          <w:szCs w:val="28"/>
          <w:lang w:val="uk-UA"/>
        </w:rPr>
        <w:t>платника податків</w:t>
      </w:r>
      <w:r w:rsidR="00F30FF6" w:rsidRPr="0036757C">
        <w:rPr>
          <w:szCs w:val="28"/>
          <w:lang w:val="uk-UA"/>
        </w:rPr>
        <w:t xml:space="preserve">, на предмет мети та реальності </w:t>
      </w:r>
      <w:r w:rsidR="00120C88" w:rsidRPr="0036757C">
        <w:rPr>
          <w:szCs w:val="28"/>
          <w:lang w:val="uk-UA"/>
        </w:rPr>
        <w:t xml:space="preserve">здійснених </w:t>
      </w:r>
      <w:r w:rsidR="00F30FF6" w:rsidRPr="0036757C">
        <w:rPr>
          <w:szCs w:val="28"/>
          <w:lang w:val="uk-UA"/>
        </w:rPr>
        <w:t>операцій, їх відповідності ринковим умовам та виявлення ймовірних схем мінімізації податкових зобов</w:t>
      </w:r>
      <w:r w:rsidR="00525069" w:rsidRPr="0036757C">
        <w:rPr>
          <w:szCs w:val="28"/>
          <w:lang w:val="uk-UA"/>
        </w:rPr>
        <w:t>’</w:t>
      </w:r>
      <w:r w:rsidR="00F30FF6" w:rsidRPr="0036757C">
        <w:rPr>
          <w:szCs w:val="28"/>
          <w:lang w:val="uk-UA"/>
        </w:rPr>
        <w:t xml:space="preserve">язань. При цьому </w:t>
      </w:r>
      <w:r w:rsidR="00F30FF6" w:rsidRPr="0036757C">
        <w:rPr>
          <w:szCs w:val="28"/>
          <w:lang w:val="uk-UA"/>
        </w:rPr>
        <w:lastRenderedPageBreak/>
        <w:t>аналізується</w:t>
      </w:r>
      <w:r w:rsidR="00F30FF6" w:rsidRPr="0036757C">
        <w:rPr>
          <w:strike/>
          <w:szCs w:val="28"/>
          <w:lang w:val="uk-UA"/>
        </w:rPr>
        <w:t xml:space="preserve"> </w:t>
      </w:r>
      <w:r w:rsidR="00F6377C" w:rsidRPr="0036757C">
        <w:rPr>
          <w:szCs w:val="28"/>
          <w:lang w:val="uk-UA"/>
        </w:rPr>
        <w:t xml:space="preserve">інформація про </w:t>
      </w:r>
      <w:r w:rsidR="00F30FF6" w:rsidRPr="0036757C">
        <w:rPr>
          <w:szCs w:val="28"/>
          <w:lang w:val="uk-UA"/>
        </w:rPr>
        <w:t>обсяги доходів, податкове навантаження, кількість працівників, наявність основних засобів тощо.</w:t>
      </w:r>
    </w:p>
    <w:p w14:paraId="42DAE6AC" w14:textId="77777777" w:rsidR="00F30FF6" w:rsidRPr="0036757C" w:rsidRDefault="00082CF5" w:rsidP="0036757C">
      <w:pPr>
        <w:tabs>
          <w:tab w:val="left" w:pos="993"/>
        </w:tabs>
        <w:spacing w:line="240" w:lineRule="auto"/>
        <w:ind w:firstLine="567"/>
        <w:rPr>
          <w:szCs w:val="28"/>
          <w:lang w:val="uk-UA"/>
        </w:rPr>
      </w:pPr>
      <w:r w:rsidRPr="0036757C">
        <w:rPr>
          <w:i/>
          <w:szCs w:val="28"/>
          <w:lang w:val="uk-UA"/>
        </w:rPr>
        <w:t xml:space="preserve">4. </w:t>
      </w:r>
      <w:r w:rsidR="00F30FF6" w:rsidRPr="0036757C">
        <w:rPr>
          <w:i/>
          <w:szCs w:val="28"/>
          <w:lang w:val="uk-UA"/>
        </w:rPr>
        <w:t>Отримання додаткових пояснень і документальних підтверджень від платника податків або його контрагента</w:t>
      </w:r>
      <w:r w:rsidR="00F30FF6" w:rsidRPr="0036757C">
        <w:rPr>
          <w:szCs w:val="28"/>
          <w:lang w:val="uk-UA"/>
        </w:rPr>
        <w:t xml:space="preserve">. Якщо у порядку, визначеному законодавством під час проведення перевірок або за результатами аналізу податкової звітності платника податків виявлено </w:t>
      </w:r>
      <w:r w:rsidR="00F30FF6" w:rsidRPr="0036757C">
        <w:rPr>
          <w:shd w:val="clear" w:color="auto" w:fill="FFFFFF"/>
          <w:lang w:val="uk-UA"/>
        </w:rPr>
        <w:t>недостовірність даних, що містяться у податкових деклараціях, поданих платником податків,</w:t>
      </w:r>
      <w:r w:rsidR="00F30FF6" w:rsidRPr="0036757C">
        <w:rPr>
          <w:szCs w:val="28"/>
          <w:lang w:val="uk-UA"/>
        </w:rPr>
        <w:t xml:space="preserve"> факти приховування (заниження) об</w:t>
      </w:r>
      <w:r w:rsidR="00525069" w:rsidRPr="0036757C">
        <w:rPr>
          <w:szCs w:val="28"/>
          <w:lang w:val="uk-UA"/>
        </w:rPr>
        <w:t>’</w:t>
      </w:r>
      <w:r w:rsidR="00F30FF6" w:rsidRPr="0036757C">
        <w:rPr>
          <w:szCs w:val="28"/>
          <w:lang w:val="uk-UA"/>
        </w:rPr>
        <w:t>єктів оподаткування, мінімізації податкових зобов</w:t>
      </w:r>
      <w:r w:rsidR="00525069" w:rsidRPr="0036757C">
        <w:rPr>
          <w:szCs w:val="28"/>
          <w:lang w:val="uk-UA"/>
        </w:rPr>
        <w:t>’</w:t>
      </w:r>
      <w:r w:rsidR="00F30FF6" w:rsidRPr="0036757C">
        <w:rPr>
          <w:szCs w:val="28"/>
          <w:lang w:val="uk-UA"/>
        </w:rPr>
        <w:t xml:space="preserve">язань та ухилення від сплати податків або порушення вимог іншого законодавства, контроль за додержанням якого покладено на </w:t>
      </w:r>
      <w:r w:rsidR="0071602D" w:rsidRPr="0036757C">
        <w:rPr>
          <w:szCs w:val="28"/>
          <w:lang w:val="uk-UA"/>
        </w:rPr>
        <w:t xml:space="preserve">податкові </w:t>
      </w:r>
      <w:r w:rsidR="00F30FF6" w:rsidRPr="0036757C">
        <w:rPr>
          <w:szCs w:val="28"/>
          <w:lang w:val="uk-UA"/>
        </w:rPr>
        <w:t>органи, вживаються заходи щодо отримання від платника податків пояснень та їх документального підтвердження. Документальним підтвердженням можуть слугувати належним чином засвідчені копії первинних документів, договорів, внутрішніх розпорядчих документів підприємства, відповіді на зовнішні запити, пояснення.</w:t>
      </w:r>
    </w:p>
    <w:p w14:paraId="62D0336B" w14:textId="77777777" w:rsidR="00F30FF6" w:rsidRPr="0036757C" w:rsidRDefault="00082CF5" w:rsidP="0036757C">
      <w:pPr>
        <w:tabs>
          <w:tab w:val="left" w:pos="993"/>
        </w:tabs>
        <w:spacing w:line="240" w:lineRule="auto"/>
        <w:ind w:firstLine="567"/>
        <w:rPr>
          <w:szCs w:val="28"/>
          <w:lang w:val="uk-UA"/>
        </w:rPr>
      </w:pPr>
      <w:r w:rsidRPr="0036757C">
        <w:rPr>
          <w:i/>
          <w:szCs w:val="28"/>
          <w:lang w:val="uk-UA"/>
        </w:rPr>
        <w:t xml:space="preserve">5. </w:t>
      </w:r>
      <w:r w:rsidR="00F30FF6" w:rsidRPr="0036757C">
        <w:rPr>
          <w:i/>
          <w:szCs w:val="28"/>
          <w:lang w:val="uk-UA"/>
        </w:rPr>
        <w:t>Зустрічна звірка</w:t>
      </w:r>
      <w:r w:rsidR="00F30FF6" w:rsidRPr="0036757C">
        <w:rPr>
          <w:szCs w:val="28"/>
          <w:lang w:val="uk-UA"/>
        </w:rPr>
        <w:t>. Потреба у здійсненні зустрічної звірки виникає у разі необхідності у встановленні повноти відображення господарських операцій платника податків, у діяльності якого виявлено ознаки ризику мінімізації податкових зобов</w:t>
      </w:r>
      <w:r w:rsidR="00525069" w:rsidRPr="0036757C">
        <w:rPr>
          <w:szCs w:val="28"/>
          <w:lang w:val="uk-UA"/>
        </w:rPr>
        <w:t>’</w:t>
      </w:r>
      <w:r w:rsidR="00F30FF6" w:rsidRPr="0036757C">
        <w:rPr>
          <w:szCs w:val="28"/>
          <w:lang w:val="uk-UA"/>
        </w:rPr>
        <w:t xml:space="preserve">язань чи ухилення від сплати податків. У ході зустрічної звірки зіставляються дані первинних бухгалтерських документів, а також інших документів </w:t>
      </w:r>
      <w:r w:rsidR="00AE384B" w:rsidRPr="0036757C">
        <w:rPr>
          <w:szCs w:val="28"/>
          <w:lang w:val="uk-UA"/>
        </w:rPr>
        <w:t>платника податків</w:t>
      </w:r>
      <w:r w:rsidR="00F30FF6" w:rsidRPr="0036757C">
        <w:rPr>
          <w:szCs w:val="28"/>
          <w:lang w:val="uk-UA"/>
        </w:rPr>
        <w:t>, що можуть слугувати документальним підтвердженням господарських відносин з платником податків, виду, обсягу і якості операцій та розрахунків, що здійснювалися між ними. Це дозволяє з</w:t>
      </w:r>
      <w:r w:rsidR="00525069" w:rsidRPr="0036757C">
        <w:rPr>
          <w:szCs w:val="28"/>
          <w:lang w:val="uk-UA"/>
        </w:rPr>
        <w:t>’</w:t>
      </w:r>
      <w:r w:rsidR="00F30FF6" w:rsidRPr="0036757C">
        <w:rPr>
          <w:szCs w:val="28"/>
          <w:lang w:val="uk-UA"/>
        </w:rPr>
        <w:t xml:space="preserve">ясувати наявність господарської мети проведених платником операцій та повноту їх відображення в обліку платника податків. </w:t>
      </w:r>
    </w:p>
    <w:p w14:paraId="68516F07" w14:textId="3A27AC26" w:rsidR="00F30FF6" w:rsidRPr="0036757C" w:rsidRDefault="00F30FF6" w:rsidP="0036757C">
      <w:pPr>
        <w:pStyle w:val="1"/>
        <w:keepNext w:val="0"/>
        <w:ind w:firstLine="567"/>
        <w:jc w:val="both"/>
        <w:outlineLvl w:val="0"/>
      </w:pPr>
      <w:r w:rsidRPr="0036757C">
        <w:rPr>
          <w:rFonts w:eastAsia="Calibri"/>
          <w:b w:val="0"/>
          <w:bCs w:val="0"/>
          <w:lang w:eastAsia="en-US"/>
        </w:rPr>
        <w:t xml:space="preserve">Підставою для здійснення зустрічної </w:t>
      </w:r>
      <w:r w:rsidR="00EB5519" w:rsidRPr="0036757C">
        <w:rPr>
          <w:rFonts w:eastAsia="Calibri"/>
          <w:b w:val="0"/>
          <w:bCs w:val="0"/>
          <w:lang w:eastAsia="en-US"/>
        </w:rPr>
        <w:t xml:space="preserve">звірки відповідно до статті 73 Кодексу, </w:t>
      </w:r>
      <w:r w:rsidRPr="0036757C">
        <w:rPr>
          <w:rFonts w:eastAsia="Calibri"/>
          <w:b w:val="0"/>
          <w:bCs w:val="0"/>
          <w:lang w:eastAsia="en-US"/>
        </w:rPr>
        <w:t xml:space="preserve">є результати аналізу з урахуванням вимог пунктів </w:t>
      </w:r>
      <w:r w:rsidR="00EB5519" w:rsidRPr="0036757C">
        <w:rPr>
          <w:rFonts w:eastAsia="Calibri"/>
          <w:b w:val="0"/>
          <w:bCs w:val="0"/>
          <w:lang w:eastAsia="en-US"/>
        </w:rPr>
        <w:t>2.1 – 2.3 Методичних рекомен</w:t>
      </w:r>
      <w:r w:rsidR="009A5725" w:rsidRPr="0036757C">
        <w:rPr>
          <w:rFonts w:eastAsia="Calibri"/>
          <w:b w:val="0"/>
          <w:bCs w:val="0"/>
          <w:lang w:eastAsia="en-US"/>
        </w:rPr>
        <w:t>д</w:t>
      </w:r>
      <w:r w:rsidR="00EB5519" w:rsidRPr="0036757C">
        <w:rPr>
          <w:rFonts w:eastAsia="Calibri"/>
          <w:b w:val="0"/>
          <w:bCs w:val="0"/>
          <w:lang w:eastAsia="en-US"/>
        </w:rPr>
        <w:t xml:space="preserve">ацій № 47. </w:t>
      </w:r>
      <w:r w:rsidRPr="0036757C">
        <w:rPr>
          <w:rFonts w:eastAsia="Calibri"/>
          <w:b w:val="0"/>
          <w:bCs w:val="0"/>
          <w:lang w:eastAsia="en-US"/>
        </w:rPr>
        <w:t xml:space="preserve">Запит про проведення зустрічної звірки направляється при виявленні за результатами аналізу податкової інформації фактів, які свідчать про порушення платником податків податкового, валютного та іншого законодавства, контроль за дотриманням якого покладено на контролюючі органи, та є підставою для направлення </w:t>
      </w:r>
      <w:r w:rsidR="00AE384B" w:rsidRPr="0036757C">
        <w:rPr>
          <w:rFonts w:eastAsia="Calibri"/>
          <w:b w:val="0"/>
          <w:bCs w:val="0"/>
          <w:lang w:eastAsia="en-US"/>
        </w:rPr>
        <w:t>платнику податків</w:t>
      </w:r>
      <w:r w:rsidRPr="0036757C">
        <w:rPr>
          <w:rFonts w:eastAsia="Calibri"/>
          <w:b w:val="0"/>
          <w:bCs w:val="0"/>
          <w:lang w:eastAsia="en-US"/>
        </w:rPr>
        <w:t xml:space="preserve"> запиту відповідно до вимог п</w:t>
      </w:r>
      <w:r w:rsidR="00EB5519" w:rsidRPr="0036757C">
        <w:rPr>
          <w:rFonts w:eastAsia="Calibri"/>
          <w:b w:val="0"/>
          <w:bCs w:val="0"/>
          <w:lang w:eastAsia="en-US"/>
        </w:rPr>
        <w:t>ідпункту</w:t>
      </w:r>
      <w:r w:rsidRPr="0036757C">
        <w:rPr>
          <w:rFonts w:eastAsia="Calibri"/>
          <w:b w:val="0"/>
          <w:bCs w:val="0"/>
          <w:lang w:eastAsia="en-US"/>
        </w:rPr>
        <w:t> 73.3 ст</w:t>
      </w:r>
      <w:r w:rsidR="00EB5519" w:rsidRPr="0036757C">
        <w:rPr>
          <w:rFonts w:eastAsia="Calibri"/>
          <w:b w:val="0"/>
          <w:bCs w:val="0"/>
          <w:lang w:eastAsia="en-US"/>
        </w:rPr>
        <w:t>атті</w:t>
      </w:r>
      <w:r w:rsidRPr="0036757C">
        <w:rPr>
          <w:rFonts w:eastAsia="Calibri"/>
          <w:b w:val="0"/>
          <w:bCs w:val="0"/>
          <w:lang w:eastAsia="en-US"/>
        </w:rPr>
        <w:t> 73 К</w:t>
      </w:r>
      <w:r w:rsidR="00EB5519" w:rsidRPr="0036757C">
        <w:rPr>
          <w:rFonts w:eastAsia="Calibri"/>
          <w:b w:val="0"/>
          <w:bCs w:val="0"/>
          <w:lang w:eastAsia="en-US"/>
        </w:rPr>
        <w:t>одексу</w:t>
      </w:r>
      <w:r w:rsidRPr="0036757C">
        <w:rPr>
          <w:rFonts w:eastAsia="Calibri"/>
          <w:b w:val="0"/>
          <w:bCs w:val="0"/>
          <w:lang w:eastAsia="en-US"/>
        </w:rPr>
        <w:t xml:space="preserve">. У разі встановлення за результатами аналізу відсутності необхідності у проведенні зустрічних звірок до матеріалів </w:t>
      </w:r>
      <w:r w:rsidR="00DF5ABB" w:rsidRPr="0036757C">
        <w:rPr>
          <w:rFonts w:eastAsia="Calibri"/>
          <w:b w:val="0"/>
          <w:bCs w:val="0"/>
          <w:lang w:eastAsia="en-US"/>
        </w:rPr>
        <w:t>аналізу</w:t>
      </w:r>
      <w:r w:rsidRPr="0036757C">
        <w:rPr>
          <w:rFonts w:eastAsia="Calibri"/>
          <w:b w:val="0"/>
          <w:bCs w:val="0"/>
          <w:lang w:eastAsia="en-US"/>
        </w:rPr>
        <w:t xml:space="preserve"> можуть долучатися дані, які це підтверджують, із фіксацією дати та часу роздрукування з</w:t>
      </w:r>
      <w:r w:rsidR="00EB5519" w:rsidRPr="0036757C">
        <w:rPr>
          <w:rFonts w:eastAsia="Calibri"/>
          <w:b w:val="0"/>
          <w:bCs w:val="0"/>
          <w:lang w:eastAsia="en-US"/>
        </w:rPr>
        <w:t>асобами</w:t>
      </w:r>
      <w:r w:rsidR="00B02D46" w:rsidRPr="0036757C">
        <w:rPr>
          <w:rFonts w:eastAsia="Calibri"/>
          <w:b w:val="0"/>
          <w:bCs w:val="0"/>
          <w:lang w:eastAsia="en-US"/>
        </w:rPr>
        <w:t xml:space="preserve"> </w:t>
      </w:r>
      <w:r w:rsidR="00EB5519" w:rsidRPr="0036757C">
        <w:rPr>
          <w:rFonts w:eastAsia="Calibri"/>
          <w:b w:val="0"/>
          <w:bCs w:val="0"/>
          <w:lang w:eastAsia="en-US"/>
        </w:rPr>
        <w:t>ІКС ДПС</w:t>
      </w:r>
      <w:r w:rsidRPr="0036757C">
        <w:rPr>
          <w:rFonts w:eastAsia="Calibri"/>
          <w:b w:val="0"/>
          <w:bCs w:val="0"/>
          <w:lang w:eastAsia="en-US"/>
        </w:rPr>
        <w:t>.</w:t>
      </w:r>
    </w:p>
    <w:p w14:paraId="171D539C" w14:textId="3A6FC4DC" w:rsidR="009A5725" w:rsidRPr="0036757C" w:rsidRDefault="00082CF5" w:rsidP="0036757C">
      <w:pPr>
        <w:spacing w:line="240" w:lineRule="auto"/>
        <w:ind w:firstLine="567"/>
        <w:rPr>
          <w:szCs w:val="28"/>
          <w:lang w:val="uk-UA"/>
        </w:rPr>
      </w:pPr>
      <w:r w:rsidRPr="0036757C">
        <w:rPr>
          <w:i/>
          <w:lang w:val="uk-UA"/>
        </w:rPr>
        <w:t xml:space="preserve">6. </w:t>
      </w:r>
      <w:r w:rsidR="00F30FF6" w:rsidRPr="0036757C">
        <w:rPr>
          <w:i/>
          <w:lang w:val="uk-UA"/>
        </w:rPr>
        <w:t xml:space="preserve">Вибіркова перевірка </w:t>
      </w:r>
      <w:r w:rsidR="00F30FF6" w:rsidRPr="0036757C">
        <w:rPr>
          <w:i/>
          <w:szCs w:val="28"/>
          <w:lang w:val="uk-UA"/>
        </w:rPr>
        <w:t>окремих</w:t>
      </w:r>
      <w:r w:rsidR="00F30FF6" w:rsidRPr="0036757C">
        <w:rPr>
          <w:i/>
          <w:lang w:val="uk-UA"/>
        </w:rPr>
        <w:t xml:space="preserve"> господарських операцій платника</w:t>
      </w:r>
      <w:r w:rsidR="00F30FF6" w:rsidRPr="0036757C">
        <w:rPr>
          <w:lang w:val="uk-UA"/>
        </w:rPr>
        <w:t xml:space="preserve">. </w:t>
      </w:r>
      <w:r w:rsidR="00F30FF6" w:rsidRPr="0036757C">
        <w:rPr>
          <w:szCs w:val="28"/>
          <w:lang w:val="uk-UA"/>
        </w:rPr>
        <w:t>Для встановлення достовірності</w:t>
      </w:r>
      <w:r w:rsidR="005C4134" w:rsidRPr="0036757C">
        <w:rPr>
          <w:szCs w:val="28"/>
          <w:lang w:val="uk-UA"/>
        </w:rPr>
        <w:t>,</w:t>
      </w:r>
      <w:r w:rsidR="00F30FF6" w:rsidRPr="0036757C">
        <w:rPr>
          <w:szCs w:val="28"/>
          <w:lang w:val="uk-UA"/>
        </w:rPr>
        <w:t xml:space="preserve"> законності відображення господарських операцій у </w:t>
      </w:r>
      <w:r w:rsidR="00CD4847" w:rsidRPr="0036757C">
        <w:rPr>
          <w:szCs w:val="28"/>
          <w:lang w:val="uk-UA"/>
        </w:rPr>
        <w:t>податковому облік</w:t>
      </w:r>
      <w:r w:rsidR="00DF5ABB" w:rsidRPr="0036757C">
        <w:rPr>
          <w:szCs w:val="28"/>
          <w:lang w:val="uk-UA"/>
        </w:rPr>
        <w:t>у</w:t>
      </w:r>
      <w:r w:rsidR="00CD4847" w:rsidRPr="0036757C">
        <w:rPr>
          <w:szCs w:val="28"/>
          <w:lang w:val="uk-UA"/>
        </w:rPr>
        <w:t xml:space="preserve">, </w:t>
      </w:r>
      <w:r w:rsidR="00F30FF6" w:rsidRPr="0036757C">
        <w:rPr>
          <w:szCs w:val="28"/>
          <w:lang w:val="uk-UA"/>
        </w:rPr>
        <w:t>бухгалтерському обліку</w:t>
      </w:r>
      <w:r w:rsidR="005C4134" w:rsidRPr="0036757C">
        <w:rPr>
          <w:szCs w:val="28"/>
          <w:lang w:val="uk-UA"/>
        </w:rPr>
        <w:t xml:space="preserve">, </w:t>
      </w:r>
      <w:r w:rsidR="00F30FF6" w:rsidRPr="0036757C">
        <w:rPr>
          <w:szCs w:val="28"/>
          <w:lang w:val="uk-UA"/>
        </w:rPr>
        <w:t xml:space="preserve">фінансовій звітності та підтвердження податкового ризику, який виявлений під час </w:t>
      </w:r>
      <w:r w:rsidR="00DF5ABB" w:rsidRPr="0036757C">
        <w:rPr>
          <w:szCs w:val="28"/>
          <w:lang w:val="uk-UA"/>
        </w:rPr>
        <w:t>аналізу</w:t>
      </w:r>
      <w:r w:rsidR="00F30FF6" w:rsidRPr="0036757C">
        <w:rPr>
          <w:szCs w:val="28"/>
          <w:lang w:val="uk-UA"/>
        </w:rPr>
        <w:t xml:space="preserve"> господарської діяльності платника податків, здійснюється вибіркова перевірка ризикових господарських операцій платника.</w:t>
      </w:r>
      <w:r w:rsidR="009A5725" w:rsidRPr="0036757C">
        <w:rPr>
          <w:szCs w:val="28"/>
          <w:lang w:val="uk-UA"/>
        </w:rPr>
        <w:t xml:space="preserve"> Примірний перелік операцій, що можуть свідчити про ризики в діяльності платника податків наведено у </w:t>
      </w:r>
      <w:r w:rsidR="00004F50" w:rsidRPr="0036757C">
        <w:rPr>
          <w:szCs w:val="28"/>
          <w:lang w:val="uk-UA"/>
        </w:rPr>
        <w:br/>
      </w:r>
      <w:r w:rsidR="00DB5211" w:rsidRPr="0036757C">
        <w:rPr>
          <w:szCs w:val="28"/>
          <w:lang w:val="uk-UA"/>
        </w:rPr>
        <w:t>д</w:t>
      </w:r>
      <w:r w:rsidR="009A5725" w:rsidRPr="0036757C">
        <w:rPr>
          <w:szCs w:val="28"/>
          <w:lang w:val="uk-UA"/>
        </w:rPr>
        <w:t xml:space="preserve">одатку </w:t>
      </w:r>
      <w:r w:rsidR="00AF31A9" w:rsidRPr="0036757C">
        <w:rPr>
          <w:szCs w:val="28"/>
          <w:lang w:val="uk-UA"/>
        </w:rPr>
        <w:t>3</w:t>
      </w:r>
      <w:r w:rsidR="009A5725" w:rsidRPr="0036757C">
        <w:rPr>
          <w:szCs w:val="28"/>
          <w:lang w:val="uk-UA"/>
        </w:rPr>
        <w:t xml:space="preserve"> до </w:t>
      </w:r>
      <w:r w:rsidR="00193A0E" w:rsidRPr="0036757C">
        <w:rPr>
          <w:rFonts w:eastAsia="Times New Roman"/>
          <w:szCs w:val="28"/>
          <w:lang w:val="uk-UA" w:eastAsia="ru-RU"/>
        </w:rPr>
        <w:t>цієї Методики</w:t>
      </w:r>
      <w:r w:rsidR="009A5725" w:rsidRPr="0036757C">
        <w:rPr>
          <w:szCs w:val="28"/>
          <w:lang w:val="uk-UA"/>
        </w:rPr>
        <w:t>.</w:t>
      </w:r>
    </w:p>
    <w:p w14:paraId="5B1D4902" w14:textId="77777777" w:rsidR="00F30FF6" w:rsidRPr="0036757C" w:rsidRDefault="00082CF5" w:rsidP="0036757C">
      <w:pPr>
        <w:tabs>
          <w:tab w:val="left" w:pos="993"/>
        </w:tabs>
        <w:spacing w:line="240" w:lineRule="auto"/>
        <w:ind w:firstLine="567"/>
        <w:rPr>
          <w:szCs w:val="28"/>
          <w:lang w:val="uk-UA"/>
        </w:rPr>
      </w:pPr>
      <w:r w:rsidRPr="0036757C">
        <w:rPr>
          <w:i/>
          <w:szCs w:val="28"/>
          <w:lang w:val="uk-UA"/>
        </w:rPr>
        <w:lastRenderedPageBreak/>
        <w:t xml:space="preserve">7. </w:t>
      </w:r>
      <w:r w:rsidR="00F30FF6" w:rsidRPr="0036757C">
        <w:rPr>
          <w:i/>
          <w:szCs w:val="28"/>
          <w:lang w:val="uk-UA"/>
        </w:rPr>
        <w:t>Призначення експертизи</w:t>
      </w:r>
      <w:r w:rsidR="00F30FF6" w:rsidRPr="0036757C">
        <w:rPr>
          <w:szCs w:val="28"/>
          <w:lang w:val="uk-UA"/>
        </w:rPr>
        <w:t xml:space="preserve">. Якщо при проведенні </w:t>
      </w:r>
      <w:r w:rsidR="00DB74C1" w:rsidRPr="0036757C">
        <w:rPr>
          <w:szCs w:val="28"/>
          <w:lang w:val="uk-UA"/>
        </w:rPr>
        <w:t>перевірки</w:t>
      </w:r>
      <w:r w:rsidR="00F30FF6" w:rsidRPr="0036757C">
        <w:rPr>
          <w:szCs w:val="28"/>
          <w:lang w:val="uk-UA"/>
        </w:rPr>
        <w:t xml:space="preserve"> виявляються обставини, розгляд яких потребує призначення експертизи</w:t>
      </w:r>
      <w:r w:rsidR="00204301" w:rsidRPr="0036757C">
        <w:rPr>
          <w:szCs w:val="28"/>
          <w:lang w:val="uk-UA"/>
        </w:rPr>
        <w:t xml:space="preserve"> </w:t>
      </w:r>
      <w:r w:rsidR="00F30FF6" w:rsidRPr="0036757C">
        <w:rPr>
          <w:szCs w:val="28"/>
          <w:lang w:val="uk-UA"/>
        </w:rPr>
        <w:t xml:space="preserve">для її здійснення залучають експертів, що мають спеціальні знання у відповідній галузі відповідно до вимог </w:t>
      </w:r>
      <w:r w:rsidR="00204301" w:rsidRPr="0036757C">
        <w:rPr>
          <w:szCs w:val="28"/>
          <w:lang w:val="uk-UA"/>
        </w:rPr>
        <w:t>статті 84 Кодексу</w:t>
      </w:r>
      <w:r w:rsidR="00F30FF6" w:rsidRPr="0036757C">
        <w:rPr>
          <w:szCs w:val="28"/>
          <w:lang w:val="uk-UA"/>
        </w:rPr>
        <w:t>. Експертів залучають на договірних засадах, за рахунок коштів сторони-ініціатора.</w:t>
      </w:r>
    </w:p>
    <w:p w14:paraId="0D86BA8E" w14:textId="77777777" w:rsidR="008B0517" w:rsidRPr="0036757C" w:rsidRDefault="000A0771" w:rsidP="0036757C">
      <w:pPr>
        <w:tabs>
          <w:tab w:val="left" w:pos="709"/>
        </w:tabs>
        <w:spacing w:line="240" w:lineRule="auto"/>
        <w:ind w:firstLine="567"/>
        <w:rPr>
          <w:szCs w:val="28"/>
          <w:lang w:val="uk-UA"/>
        </w:rPr>
      </w:pPr>
      <w:r w:rsidRPr="0036757C">
        <w:rPr>
          <w:i/>
          <w:szCs w:val="28"/>
          <w:lang w:val="uk-UA"/>
        </w:rPr>
        <w:t>8.</w:t>
      </w:r>
      <w:r w:rsidR="00F30FF6" w:rsidRPr="0036757C">
        <w:rPr>
          <w:i/>
          <w:szCs w:val="28"/>
          <w:lang w:val="uk-UA"/>
        </w:rPr>
        <w:t xml:space="preserve"> Запит у межах міжнародного обміну інформацією</w:t>
      </w:r>
      <w:r w:rsidR="00F30FF6" w:rsidRPr="0036757C">
        <w:rPr>
          <w:lang w:val="uk-UA"/>
        </w:rPr>
        <w:t xml:space="preserve"> </w:t>
      </w:r>
      <w:r w:rsidR="00F30FF6" w:rsidRPr="0036757C">
        <w:rPr>
          <w:i/>
          <w:szCs w:val="28"/>
          <w:lang w:val="uk-UA"/>
        </w:rPr>
        <w:t>до компетентного органу іноземної країни</w:t>
      </w:r>
      <w:r w:rsidR="00F30FF6" w:rsidRPr="0036757C">
        <w:rPr>
          <w:szCs w:val="28"/>
          <w:lang w:val="uk-UA"/>
        </w:rPr>
        <w:t xml:space="preserve">. У разі необхідності може бути направлено спеціальний запит про одержання або надання інформації з-за кордону у встановленому законодавством порядку. </w:t>
      </w:r>
      <w:r w:rsidR="008B0517" w:rsidRPr="0036757C">
        <w:rPr>
          <w:szCs w:val="28"/>
          <w:lang w:val="uk-UA"/>
        </w:rPr>
        <w:t>При підготовці та поданні спеціального запиту ДПС компетентним органам іноземних країн рекомендовано користуватися Порядком № 118.</w:t>
      </w:r>
    </w:p>
    <w:p w14:paraId="04AF917D" w14:textId="77777777" w:rsidR="00660248" w:rsidRPr="0036757C" w:rsidRDefault="00082CF5" w:rsidP="0036757C">
      <w:pPr>
        <w:pStyle w:val="a5"/>
        <w:widowControl w:val="0"/>
        <w:tabs>
          <w:tab w:val="left" w:pos="1276"/>
        </w:tabs>
        <w:spacing w:line="240" w:lineRule="auto"/>
        <w:ind w:left="0"/>
        <w:rPr>
          <w:szCs w:val="28"/>
          <w:lang w:val="uk-UA"/>
        </w:rPr>
      </w:pPr>
      <w:r w:rsidRPr="0036757C">
        <w:rPr>
          <w:i/>
          <w:szCs w:val="28"/>
          <w:lang w:val="uk-UA"/>
        </w:rPr>
        <w:t xml:space="preserve">9. </w:t>
      </w:r>
      <w:r w:rsidR="00F30FF6" w:rsidRPr="0036757C">
        <w:rPr>
          <w:i/>
          <w:szCs w:val="28"/>
          <w:lang w:val="uk-UA"/>
        </w:rPr>
        <w:t>Направлення запитів до</w:t>
      </w:r>
      <w:r w:rsidR="000A0771" w:rsidRPr="0036757C">
        <w:rPr>
          <w:i/>
          <w:szCs w:val="28"/>
          <w:lang w:val="uk-UA"/>
        </w:rPr>
        <w:t xml:space="preserve"> </w:t>
      </w:r>
      <w:r w:rsidR="00F30FF6" w:rsidRPr="0036757C">
        <w:rPr>
          <w:i/>
          <w:szCs w:val="28"/>
          <w:lang w:val="uk-UA"/>
        </w:rPr>
        <w:t>інших органів з метою збору податкової інформації, необхідної для виконання покладених на контролюючі органи функцій.</w:t>
      </w:r>
      <w:r w:rsidR="00F30FF6" w:rsidRPr="0036757C">
        <w:rPr>
          <w:szCs w:val="28"/>
          <w:lang w:val="uk-UA"/>
        </w:rPr>
        <w:t xml:space="preserve"> В основі переважної більшості ризикових операцій є оформлення нереальних  господарських операцій</w:t>
      </w:r>
      <w:r w:rsidR="00174A02" w:rsidRPr="0036757C">
        <w:rPr>
          <w:szCs w:val="28"/>
          <w:lang w:val="uk-UA"/>
        </w:rPr>
        <w:t xml:space="preserve"> (без товарних, без фактичного здійснення, фіктивних)</w:t>
      </w:r>
      <w:r w:rsidR="00F30FF6" w:rsidRPr="0036757C">
        <w:rPr>
          <w:szCs w:val="28"/>
          <w:lang w:val="uk-UA"/>
        </w:rPr>
        <w:t xml:space="preserve"> по ланцюгах від «вигодоформуючих» </w:t>
      </w:r>
      <w:r w:rsidR="00AE384B" w:rsidRPr="0036757C">
        <w:rPr>
          <w:szCs w:val="28"/>
          <w:lang w:val="uk-UA"/>
        </w:rPr>
        <w:t>платників</w:t>
      </w:r>
      <w:r w:rsidR="00F30FF6" w:rsidRPr="0036757C">
        <w:rPr>
          <w:szCs w:val="28"/>
          <w:lang w:val="uk-UA"/>
        </w:rPr>
        <w:t xml:space="preserve"> до вигодонабувачів – підприємств реального сектора економіки, які й зацікавленні в ухиленні від сплати податків. </w:t>
      </w:r>
    </w:p>
    <w:p w14:paraId="5E6D08DA" w14:textId="77777777" w:rsidR="00F30FF6" w:rsidRPr="0036757C" w:rsidRDefault="00660248" w:rsidP="0036757C">
      <w:pPr>
        <w:pStyle w:val="a5"/>
        <w:widowControl w:val="0"/>
        <w:tabs>
          <w:tab w:val="left" w:pos="1276"/>
        </w:tabs>
        <w:spacing w:line="240" w:lineRule="auto"/>
        <w:ind w:left="0"/>
        <w:rPr>
          <w:i/>
          <w:szCs w:val="28"/>
          <w:lang w:val="uk-UA"/>
        </w:rPr>
      </w:pPr>
      <w:r w:rsidRPr="0036757C">
        <w:rPr>
          <w:szCs w:val="28"/>
          <w:lang w:val="uk-UA"/>
        </w:rPr>
        <w:t>Н</w:t>
      </w:r>
      <w:r w:rsidR="00F30FF6" w:rsidRPr="0036757C">
        <w:rPr>
          <w:szCs w:val="28"/>
          <w:lang w:val="uk-UA"/>
        </w:rPr>
        <w:t xml:space="preserve">еобхідним є використання під час перевірки додаткової інформації, яка </w:t>
      </w:r>
      <w:r w:rsidR="001A4A0E" w:rsidRPr="0036757C">
        <w:rPr>
          <w:szCs w:val="28"/>
          <w:lang w:val="uk-UA"/>
        </w:rPr>
        <w:t>підтверджує</w:t>
      </w:r>
      <w:r w:rsidR="009A5725" w:rsidRPr="0036757C">
        <w:rPr>
          <w:szCs w:val="28"/>
          <w:lang w:val="uk-UA"/>
        </w:rPr>
        <w:t xml:space="preserve"> факт </w:t>
      </w:r>
      <w:r w:rsidR="00F30FF6" w:rsidRPr="0036757C">
        <w:rPr>
          <w:szCs w:val="28"/>
          <w:lang w:val="uk-UA"/>
        </w:rPr>
        <w:t xml:space="preserve">доказу ризиковості операції, що призвела до порушення законодавства. Отримання та використання такої інформації передбачено </w:t>
      </w:r>
      <w:r w:rsidR="00A72D7D" w:rsidRPr="0036757C">
        <w:rPr>
          <w:szCs w:val="28"/>
          <w:lang w:val="uk-UA"/>
        </w:rPr>
        <w:br/>
      </w:r>
      <w:r w:rsidR="00F30FF6" w:rsidRPr="0036757C">
        <w:rPr>
          <w:szCs w:val="28"/>
          <w:lang w:val="uk-UA"/>
        </w:rPr>
        <w:t>статтями 72, 73 та 83 Кодексу.</w:t>
      </w:r>
    </w:p>
    <w:p w14:paraId="17F985FD" w14:textId="61941AFA" w:rsidR="00F30FF6" w:rsidRPr="0036757C" w:rsidRDefault="00082CF5" w:rsidP="0036757C">
      <w:pPr>
        <w:pStyle w:val="a5"/>
        <w:widowControl w:val="0"/>
        <w:tabs>
          <w:tab w:val="left" w:pos="1276"/>
        </w:tabs>
        <w:spacing w:line="240" w:lineRule="auto"/>
        <w:ind w:left="0"/>
        <w:rPr>
          <w:bCs/>
          <w:szCs w:val="28"/>
          <w:lang w:val="uk-UA"/>
        </w:rPr>
      </w:pPr>
      <w:r w:rsidRPr="0036757C">
        <w:rPr>
          <w:i/>
          <w:szCs w:val="28"/>
          <w:lang w:val="uk-UA"/>
        </w:rPr>
        <w:t xml:space="preserve">10. </w:t>
      </w:r>
      <w:r w:rsidR="00F30FF6" w:rsidRPr="0036757C">
        <w:rPr>
          <w:i/>
          <w:szCs w:val="28"/>
          <w:lang w:val="uk-UA"/>
        </w:rPr>
        <w:t>Фіксація результатів відпрацювання ризиків</w:t>
      </w:r>
      <w:r w:rsidR="00F30FF6" w:rsidRPr="0036757C">
        <w:rPr>
          <w:szCs w:val="28"/>
          <w:lang w:val="uk-UA"/>
        </w:rPr>
        <w:t xml:space="preserve">. </w:t>
      </w:r>
    </w:p>
    <w:p w14:paraId="5A95F8E0" w14:textId="77777777" w:rsidR="00F30FF6" w:rsidRPr="0036757C" w:rsidRDefault="0042502D" w:rsidP="0036757C">
      <w:pPr>
        <w:tabs>
          <w:tab w:val="left" w:pos="1134"/>
        </w:tabs>
        <w:spacing w:line="240" w:lineRule="auto"/>
        <w:ind w:firstLine="567"/>
        <w:rPr>
          <w:szCs w:val="28"/>
          <w:lang w:val="uk-UA"/>
        </w:rPr>
      </w:pPr>
      <w:r w:rsidRPr="0036757C">
        <w:rPr>
          <w:bCs/>
          <w:szCs w:val="28"/>
          <w:lang w:val="uk-UA"/>
        </w:rPr>
        <w:t>Рекомендований</w:t>
      </w:r>
      <w:r w:rsidR="00F30FF6" w:rsidRPr="0036757C">
        <w:rPr>
          <w:bCs/>
          <w:szCs w:val="28"/>
          <w:lang w:val="uk-UA"/>
        </w:rPr>
        <w:t xml:space="preserve"> перелік процедур, що можуть</w:t>
      </w:r>
      <w:r w:rsidR="00F30FF6" w:rsidRPr="0036757C">
        <w:rPr>
          <w:szCs w:val="28"/>
          <w:lang w:val="uk-UA"/>
        </w:rPr>
        <w:t xml:space="preserve"> застосовуватись з метою </w:t>
      </w:r>
      <w:r w:rsidR="000A12F9" w:rsidRPr="0036757C">
        <w:rPr>
          <w:szCs w:val="28"/>
          <w:lang w:val="uk-UA"/>
        </w:rPr>
        <w:t>дослідження (</w:t>
      </w:r>
      <w:r w:rsidR="00F30FF6" w:rsidRPr="0036757C">
        <w:rPr>
          <w:szCs w:val="28"/>
          <w:lang w:val="uk-UA"/>
        </w:rPr>
        <w:t>підтвердження</w:t>
      </w:r>
      <w:r w:rsidR="000A12F9" w:rsidRPr="0036757C">
        <w:rPr>
          <w:szCs w:val="28"/>
          <w:lang w:val="uk-UA"/>
        </w:rPr>
        <w:t>/спростування)</w:t>
      </w:r>
      <w:r w:rsidR="00B7218B" w:rsidRPr="0036757C">
        <w:rPr>
          <w:szCs w:val="28"/>
          <w:lang w:val="uk-UA"/>
        </w:rPr>
        <w:t>,</w:t>
      </w:r>
      <w:r w:rsidR="00F30FF6" w:rsidRPr="0036757C">
        <w:rPr>
          <w:szCs w:val="28"/>
          <w:lang w:val="uk-UA"/>
        </w:rPr>
        <w:t xml:space="preserve"> встановлених ризиків ухилення платника податків від сплати податків</w:t>
      </w:r>
      <w:r w:rsidR="007479D6" w:rsidRPr="0036757C">
        <w:rPr>
          <w:szCs w:val="28"/>
          <w:lang w:val="uk-UA"/>
        </w:rPr>
        <w:t>, зборів</w:t>
      </w:r>
      <w:r w:rsidR="001814B8" w:rsidRPr="0036757C">
        <w:rPr>
          <w:szCs w:val="28"/>
          <w:lang w:val="uk-UA"/>
        </w:rPr>
        <w:t xml:space="preserve"> та інших платежів</w:t>
      </w:r>
      <w:r w:rsidR="00F30FF6" w:rsidRPr="0036757C">
        <w:rPr>
          <w:szCs w:val="28"/>
          <w:lang w:val="uk-UA"/>
        </w:rPr>
        <w:t xml:space="preserve"> не є винятковим і може доповнюватися та коригуватися іншими процедурами з метою підвищення ефективності здійснення </w:t>
      </w:r>
      <w:r w:rsidRPr="0036757C">
        <w:rPr>
          <w:szCs w:val="28"/>
          <w:lang w:val="uk-UA"/>
        </w:rPr>
        <w:t>контрольно-перевірочних заходів щодо</w:t>
      </w:r>
      <w:r w:rsidR="00F30FF6" w:rsidRPr="0036757C">
        <w:rPr>
          <w:szCs w:val="28"/>
          <w:lang w:val="uk-UA"/>
        </w:rPr>
        <w:t xml:space="preserve"> платника податків та з урахуванням подальших змін у нормативно-правов</w:t>
      </w:r>
      <w:r w:rsidR="00557196" w:rsidRPr="0036757C">
        <w:rPr>
          <w:szCs w:val="28"/>
          <w:lang w:val="uk-UA"/>
        </w:rPr>
        <w:t>их та актах організаційного характеру.</w:t>
      </w:r>
    </w:p>
    <w:p w14:paraId="402F67BC" w14:textId="77777777" w:rsidR="00C67451" w:rsidRPr="0036757C" w:rsidRDefault="00C67451" w:rsidP="0036757C">
      <w:pPr>
        <w:spacing w:line="240" w:lineRule="auto"/>
        <w:rPr>
          <w:rFonts w:eastAsia="Times New Roman"/>
          <w:b/>
          <w:szCs w:val="28"/>
          <w:lang w:val="uk-UA" w:eastAsia="ru-RU"/>
        </w:rPr>
      </w:pPr>
    </w:p>
    <w:p w14:paraId="3FEAB84C" w14:textId="77777777" w:rsidR="00DF4EAB" w:rsidRPr="0036757C" w:rsidRDefault="00595031" w:rsidP="0036757C">
      <w:pPr>
        <w:spacing w:line="240" w:lineRule="auto"/>
        <w:ind w:firstLine="567"/>
        <w:jc w:val="center"/>
        <w:rPr>
          <w:rFonts w:eastAsia="Times New Roman"/>
          <w:b/>
          <w:szCs w:val="28"/>
          <w:lang w:val="uk-UA" w:eastAsia="ru-RU"/>
        </w:rPr>
      </w:pPr>
      <w:bookmarkStart w:id="7" w:name="_Hlk132966861"/>
      <w:bookmarkStart w:id="8" w:name="_Hlk132967432"/>
      <w:r w:rsidRPr="0036757C">
        <w:rPr>
          <w:rFonts w:eastAsia="Times New Roman"/>
          <w:b/>
          <w:szCs w:val="28"/>
          <w:lang w:val="uk-UA" w:eastAsia="ru-RU"/>
        </w:rPr>
        <w:t>VI</w:t>
      </w:r>
      <w:bookmarkEnd w:id="7"/>
      <w:r w:rsidR="00CB19A6" w:rsidRPr="0036757C">
        <w:rPr>
          <w:rFonts w:eastAsia="Times New Roman"/>
          <w:b/>
          <w:szCs w:val="28"/>
          <w:lang w:val="uk-UA" w:eastAsia="ru-RU"/>
        </w:rPr>
        <w:t>.</w:t>
      </w:r>
      <w:r w:rsidRPr="0036757C">
        <w:rPr>
          <w:rFonts w:eastAsia="Times New Roman"/>
          <w:b/>
          <w:szCs w:val="28"/>
          <w:lang w:val="uk-UA" w:eastAsia="ru-RU"/>
        </w:rPr>
        <w:t xml:space="preserve"> </w:t>
      </w:r>
      <w:bookmarkEnd w:id="8"/>
      <w:r w:rsidRPr="0036757C">
        <w:rPr>
          <w:rFonts w:eastAsia="Times New Roman"/>
          <w:b/>
          <w:szCs w:val="28"/>
          <w:lang w:val="uk-UA" w:eastAsia="ru-RU"/>
        </w:rPr>
        <w:t>Порядок д</w:t>
      </w:r>
      <w:r w:rsidR="00DF4EAB" w:rsidRPr="0036757C">
        <w:rPr>
          <w:rFonts w:eastAsia="Times New Roman"/>
          <w:b/>
          <w:szCs w:val="28"/>
          <w:lang w:val="uk-UA" w:eastAsia="ru-RU"/>
        </w:rPr>
        <w:t>окументування виявлених розбіжностей та ризиків</w:t>
      </w:r>
    </w:p>
    <w:p w14:paraId="2AAD17EC" w14:textId="77777777" w:rsidR="00C62D2D" w:rsidRPr="0036757C" w:rsidRDefault="00C62D2D" w:rsidP="0036757C">
      <w:pPr>
        <w:spacing w:line="240" w:lineRule="auto"/>
        <w:ind w:firstLine="567"/>
        <w:rPr>
          <w:rFonts w:eastAsia="Times New Roman"/>
          <w:szCs w:val="28"/>
          <w:lang w:val="uk-UA" w:eastAsia="ru-RU"/>
        </w:rPr>
      </w:pPr>
    </w:p>
    <w:p w14:paraId="4D7B8A2E" w14:textId="77777777" w:rsidR="00980317" w:rsidRPr="0045136D" w:rsidRDefault="003550B7" w:rsidP="0036757C">
      <w:pPr>
        <w:spacing w:line="240" w:lineRule="auto"/>
        <w:ind w:firstLine="567"/>
        <w:rPr>
          <w:rFonts w:eastAsia="Times New Roman"/>
          <w:szCs w:val="28"/>
          <w:lang w:eastAsia="ru-RU"/>
        </w:rPr>
      </w:pPr>
      <w:r w:rsidRPr="0036757C">
        <w:rPr>
          <w:rFonts w:eastAsia="Times New Roman"/>
          <w:szCs w:val="28"/>
          <w:lang w:val="uk-UA" w:eastAsia="ru-RU"/>
        </w:rPr>
        <w:t>Перелік питань перевірки,</w:t>
      </w:r>
      <w:r w:rsidR="00EB308B" w:rsidRPr="0036757C">
        <w:rPr>
          <w:rFonts w:eastAsia="Times New Roman"/>
          <w:szCs w:val="28"/>
          <w:lang w:val="uk-UA" w:eastAsia="ru-RU"/>
        </w:rPr>
        <w:t xml:space="preserve"> рекомендовано складати таким чином щоб в них відображалися</w:t>
      </w:r>
      <w:r w:rsidRPr="0036757C">
        <w:rPr>
          <w:rFonts w:eastAsia="Times New Roman"/>
          <w:szCs w:val="28"/>
          <w:lang w:val="uk-UA" w:eastAsia="ru-RU"/>
        </w:rPr>
        <w:t xml:space="preserve"> </w:t>
      </w:r>
      <w:r w:rsidR="00980317" w:rsidRPr="0036757C">
        <w:rPr>
          <w:rFonts w:eastAsia="Times New Roman"/>
          <w:szCs w:val="28"/>
          <w:lang w:val="uk-UA" w:eastAsia="ru-RU"/>
        </w:rPr>
        <w:t>потенційні ризики</w:t>
      </w:r>
      <w:r w:rsidR="00034BB8" w:rsidRPr="0036757C">
        <w:rPr>
          <w:rFonts w:eastAsia="Times New Roman"/>
          <w:szCs w:val="28"/>
          <w:lang w:val="uk-UA" w:eastAsia="ru-RU"/>
        </w:rPr>
        <w:t xml:space="preserve"> (розбіжності)</w:t>
      </w:r>
      <w:r w:rsidR="00980317" w:rsidRPr="0036757C">
        <w:rPr>
          <w:rFonts w:eastAsia="Times New Roman"/>
          <w:szCs w:val="28"/>
          <w:lang w:val="uk-UA" w:eastAsia="ru-RU"/>
        </w:rPr>
        <w:t xml:space="preserve"> діяльності платника податків, які </w:t>
      </w:r>
      <w:r w:rsidR="00B7218B" w:rsidRPr="0036757C">
        <w:rPr>
          <w:rFonts w:eastAsia="Times New Roman"/>
          <w:szCs w:val="28"/>
          <w:lang w:val="uk-UA" w:eastAsia="ru-RU"/>
        </w:rPr>
        <w:t>рекомендовано</w:t>
      </w:r>
      <w:r w:rsidR="00980317" w:rsidRPr="0036757C">
        <w:rPr>
          <w:rFonts w:eastAsia="Times New Roman"/>
          <w:szCs w:val="28"/>
          <w:lang w:val="uk-UA" w:eastAsia="ru-RU"/>
        </w:rPr>
        <w:t xml:space="preserve"> дослідити (підтвердити/спростувати) для того, щоб переконатися у </w:t>
      </w:r>
      <w:r w:rsidR="001A4A0E" w:rsidRPr="0036757C">
        <w:rPr>
          <w:rFonts w:eastAsia="Times New Roman"/>
          <w:szCs w:val="28"/>
          <w:lang w:val="uk-UA" w:eastAsia="ru-RU"/>
        </w:rPr>
        <w:t>дотриманні</w:t>
      </w:r>
      <w:r w:rsidR="00980317" w:rsidRPr="0036757C">
        <w:rPr>
          <w:rFonts w:eastAsia="Times New Roman"/>
          <w:szCs w:val="28"/>
          <w:lang w:val="uk-UA" w:eastAsia="ru-RU"/>
        </w:rPr>
        <w:t xml:space="preserve"> платником податків податкового та іншого законодавства України, контроль за дотриманням якого покладено на податкові органи.</w:t>
      </w:r>
    </w:p>
    <w:p w14:paraId="1770F190" w14:textId="6337E114" w:rsidR="00D43205" w:rsidRDefault="00D43205" w:rsidP="0036757C">
      <w:pPr>
        <w:spacing w:line="240" w:lineRule="auto"/>
        <w:ind w:firstLine="567"/>
        <w:rPr>
          <w:rFonts w:eastAsia="Times New Roman"/>
          <w:szCs w:val="28"/>
          <w:lang w:val="uk-UA" w:eastAsia="ru-RU"/>
        </w:rPr>
      </w:pPr>
      <w:r w:rsidRPr="0036757C">
        <w:rPr>
          <w:rFonts w:eastAsia="Times New Roman"/>
          <w:szCs w:val="28"/>
          <w:lang w:val="uk-UA" w:eastAsia="ru-RU"/>
        </w:rPr>
        <w:t>Розбіжності та виявлені ризики, які сформовані на основі дослідження загальної інформації про платника податків та Звіту автоматизованого</w:t>
      </w:r>
      <w:r w:rsidRPr="0036757C">
        <w:rPr>
          <w:rFonts w:eastAsia="Times New Roman"/>
          <w:b/>
          <w:szCs w:val="28"/>
          <w:lang w:val="uk-UA" w:eastAsia="ru-RU"/>
        </w:rPr>
        <w:t xml:space="preserve"> </w:t>
      </w:r>
      <w:r w:rsidRPr="0036757C">
        <w:rPr>
          <w:rFonts w:eastAsia="Times New Roman"/>
          <w:szCs w:val="28"/>
          <w:lang w:val="uk-UA" w:eastAsia="ru-RU"/>
        </w:rPr>
        <w:t xml:space="preserve">аналізу, наведеного в додатку 1 до </w:t>
      </w:r>
      <w:r w:rsidR="00193A0E" w:rsidRPr="0036757C">
        <w:rPr>
          <w:rFonts w:eastAsia="Times New Roman"/>
          <w:szCs w:val="28"/>
          <w:lang w:val="uk-UA" w:eastAsia="ru-RU"/>
        </w:rPr>
        <w:t>цієї Методики</w:t>
      </w:r>
      <w:r w:rsidRPr="0036757C">
        <w:rPr>
          <w:rFonts w:eastAsia="Times New Roman"/>
          <w:szCs w:val="28"/>
          <w:lang w:val="uk-UA" w:eastAsia="ru-RU"/>
        </w:rPr>
        <w:t xml:space="preserve">, рекомендовано перевірити (дослідити, проаналізувати) під час проведення документальної та/або фактичної перевірки, з урахуванням отриманих від платника податків </w:t>
      </w:r>
      <w:r w:rsidRPr="0036757C">
        <w:rPr>
          <w:rFonts w:eastAsia="Times New Roman"/>
          <w:szCs w:val="28"/>
          <w:lang w:val="uk-UA" w:eastAsia="ru-RU"/>
        </w:rPr>
        <w:lastRenderedPageBreak/>
        <w:t xml:space="preserve">первинних та інших документів, фінансової звітності, даних регістрів бухгалтерського обліку, пояснень платника податків, податкової звітності тощо та детально </w:t>
      </w:r>
      <w:r w:rsidR="00A7199D">
        <w:rPr>
          <w:rFonts w:eastAsia="Times New Roman"/>
          <w:szCs w:val="28"/>
          <w:lang w:val="uk-UA" w:eastAsia="ru-RU"/>
        </w:rPr>
        <w:t>описати у матеріалах перевірки.</w:t>
      </w:r>
    </w:p>
    <w:p w14:paraId="52DCC645" w14:textId="7AAF2D4A" w:rsidR="00A7199D" w:rsidRPr="0036757C" w:rsidRDefault="00A7199D" w:rsidP="00A7199D">
      <w:pPr>
        <w:pStyle w:val="a5"/>
        <w:widowControl w:val="0"/>
        <w:tabs>
          <w:tab w:val="left" w:pos="1276"/>
        </w:tabs>
        <w:spacing w:line="240" w:lineRule="auto"/>
        <w:ind w:left="0"/>
        <w:rPr>
          <w:bCs/>
          <w:szCs w:val="28"/>
          <w:lang w:val="uk-UA"/>
        </w:rPr>
      </w:pPr>
      <w:r w:rsidRPr="0036757C">
        <w:rPr>
          <w:szCs w:val="28"/>
          <w:lang w:val="uk-UA"/>
        </w:rPr>
        <w:t xml:space="preserve">Оформлення результатів перевірки здійснюється відповідно до вимог </w:t>
      </w:r>
      <w:r>
        <w:rPr>
          <w:szCs w:val="28"/>
          <w:lang w:val="uk-UA"/>
        </w:rPr>
        <w:t xml:space="preserve">Кодексу, </w:t>
      </w:r>
      <w:r w:rsidRPr="0036757C">
        <w:rPr>
          <w:rFonts w:eastAsia="Times New Roman"/>
          <w:szCs w:val="28"/>
          <w:lang w:val="uk-UA" w:eastAsia="ru-RU"/>
        </w:rPr>
        <w:t>Порядку № 727</w:t>
      </w:r>
      <w:r>
        <w:rPr>
          <w:rFonts w:eastAsia="Times New Roman"/>
          <w:szCs w:val="28"/>
          <w:lang w:val="uk-UA" w:eastAsia="ru-RU"/>
        </w:rPr>
        <w:t>,</w:t>
      </w:r>
      <w:r w:rsidRPr="0036757C">
        <w:rPr>
          <w:rFonts w:eastAsia="Times New Roman"/>
          <w:szCs w:val="28"/>
          <w:lang w:val="uk-UA" w:eastAsia="ru-RU"/>
        </w:rPr>
        <w:t xml:space="preserve"> Методичних рекомендацій № 244</w:t>
      </w:r>
      <w:r>
        <w:rPr>
          <w:rFonts w:eastAsia="Times New Roman"/>
          <w:szCs w:val="28"/>
          <w:lang w:val="uk-UA" w:eastAsia="ru-RU"/>
        </w:rPr>
        <w:t xml:space="preserve"> тощо</w:t>
      </w:r>
      <w:r w:rsidRPr="0036757C">
        <w:rPr>
          <w:bCs/>
          <w:szCs w:val="28"/>
          <w:lang w:val="uk-UA"/>
        </w:rPr>
        <w:t>.</w:t>
      </w:r>
    </w:p>
    <w:p w14:paraId="62EFD589" w14:textId="77777777" w:rsidR="00AB3891" w:rsidRPr="0036757C" w:rsidRDefault="009C20ED" w:rsidP="0036757C">
      <w:pPr>
        <w:spacing w:line="240" w:lineRule="auto"/>
        <w:ind w:firstLine="567"/>
        <w:rPr>
          <w:rFonts w:eastAsia="Times New Roman"/>
          <w:b/>
          <w:szCs w:val="28"/>
          <w:lang w:val="uk-UA" w:eastAsia="ru-RU"/>
        </w:rPr>
      </w:pPr>
      <w:r w:rsidRPr="0036757C">
        <w:rPr>
          <w:rFonts w:eastAsia="Times New Roman"/>
          <w:szCs w:val="28"/>
          <w:lang w:val="uk-UA" w:eastAsia="ru-RU"/>
        </w:rPr>
        <w:t xml:space="preserve">При проведенні податкового контролю та реалізації матеріалів перевірок платників податків рекомендується керуватися відповідними нормативно-правовими актами </w:t>
      </w:r>
      <w:r w:rsidR="00313020" w:rsidRPr="0036757C">
        <w:rPr>
          <w:rFonts w:eastAsia="Times New Roman"/>
          <w:szCs w:val="28"/>
          <w:lang w:val="uk-UA" w:eastAsia="ru-RU"/>
        </w:rPr>
        <w:t>орган</w:t>
      </w:r>
      <w:r w:rsidR="003550B7" w:rsidRPr="0036757C">
        <w:rPr>
          <w:rFonts w:eastAsia="Times New Roman"/>
          <w:szCs w:val="28"/>
          <w:lang w:val="uk-UA" w:eastAsia="ru-RU"/>
        </w:rPr>
        <w:t>у</w:t>
      </w:r>
      <w:r w:rsidR="00313020" w:rsidRPr="0036757C">
        <w:rPr>
          <w:rFonts w:eastAsia="Times New Roman"/>
          <w:szCs w:val="28"/>
          <w:lang w:val="uk-UA" w:eastAsia="ru-RU"/>
        </w:rPr>
        <w:t xml:space="preserve"> </w:t>
      </w:r>
      <w:r w:rsidRPr="0036757C">
        <w:rPr>
          <w:rFonts w:eastAsia="Times New Roman"/>
          <w:szCs w:val="28"/>
          <w:lang w:val="uk-UA" w:eastAsia="ru-RU"/>
        </w:rPr>
        <w:t xml:space="preserve">виконавчої влади, що формує та реалізує державну </w:t>
      </w:r>
      <w:r w:rsidR="00595031" w:rsidRPr="0036757C">
        <w:rPr>
          <w:rFonts w:eastAsia="Times New Roman"/>
          <w:szCs w:val="28"/>
          <w:lang w:val="uk-UA" w:eastAsia="ru-RU"/>
        </w:rPr>
        <w:t>фінансову політику</w:t>
      </w:r>
      <w:r w:rsidRPr="0036757C">
        <w:rPr>
          <w:rFonts w:eastAsia="Times New Roman"/>
          <w:szCs w:val="28"/>
          <w:lang w:val="uk-UA" w:eastAsia="ru-RU"/>
        </w:rPr>
        <w:t xml:space="preserve"> та/або методичними рекомендаціями і розпорядчими документами ДПС, виданими у межах компетенції, які регулюють ці питання.</w:t>
      </w:r>
      <w:r w:rsidRPr="0036757C">
        <w:rPr>
          <w:rFonts w:eastAsia="Times New Roman"/>
          <w:b/>
          <w:szCs w:val="28"/>
          <w:lang w:val="uk-UA" w:eastAsia="ru-RU"/>
        </w:rPr>
        <w:t xml:space="preserve"> </w:t>
      </w:r>
    </w:p>
    <w:p w14:paraId="25DFD9C3" w14:textId="77777777" w:rsidR="00AB3891" w:rsidRPr="0036757C" w:rsidRDefault="00AB3891" w:rsidP="0036757C">
      <w:pPr>
        <w:spacing w:line="240" w:lineRule="auto"/>
        <w:rPr>
          <w:rFonts w:eastAsia="Times New Roman"/>
          <w:b/>
          <w:szCs w:val="28"/>
          <w:lang w:val="uk-UA" w:eastAsia="ru-RU"/>
        </w:rPr>
      </w:pPr>
    </w:p>
    <w:p w14:paraId="17B1E463" w14:textId="77777777" w:rsidR="00AF3E14" w:rsidRPr="0036757C" w:rsidRDefault="00AF3E14" w:rsidP="0036757C">
      <w:pPr>
        <w:spacing w:line="240" w:lineRule="auto"/>
        <w:rPr>
          <w:rFonts w:eastAsia="Times New Roman"/>
          <w:b/>
          <w:szCs w:val="28"/>
          <w:lang w:val="uk-UA" w:eastAsia="ru-RU"/>
        </w:rPr>
      </w:pPr>
    </w:p>
    <w:p w14:paraId="1E935593" w14:textId="77777777" w:rsidR="00AB3891" w:rsidRPr="0036757C" w:rsidRDefault="00AB3891" w:rsidP="0036757C">
      <w:pPr>
        <w:spacing w:line="240" w:lineRule="auto"/>
        <w:rPr>
          <w:rFonts w:eastAsia="Times New Roman"/>
          <w:szCs w:val="28"/>
          <w:lang w:val="uk-UA" w:eastAsia="ru-RU"/>
        </w:rPr>
      </w:pPr>
      <w:bookmarkStart w:id="9" w:name="_Hlk132967453"/>
      <w:r w:rsidRPr="0036757C">
        <w:rPr>
          <w:rFonts w:eastAsia="Times New Roman"/>
          <w:szCs w:val="28"/>
          <w:lang w:val="uk-UA" w:eastAsia="ru-RU"/>
        </w:rPr>
        <w:t>Директор Департаменту</w:t>
      </w:r>
    </w:p>
    <w:p w14:paraId="1546B74E" w14:textId="5CFED839" w:rsidR="009C20ED" w:rsidRPr="0036757C" w:rsidRDefault="00AB3891" w:rsidP="0036757C">
      <w:pPr>
        <w:spacing w:line="240" w:lineRule="auto"/>
        <w:rPr>
          <w:rFonts w:eastAsia="Times New Roman"/>
          <w:szCs w:val="28"/>
          <w:lang w:val="uk-UA" w:eastAsia="ru-RU"/>
        </w:rPr>
      </w:pPr>
      <w:r w:rsidRPr="0036757C">
        <w:rPr>
          <w:rFonts w:eastAsia="Times New Roman"/>
          <w:szCs w:val="28"/>
          <w:lang w:val="uk-UA" w:eastAsia="ru-RU"/>
        </w:rPr>
        <w:t xml:space="preserve">податкового аудиту                                                                 </w:t>
      </w:r>
      <w:r w:rsidR="00B03FFD" w:rsidRPr="0036757C">
        <w:rPr>
          <w:rFonts w:eastAsia="Times New Roman"/>
          <w:szCs w:val="28"/>
          <w:lang w:val="uk-UA" w:eastAsia="ru-RU"/>
        </w:rPr>
        <w:t xml:space="preserve">      Т</w:t>
      </w:r>
      <w:r w:rsidRPr="0036757C">
        <w:rPr>
          <w:rFonts w:eastAsia="Times New Roman"/>
          <w:szCs w:val="28"/>
          <w:lang w:val="uk-UA" w:eastAsia="ru-RU"/>
        </w:rPr>
        <w:t>етяна ДОЦЕНКО</w:t>
      </w:r>
      <w:r w:rsidR="009C20ED" w:rsidRPr="0036757C">
        <w:rPr>
          <w:rFonts w:eastAsia="Times New Roman"/>
          <w:szCs w:val="28"/>
          <w:lang w:val="uk-UA" w:eastAsia="ru-RU"/>
        </w:rPr>
        <w:t xml:space="preserve"> </w:t>
      </w:r>
    </w:p>
    <w:bookmarkEnd w:id="9"/>
    <w:p w14:paraId="54F2E913" w14:textId="77777777" w:rsidR="0021583F" w:rsidRPr="0036757C" w:rsidRDefault="00AB3891" w:rsidP="0036757C">
      <w:pPr>
        <w:tabs>
          <w:tab w:val="left" w:pos="6390"/>
        </w:tabs>
        <w:spacing w:line="240" w:lineRule="auto"/>
        <w:ind w:firstLine="567"/>
        <w:rPr>
          <w:rFonts w:eastAsia="Times New Roman"/>
          <w:szCs w:val="28"/>
          <w:lang w:val="uk-UA" w:eastAsia="ru-RU"/>
        </w:rPr>
      </w:pPr>
      <w:r w:rsidRPr="0036757C">
        <w:rPr>
          <w:rFonts w:eastAsia="Times New Roman"/>
          <w:szCs w:val="28"/>
          <w:lang w:val="uk-UA" w:eastAsia="ru-RU"/>
        </w:rPr>
        <w:t xml:space="preserve"> </w:t>
      </w:r>
    </w:p>
    <w:sectPr w:rsidR="0021583F" w:rsidRPr="0036757C" w:rsidSect="003A6AC0">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D8852" w14:textId="77777777" w:rsidR="0033418A" w:rsidRDefault="0033418A" w:rsidP="001F7395">
      <w:pPr>
        <w:spacing w:line="240" w:lineRule="auto"/>
      </w:pPr>
      <w:r>
        <w:separator/>
      </w:r>
    </w:p>
  </w:endnote>
  <w:endnote w:type="continuationSeparator" w:id="0">
    <w:p w14:paraId="6B5765B8" w14:textId="77777777" w:rsidR="0033418A" w:rsidRDefault="0033418A" w:rsidP="001F73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59FAF" w14:textId="77777777" w:rsidR="0033418A" w:rsidRDefault="0033418A" w:rsidP="001F7395">
      <w:pPr>
        <w:spacing w:line="240" w:lineRule="auto"/>
      </w:pPr>
      <w:r>
        <w:separator/>
      </w:r>
    </w:p>
  </w:footnote>
  <w:footnote w:type="continuationSeparator" w:id="0">
    <w:p w14:paraId="5F61BB08" w14:textId="77777777" w:rsidR="0033418A" w:rsidRDefault="0033418A" w:rsidP="001F73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328317"/>
      <w:docPartObj>
        <w:docPartGallery w:val="Page Numbers (Top of Page)"/>
        <w:docPartUnique/>
      </w:docPartObj>
    </w:sdtPr>
    <w:sdtEndPr>
      <w:rPr>
        <w:sz w:val="24"/>
        <w:szCs w:val="24"/>
      </w:rPr>
    </w:sdtEndPr>
    <w:sdtContent>
      <w:p w14:paraId="2658A21B" w14:textId="77777777" w:rsidR="002551FD" w:rsidRPr="006E3909" w:rsidRDefault="002551FD">
        <w:pPr>
          <w:pStyle w:val="a8"/>
          <w:jc w:val="center"/>
          <w:rPr>
            <w:sz w:val="24"/>
            <w:szCs w:val="24"/>
          </w:rPr>
        </w:pPr>
        <w:r w:rsidRPr="006E3909">
          <w:rPr>
            <w:sz w:val="24"/>
            <w:szCs w:val="24"/>
          </w:rPr>
          <w:fldChar w:fldCharType="begin"/>
        </w:r>
        <w:r w:rsidRPr="006E3909">
          <w:rPr>
            <w:sz w:val="24"/>
            <w:szCs w:val="24"/>
          </w:rPr>
          <w:instrText>PAGE   \* MERGEFORMAT</w:instrText>
        </w:r>
        <w:r w:rsidRPr="006E3909">
          <w:rPr>
            <w:sz w:val="24"/>
            <w:szCs w:val="24"/>
          </w:rPr>
          <w:fldChar w:fldCharType="separate"/>
        </w:r>
        <w:r w:rsidR="0045136D" w:rsidRPr="0045136D">
          <w:rPr>
            <w:noProof/>
            <w:sz w:val="24"/>
            <w:szCs w:val="24"/>
            <w:lang w:val="uk-UA"/>
          </w:rPr>
          <w:t>36</w:t>
        </w:r>
        <w:r w:rsidRPr="006E3909">
          <w:rPr>
            <w:sz w:val="24"/>
            <w:szCs w:val="24"/>
          </w:rPr>
          <w:fldChar w:fldCharType="end"/>
        </w:r>
      </w:p>
    </w:sdtContent>
  </w:sdt>
  <w:p w14:paraId="314FB1A3" w14:textId="77777777" w:rsidR="002551FD" w:rsidRPr="003B24B6" w:rsidRDefault="002551FD">
    <w:pPr>
      <w:pStyle w:val="a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08B"/>
    <w:multiLevelType w:val="hybridMultilevel"/>
    <w:tmpl w:val="43DA9270"/>
    <w:lvl w:ilvl="0" w:tplc="44BE7A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7640F"/>
    <w:multiLevelType w:val="hybridMultilevel"/>
    <w:tmpl w:val="141A7E5E"/>
    <w:lvl w:ilvl="0" w:tplc="609485D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664A50"/>
    <w:multiLevelType w:val="hybridMultilevel"/>
    <w:tmpl w:val="85323BCC"/>
    <w:lvl w:ilvl="0" w:tplc="1A627A28">
      <w:start w:val="1"/>
      <w:numFmt w:val="decimal"/>
      <w:lvlText w:val="%1."/>
      <w:lvlJc w:val="left"/>
      <w:pPr>
        <w:ind w:left="1070" w:hanging="360"/>
      </w:pPr>
      <w:rPr>
        <w:rFonts w:hint="default"/>
        <w:i/>
      </w:rPr>
    </w:lvl>
    <w:lvl w:ilvl="1" w:tplc="F820A602">
      <w:numFmt w:val="bullet"/>
      <w:lvlText w:val="—"/>
      <w:lvlJc w:val="left"/>
      <w:pPr>
        <w:ind w:left="2330" w:hanging="900"/>
      </w:pPr>
      <w:rPr>
        <w:rFonts w:ascii="Times New Roman" w:eastAsia="Times New Roman" w:hAnsi="Times New Roman" w:cs="Times New Roman" w:hint="default"/>
      </w:r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283957EE"/>
    <w:multiLevelType w:val="multilevel"/>
    <w:tmpl w:val="3C6E9092"/>
    <w:lvl w:ilvl="0">
      <w:start w:val="2"/>
      <w:numFmt w:val="decimal"/>
      <w:lvlText w:val="%1."/>
      <w:lvlJc w:val="left"/>
      <w:pPr>
        <w:ind w:left="450" w:hanging="450"/>
      </w:pPr>
      <w:rPr>
        <w:rFonts w:hint="default"/>
      </w:rPr>
    </w:lvl>
    <w:lvl w:ilvl="1">
      <w:start w:val="5"/>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
    <w:nsid w:val="380A1253"/>
    <w:multiLevelType w:val="multilevel"/>
    <w:tmpl w:val="610EDE60"/>
    <w:lvl w:ilvl="0">
      <w:start w:val="1"/>
      <w:numFmt w:val="decimal"/>
      <w:lvlText w:val="%1."/>
      <w:lvlJc w:val="left"/>
      <w:pPr>
        <w:ind w:left="1482" w:hanging="91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A0919BF"/>
    <w:multiLevelType w:val="hybridMultilevel"/>
    <w:tmpl w:val="73F62324"/>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6">
    <w:nsid w:val="440C55C4"/>
    <w:multiLevelType w:val="hybridMultilevel"/>
    <w:tmpl w:val="52F01DC4"/>
    <w:lvl w:ilvl="0" w:tplc="E454F4A8">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6782B6C"/>
    <w:multiLevelType w:val="hybridMultilevel"/>
    <w:tmpl w:val="0C265618"/>
    <w:lvl w:ilvl="0" w:tplc="9E1E7B90">
      <w:start w:val="1"/>
      <w:numFmt w:val="bullet"/>
      <w:lvlText w:val="—"/>
      <w:lvlJc w:val="left"/>
      <w:pPr>
        <w:ind w:left="720" w:hanging="360"/>
      </w:pPr>
      <w:rPr>
        <w:rFonts w:ascii="Times New Roman" w:hAnsi="Times New Roman" w:cs="Times New Roman" w:hint="default"/>
        <w:color w:val="auto"/>
        <w:sz w:val="20"/>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5B39AB"/>
    <w:multiLevelType w:val="hybridMultilevel"/>
    <w:tmpl w:val="06C287B4"/>
    <w:lvl w:ilvl="0" w:tplc="70CEEC00">
      <w:start w:val="1"/>
      <w:numFmt w:val="bullet"/>
      <w:lvlText w:val=""/>
      <w:lvlJc w:val="left"/>
      <w:pPr>
        <w:ind w:left="360" w:hanging="360"/>
      </w:pPr>
      <w:rPr>
        <w:rFonts w:ascii="Symbol" w:hAnsi="Symbol" w:hint="default"/>
        <w:strike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97C0424"/>
    <w:multiLevelType w:val="multilevel"/>
    <w:tmpl w:val="25AA5F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6BDF13AA"/>
    <w:multiLevelType w:val="hybridMultilevel"/>
    <w:tmpl w:val="48844636"/>
    <w:lvl w:ilvl="0" w:tplc="EB04A2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111B9"/>
    <w:multiLevelType w:val="hybridMultilevel"/>
    <w:tmpl w:val="2D6AC406"/>
    <w:lvl w:ilvl="0" w:tplc="E454F4A8">
      <w:start w:val="6"/>
      <w:numFmt w:val="bullet"/>
      <w:lvlText w:val="–"/>
      <w:lvlJc w:val="left"/>
      <w:pPr>
        <w:ind w:left="733" w:hanging="360"/>
      </w:pPr>
      <w:rPr>
        <w:rFonts w:ascii="Times New Roman" w:eastAsia="Calibri" w:hAnsi="Times New Roman" w:cs="Times New Roman"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12">
    <w:nsid w:val="728F1A3A"/>
    <w:multiLevelType w:val="hybridMultilevel"/>
    <w:tmpl w:val="1F8211BE"/>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3">
    <w:nsid w:val="76CE1CF1"/>
    <w:multiLevelType w:val="hybridMultilevel"/>
    <w:tmpl w:val="01C8D442"/>
    <w:lvl w:ilvl="0" w:tplc="5D026A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3"/>
  </w:num>
  <w:num w:numId="6">
    <w:abstractNumId w:val="0"/>
  </w:num>
  <w:num w:numId="7">
    <w:abstractNumId w:val="8"/>
  </w:num>
  <w:num w:numId="8">
    <w:abstractNumId w:val="11"/>
  </w:num>
  <w:num w:numId="9">
    <w:abstractNumId w:val="2"/>
  </w:num>
  <w:num w:numId="10">
    <w:abstractNumId w:val="4"/>
  </w:num>
  <w:num w:numId="11">
    <w:abstractNumId w:val="5"/>
  </w:num>
  <w:num w:numId="12">
    <w:abstractNumId w:val="12"/>
  </w:num>
  <w:num w:numId="13">
    <w:abstractNumId w:val="1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98"/>
    <w:rsid w:val="00003926"/>
    <w:rsid w:val="00003E0E"/>
    <w:rsid w:val="00003FF4"/>
    <w:rsid w:val="00004D3E"/>
    <w:rsid w:val="00004F50"/>
    <w:rsid w:val="00013271"/>
    <w:rsid w:val="00013FEB"/>
    <w:rsid w:val="000159A1"/>
    <w:rsid w:val="0002656B"/>
    <w:rsid w:val="00032D13"/>
    <w:rsid w:val="00034BB8"/>
    <w:rsid w:val="000355D9"/>
    <w:rsid w:val="00040A52"/>
    <w:rsid w:val="00042946"/>
    <w:rsid w:val="000526F4"/>
    <w:rsid w:val="0005377A"/>
    <w:rsid w:val="00055E53"/>
    <w:rsid w:val="0006070E"/>
    <w:rsid w:val="0006426F"/>
    <w:rsid w:val="00065C35"/>
    <w:rsid w:val="00067035"/>
    <w:rsid w:val="00067FDF"/>
    <w:rsid w:val="00073D1D"/>
    <w:rsid w:val="0007476A"/>
    <w:rsid w:val="00075E4C"/>
    <w:rsid w:val="000763C4"/>
    <w:rsid w:val="00082137"/>
    <w:rsid w:val="00082CF5"/>
    <w:rsid w:val="00084CCD"/>
    <w:rsid w:val="00086687"/>
    <w:rsid w:val="000879C1"/>
    <w:rsid w:val="00091321"/>
    <w:rsid w:val="000933F1"/>
    <w:rsid w:val="000959CB"/>
    <w:rsid w:val="000A0771"/>
    <w:rsid w:val="000A0BB5"/>
    <w:rsid w:val="000A1172"/>
    <w:rsid w:val="000A1188"/>
    <w:rsid w:val="000A12F9"/>
    <w:rsid w:val="000A618B"/>
    <w:rsid w:val="000A6997"/>
    <w:rsid w:val="000A6E7E"/>
    <w:rsid w:val="000B025A"/>
    <w:rsid w:val="000B3539"/>
    <w:rsid w:val="000B3B77"/>
    <w:rsid w:val="000B4A29"/>
    <w:rsid w:val="000B5B7B"/>
    <w:rsid w:val="000B6E42"/>
    <w:rsid w:val="000C2455"/>
    <w:rsid w:val="000C5B82"/>
    <w:rsid w:val="000D6793"/>
    <w:rsid w:val="000E3249"/>
    <w:rsid w:val="001019D4"/>
    <w:rsid w:val="00102398"/>
    <w:rsid w:val="0010328E"/>
    <w:rsid w:val="0011156E"/>
    <w:rsid w:val="00111982"/>
    <w:rsid w:val="00114817"/>
    <w:rsid w:val="00115849"/>
    <w:rsid w:val="001159A0"/>
    <w:rsid w:val="00115C04"/>
    <w:rsid w:val="00120C88"/>
    <w:rsid w:val="001242E3"/>
    <w:rsid w:val="0012468D"/>
    <w:rsid w:val="00140305"/>
    <w:rsid w:val="001403E9"/>
    <w:rsid w:val="00140B40"/>
    <w:rsid w:val="00140BD2"/>
    <w:rsid w:val="00143AF2"/>
    <w:rsid w:val="00150176"/>
    <w:rsid w:val="00152348"/>
    <w:rsid w:val="0016226F"/>
    <w:rsid w:val="00162765"/>
    <w:rsid w:val="00162FCA"/>
    <w:rsid w:val="00163222"/>
    <w:rsid w:val="001636A3"/>
    <w:rsid w:val="0016432C"/>
    <w:rsid w:val="00165D28"/>
    <w:rsid w:val="0017067E"/>
    <w:rsid w:val="00174327"/>
    <w:rsid w:val="00174825"/>
    <w:rsid w:val="00174A02"/>
    <w:rsid w:val="001757B1"/>
    <w:rsid w:val="00176288"/>
    <w:rsid w:val="00177E37"/>
    <w:rsid w:val="001814B8"/>
    <w:rsid w:val="00187490"/>
    <w:rsid w:val="00187C60"/>
    <w:rsid w:val="00193A0E"/>
    <w:rsid w:val="00194635"/>
    <w:rsid w:val="001948E9"/>
    <w:rsid w:val="00195FC5"/>
    <w:rsid w:val="00196EFF"/>
    <w:rsid w:val="001A0113"/>
    <w:rsid w:val="001A17D1"/>
    <w:rsid w:val="001A4A0E"/>
    <w:rsid w:val="001A57AE"/>
    <w:rsid w:val="001A633F"/>
    <w:rsid w:val="001B163E"/>
    <w:rsid w:val="001B3069"/>
    <w:rsid w:val="001B3A5C"/>
    <w:rsid w:val="001C233A"/>
    <w:rsid w:val="001C3687"/>
    <w:rsid w:val="001C4847"/>
    <w:rsid w:val="001C737C"/>
    <w:rsid w:val="001D110A"/>
    <w:rsid w:val="001E284B"/>
    <w:rsid w:val="001E28E3"/>
    <w:rsid w:val="001E2BFC"/>
    <w:rsid w:val="001E3A4F"/>
    <w:rsid w:val="001E48A9"/>
    <w:rsid w:val="001F2534"/>
    <w:rsid w:val="001F27D3"/>
    <w:rsid w:val="001F32E8"/>
    <w:rsid w:val="001F3447"/>
    <w:rsid w:val="001F6522"/>
    <w:rsid w:val="001F7395"/>
    <w:rsid w:val="002009A5"/>
    <w:rsid w:val="00200B69"/>
    <w:rsid w:val="00201D4A"/>
    <w:rsid w:val="00203D29"/>
    <w:rsid w:val="00204301"/>
    <w:rsid w:val="00207E46"/>
    <w:rsid w:val="00207FF1"/>
    <w:rsid w:val="0021037F"/>
    <w:rsid w:val="00211EF9"/>
    <w:rsid w:val="00212259"/>
    <w:rsid w:val="0021583F"/>
    <w:rsid w:val="00221682"/>
    <w:rsid w:val="00224B55"/>
    <w:rsid w:val="00226492"/>
    <w:rsid w:val="00230D2F"/>
    <w:rsid w:val="00231A40"/>
    <w:rsid w:val="00233BD8"/>
    <w:rsid w:val="00234942"/>
    <w:rsid w:val="00237112"/>
    <w:rsid w:val="002412CD"/>
    <w:rsid w:val="00241622"/>
    <w:rsid w:val="00241EA3"/>
    <w:rsid w:val="0024302B"/>
    <w:rsid w:val="002440A2"/>
    <w:rsid w:val="002448F2"/>
    <w:rsid w:val="002528D6"/>
    <w:rsid w:val="00254F55"/>
    <w:rsid w:val="002551FD"/>
    <w:rsid w:val="002552B9"/>
    <w:rsid w:val="0025570D"/>
    <w:rsid w:val="00260E8D"/>
    <w:rsid w:val="002613AD"/>
    <w:rsid w:val="002631A5"/>
    <w:rsid w:val="002632ED"/>
    <w:rsid w:val="0026646B"/>
    <w:rsid w:val="002700E6"/>
    <w:rsid w:val="00273095"/>
    <w:rsid w:val="00273FAA"/>
    <w:rsid w:val="00274DE6"/>
    <w:rsid w:val="0027740F"/>
    <w:rsid w:val="00277EE5"/>
    <w:rsid w:val="00283B62"/>
    <w:rsid w:val="00284A56"/>
    <w:rsid w:val="00292AE4"/>
    <w:rsid w:val="002938FC"/>
    <w:rsid w:val="00293D60"/>
    <w:rsid w:val="00295AE0"/>
    <w:rsid w:val="002972F3"/>
    <w:rsid w:val="00297D53"/>
    <w:rsid w:val="002A2872"/>
    <w:rsid w:val="002A3F7B"/>
    <w:rsid w:val="002A63E5"/>
    <w:rsid w:val="002B2966"/>
    <w:rsid w:val="002B59C7"/>
    <w:rsid w:val="002B7B22"/>
    <w:rsid w:val="002C12C0"/>
    <w:rsid w:val="002C7802"/>
    <w:rsid w:val="002D1AA9"/>
    <w:rsid w:val="002D43BB"/>
    <w:rsid w:val="002D6948"/>
    <w:rsid w:val="002E7F20"/>
    <w:rsid w:val="002F28CF"/>
    <w:rsid w:val="002F6D43"/>
    <w:rsid w:val="00303DC5"/>
    <w:rsid w:val="00305B1B"/>
    <w:rsid w:val="0030642E"/>
    <w:rsid w:val="00313020"/>
    <w:rsid w:val="00313D63"/>
    <w:rsid w:val="003143C9"/>
    <w:rsid w:val="00314CB7"/>
    <w:rsid w:val="00322984"/>
    <w:rsid w:val="00323B68"/>
    <w:rsid w:val="00325E8C"/>
    <w:rsid w:val="00330131"/>
    <w:rsid w:val="003313F0"/>
    <w:rsid w:val="00333DA0"/>
    <w:rsid w:val="0033418A"/>
    <w:rsid w:val="00334362"/>
    <w:rsid w:val="0033647E"/>
    <w:rsid w:val="003451EC"/>
    <w:rsid w:val="00350724"/>
    <w:rsid w:val="0035284A"/>
    <w:rsid w:val="003550B7"/>
    <w:rsid w:val="00357CC5"/>
    <w:rsid w:val="0036132B"/>
    <w:rsid w:val="00361D00"/>
    <w:rsid w:val="00365410"/>
    <w:rsid w:val="0036757C"/>
    <w:rsid w:val="00367650"/>
    <w:rsid w:val="00370A51"/>
    <w:rsid w:val="003777DE"/>
    <w:rsid w:val="00381965"/>
    <w:rsid w:val="00381D68"/>
    <w:rsid w:val="00382472"/>
    <w:rsid w:val="00383024"/>
    <w:rsid w:val="00385ECB"/>
    <w:rsid w:val="003866D2"/>
    <w:rsid w:val="00391D53"/>
    <w:rsid w:val="0039544B"/>
    <w:rsid w:val="003A1C2E"/>
    <w:rsid w:val="003A3831"/>
    <w:rsid w:val="003A6AC0"/>
    <w:rsid w:val="003A6DC7"/>
    <w:rsid w:val="003B1F09"/>
    <w:rsid w:val="003B24B6"/>
    <w:rsid w:val="003B43B9"/>
    <w:rsid w:val="003C0224"/>
    <w:rsid w:val="003C0CDD"/>
    <w:rsid w:val="003C6026"/>
    <w:rsid w:val="003C6426"/>
    <w:rsid w:val="003D46EE"/>
    <w:rsid w:val="003E06BC"/>
    <w:rsid w:val="003E4839"/>
    <w:rsid w:val="003E4F21"/>
    <w:rsid w:val="003E5D85"/>
    <w:rsid w:val="003E66EE"/>
    <w:rsid w:val="003E6FD6"/>
    <w:rsid w:val="003F0790"/>
    <w:rsid w:val="003F6F5E"/>
    <w:rsid w:val="003F79E4"/>
    <w:rsid w:val="00404104"/>
    <w:rsid w:val="00406507"/>
    <w:rsid w:val="004110C0"/>
    <w:rsid w:val="00420845"/>
    <w:rsid w:val="004225B3"/>
    <w:rsid w:val="0042502D"/>
    <w:rsid w:val="00435313"/>
    <w:rsid w:val="0044169C"/>
    <w:rsid w:val="00442E0F"/>
    <w:rsid w:val="00443A7F"/>
    <w:rsid w:val="004473D2"/>
    <w:rsid w:val="0045136D"/>
    <w:rsid w:val="00452B5A"/>
    <w:rsid w:val="00460E41"/>
    <w:rsid w:val="004669E6"/>
    <w:rsid w:val="00474DA5"/>
    <w:rsid w:val="00487C5F"/>
    <w:rsid w:val="004911D7"/>
    <w:rsid w:val="004A0BED"/>
    <w:rsid w:val="004B014D"/>
    <w:rsid w:val="004B7776"/>
    <w:rsid w:val="004C34CA"/>
    <w:rsid w:val="004C571F"/>
    <w:rsid w:val="004C5886"/>
    <w:rsid w:val="004C7F7E"/>
    <w:rsid w:val="004C7FC4"/>
    <w:rsid w:val="004D3C28"/>
    <w:rsid w:val="004D5F87"/>
    <w:rsid w:val="004E06EB"/>
    <w:rsid w:val="004E1CA6"/>
    <w:rsid w:val="004E3271"/>
    <w:rsid w:val="004E6A79"/>
    <w:rsid w:val="004E779B"/>
    <w:rsid w:val="004F0A1D"/>
    <w:rsid w:val="004F722A"/>
    <w:rsid w:val="0050259F"/>
    <w:rsid w:val="005129CA"/>
    <w:rsid w:val="00513122"/>
    <w:rsid w:val="005134C8"/>
    <w:rsid w:val="0051485C"/>
    <w:rsid w:val="00520502"/>
    <w:rsid w:val="0052254B"/>
    <w:rsid w:val="00525069"/>
    <w:rsid w:val="00540929"/>
    <w:rsid w:val="005427D6"/>
    <w:rsid w:val="00554FD0"/>
    <w:rsid w:val="0055553C"/>
    <w:rsid w:val="00557196"/>
    <w:rsid w:val="0056608B"/>
    <w:rsid w:val="00576F3E"/>
    <w:rsid w:val="00595031"/>
    <w:rsid w:val="005A03C1"/>
    <w:rsid w:val="005A34C8"/>
    <w:rsid w:val="005A3E68"/>
    <w:rsid w:val="005A3FB9"/>
    <w:rsid w:val="005A51F8"/>
    <w:rsid w:val="005A75D6"/>
    <w:rsid w:val="005B097E"/>
    <w:rsid w:val="005B6BAB"/>
    <w:rsid w:val="005C03A9"/>
    <w:rsid w:val="005C2810"/>
    <w:rsid w:val="005C3297"/>
    <w:rsid w:val="005C4134"/>
    <w:rsid w:val="005C5644"/>
    <w:rsid w:val="005C5793"/>
    <w:rsid w:val="005C5F16"/>
    <w:rsid w:val="005C65EF"/>
    <w:rsid w:val="005D46D4"/>
    <w:rsid w:val="005D5565"/>
    <w:rsid w:val="005D66D5"/>
    <w:rsid w:val="005E0590"/>
    <w:rsid w:val="005E621F"/>
    <w:rsid w:val="005E7D67"/>
    <w:rsid w:val="005F11E0"/>
    <w:rsid w:val="005F2CF2"/>
    <w:rsid w:val="005F4DC2"/>
    <w:rsid w:val="005F714E"/>
    <w:rsid w:val="00603B27"/>
    <w:rsid w:val="0061338A"/>
    <w:rsid w:val="006138E3"/>
    <w:rsid w:val="00613ED1"/>
    <w:rsid w:val="0061431F"/>
    <w:rsid w:val="00616452"/>
    <w:rsid w:val="00622835"/>
    <w:rsid w:val="00623779"/>
    <w:rsid w:val="006237DC"/>
    <w:rsid w:val="00626093"/>
    <w:rsid w:val="006279ED"/>
    <w:rsid w:val="0063435C"/>
    <w:rsid w:val="00637F64"/>
    <w:rsid w:val="00646E51"/>
    <w:rsid w:val="00647B52"/>
    <w:rsid w:val="00653FBB"/>
    <w:rsid w:val="00654BCB"/>
    <w:rsid w:val="00660248"/>
    <w:rsid w:val="0066216C"/>
    <w:rsid w:val="00664017"/>
    <w:rsid w:val="006662CF"/>
    <w:rsid w:val="00670786"/>
    <w:rsid w:val="0067082B"/>
    <w:rsid w:val="00673223"/>
    <w:rsid w:val="006878C1"/>
    <w:rsid w:val="006917FB"/>
    <w:rsid w:val="00693C7C"/>
    <w:rsid w:val="0069443F"/>
    <w:rsid w:val="00696497"/>
    <w:rsid w:val="006974DB"/>
    <w:rsid w:val="00697A8C"/>
    <w:rsid w:val="006A0250"/>
    <w:rsid w:val="006A0EBA"/>
    <w:rsid w:val="006A2755"/>
    <w:rsid w:val="006A4F0F"/>
    <w:rsid w:val="006B2BB2"/>
    <w:rsid w:val="006C3DC4"/>
    <w:rsid w:val="006D4B97"/>
    <w:rsid w:val="006D4CDC"/>
    <w:rsid w:val="006D56DE"/>
    <w:rsid w:val="006D7B96"/>
    <w:rsid w:val="006E18B4"/>
    <w:rsid w:val="006E33B1"/>
    <w:rsid w:val="006E3909"/>
    <w:rsid w:val="006E3C79"/>
    <w:rsid w:val="006E68ED"/>
    <w:rsid w:val="006E7B80"/>
    <w:rsid w:val="006F4304"/>
    <w:rsid w:val="0070277A"/>
    <w:rsid w:val="007039F1"/>
    <w:rsid w:val="00703F52"/>
    <w:rsid w:val="00706465"/>
    <w:rsid w:val="007079B4"/>
    <w:rsid w:val="0071134C"/>
    <w:rsid w:val="007116F0"/>
    <w:rsid w:val="0071343D"/>
    <w:rsid w:val="00714F41"/>
    <w:rsid w:val="0071602D"/>
    <w:rsid w:val="00717B8A"/>
    <w:rsid w:val="007205C7"/>
    <w:rsid w:val="007209C9"/>
    <w:rsid w:val="0072355B"/>
    <w:rsid w:val="00726D78"/>
    <w:rsid w:val="0073596A"/>
    <w:rsid w:val="007366F2"/>
    <w:rsid w:val="00745775"/>
    <w:rsid w:val="00746D20"/>
    <w:rsid w:val="00746FA9"/>
    <w:rsid w:val="007479D6"/>
    <w:rsid w:val="00747F9E"/>
    <w:rsid w:val="007507A9"/>
    <w:rsid w:val="0075384A"/>
    <w:rsid w:val="007634B9"/>
    <w:rsid w:val="00775260"/>
    <w:rsid w:val="00777932"/>
    <w:rsid w:val="00777954"/>
    <w:rsid w:val="00777F30"/>
    <w:rsid w:val="00781587"/>
    <w:rsid w:val="00783370"/>
    <w:rsid w:val="00784BFB"/>
    <w:rsid w:val="007857E0"/>
    <w:rsid w:val="00790D06"/>
    <w:rsid w:val="007927BC"/>
    <w:rsid w:val="00792C73"/>
    <w:rsid w:val="007950B2"/>
    <w:rsid w:val="00796705"/>
    <w:rsid w:val="007A1340"/>
    <w:rsid w:val="007A1536"/>
    <w:rsid w:val="007A5C46"/>
    <w:rsid w:val="007C068E"/>
    <w:rsid w:val="007C12E9"/>
    <w:rsid w:val="007C3F5A"/>
    <w:rsid w:val="007C4A4B"/>
    <w:rsid w:val="007D3AE8"/>
    <w:rsid w:val="007D653E"/>
    <w:rsid w:val="007D761B"/>
    <w:rsid w:val="007D7B4D"/>
    <w:rsid w:val="007E0A4F"/>
    <w:rsid w:val="007E22E8"/>
    <w:rsid w:val="007E4D94"/>
    <w:rsid w:val="007E7E49"/>
    <w:rsid w:val="007F1D39"/>
    <w:rsid w:val="007F4855"/>
    <w:rsid w:val="007F7C89"/>
    <w:rsid w:val="007F7D28"/>
    <w:rsid w:val="008025DC"/>
    <w:rsid w:val="008035A3"/>
    <w:rsid w:val="00804809"/>
    <w:rsid w:val="0081004B"/>
    <w:rsid w:val="00810890"/>
    <w:rsid w:val="0081137A"/>
    <w:rsid w:val="00812A78"/>
    <w:rsid w:val="008201ED"/>
    <w:rsid w:val="0082334E"/>
    <w:rsid w:val="00823ED1"/>
    <w:rsid w:val="00827F86"/>
    <w:rsid w:val="00832140"/>
    <w:rsid w:val="00834228"/>
    <w:rsid w:val="00837E24"/>
    <w:rsid w:val="008515BA"/>
    <w:rsid w:val="00851A91"/>
    <w:rsid w:val="00853A90"/>
    <w:rsid w:val="008557BE"/>
    <w:rsid w:val="008603B1"/>
    <w:rsid w:val="00860EAC"/>
    <w:rsid w:val="008714EB"/>
    <w:rsid w:val="00874D72"/>
    <w:rsid w:val="00874E62"/>
    <w:rsid w:val="0087790F"/>
    <w:rsid w:val="00881627"/>
    <w:rsid w:val="008842A7"/>
    <w:rsid w:val="00884D86"/>
    <w:rsid w:val="0088593F"/>
    <w:rsid w:val="00891905"/>
    <w:rsid w:val="00895DB2"/>
    <w:rsid w:val="008A2DB9"/>
    <w:rsid w:val="008A3E6F"/>
    <w:rsid w:val="008A411A"/>
    <w:rsid w:val="008B0517"/>
    <w:rsid w:val="008B30C9"/>
    <w:rsid w:val="008B6400"/>
    <w:rsid w:val="008D26A7"/>
    <w:rsid w:val="008D77B3"/>
    <w:rsid w:val="008E46B1"/>
    <w:rsid w:val="008F0848"/>
    <w:rsid w:val="008F69F4"/>
    <w:rsid w:val="00904304"/>
    <w:rsid w:val="00914B62"/>
    <w:rsid w:val="009171AC"/>
    <w:rsid w:val="00923ABD"/>
    <w:rsid w:val="009344BF"/>
    <w:rsid w:val="00935C7C"/>
    <w:rsid w:val="009424A3"/>
    <w:rsid w:val="009531F3"/>
    <w:rsid w:val="00957742"/>
    <w:rsid w:val="00960F53"/>
    <w:rsid w:val="009629C2"/>
    <w:rsid w:val="00964B73"/>
    <w:rsid w:val="00965A71"/>
    <w:rsid w:val="0096761B"/>
    <w:rsid w:val="009715BA"/>
    <w:rsid w:val="00974650"/>
    <w:rsid w:val="00974AE2"/>
    <w:rsid w:val="0097542E"/>
    <w:rsid w:val="00980317"/>
    <w:rsid w:val="009914AC"/>
    <w:rsid w:val="009953BE"/>
    <w:rsid w:val="00995B63"/>
    <w:rsid w:val="009A1299"/>
    <w:rsid w:val="009A41F2"/>
    <w:rsid w:val="009A4BA3"/>
    <w:rsid w:val="009A5725"/>
    <w:rsid w:val="009A5996"/>
    <w:rsid w:val="009A6646"/>
    <w:rsid w:val="009B19E9"/>
    <w:rsid w:val="009B1D28"/>
    <w:rsid w:val="009B65C2"/>
    <w:rsid w:val="009C20ED"/>
    <w:rsid w:val="009C478B"/>
    <w:rsid w:val="009D051D"/>
    <w:rsid w:val="009D0A0A"/>
    <w:rsid w:val="009D3BBC"/>
    <w:rsid w:val="009D5A6D"/>
    <w:rsid w:val="009F3AD4"/>
    <w:rsid w:val="009F6F58"/>
    <w:rsid w:val="009F7B91"/>
    <w:rsid w:val="009F7E8F"/>
    <w:rsid w:val="00A01370"/>
    <w:rsid w:val="00A031E7"/>
    <w:rsid w:val="00A06BC1"/>
    <w:rsid w:val="00A10F4B"/>
    <w:rsid w:val="00A17D9F"/>
    <w:rsid w:val="00A20405"/>
    <w:rsid w:val="00A2140D"/>
    <w:rsid w:val="00A21DBF"/>
    <w:rsid w:val="00A24108"/>
    <w:rsid w:val="00A33B21"/>
    <w:rsid w:val="00A34788"/>
    <w:rsid w:val="00A36293"/>
    <w:rsid w:val="00A42C9B"/>
    <w:rsid w:val="00A47160"/>
    <w:rsid w:val="00A52507"/>
    <w:rsid w:val="00A6024C"/>
    <w:rsid w:val="00A62F6E"/>
    <w:rsid w:val="00A65481"/>
    <w:rsid w:val="00A6793D"/>
    <w:rsid w:val="00A7199D"/>
    <w:rsid w:val="00A72D7D"/>
    <w:rsid w:val="00A747AE"/>
    <w:rsid w:val="00A8262A"/>
    <w:rsid w:val="00A90A26"/>
    <w:rsid w:val="00A9235F"/>
    <w:rsid w:val="00A959CA"/>
    <w:rsid w:val="00A97443"/>
    <w:rsid w:val="00AA6469"/>
    <w:rsid w:val="00AA7487"/>
    <w:rsid w:val="00AB0808"/>
    <w:rsid w:val="00AB27B8"/>
    <w:rsid w:val="00AB3891"/>
    <w:rsid w:val="00AB4A20"/>
    <w:rsid w:val="00AB6769"/>
    <w:rsid w:val="00AB7C03"/>
    <w:rsid w:val="00AD5B4C"/>
    <w:rsid w:val="00AE12F8"/>
    <w:rsid w:val="00AE384B"/>
    <w:rsid w:val="00AF1E0C"/>
    <w:rsid w:val="00AF1F6A"/>
    <w:rsid w:val="00AF31A9"/>
    <w:rsid w:val="00AF37F7"/>
    <w:rsid w:val="00AF3E14"/>
    <w:rsid w:val="00AF41CD"/>
    <w:rsid w:val="00B01216"/>
    <w:rsid w:val="00B01FEF"/>
    <w:rsid w:val="00B02D46"/>
    <w:rsid w:val="00B03FFD"/>
    <w:rsid w:val="00B06211"/>
    <w:rsid w:val="00B2207E"/>
    <w:rsid w:val="00B25815"/>
    <w:rsid w:val="00B33087"/>
    <w:rsid w:val="00B34482"/>
    <w:rsid w:val="00B35B5F"/>
    <w:rsid w:val="00B415D1"/>
    <w:rsid w:val="00B45383"/>
    <w:rsid w:val="00B473ED"/>
    <w:rsid w:val="00B5509C"/>
    <w:rsid w:val="00B628F8"/>
    <w:rsid w:val="00B66B92"/>
    <w:rsid w:val="00B7218B"/>
    <w:rsid w:val="00B72B3F"/>
    <w:rsid w:val="00B7390C"/>
    <w:rsid w:val="00B801FD"/>
    <w:rsid w:val="00B8353E"/>
    <w:rsid w:val="00B8399E"/>
    <w:rsid w:val="00B904D8"/>
    <w:rsid w:val="00B9762C"/>
    <w:rsid w:val="00BA5DFC"/>
    <w:rsid w:val="00BA7587"/>
    <w:rsid w:val="00BB1409"/>
    <w:rsid w:val="00BB3BBA"/>
    <w:rsid w:val="00BB4972"/>
    <w:rsid w:val="00BB53FE"/>
    <w:rsid w:val="00BC0B6C"/>
    <w:rsid w:val="00BC2248"/>
    <w:rsid w:val="00BC555B"/>
    <w:rsid w:val="00BC5BF8"/>
    <w:rsid w:val="00BC5E68"/>
    <w:rsid w:val="00BD486A"/>
    <w:rsid w:val="00BD7416"/>
    <w:rsid w:val="00BE30F8"/>
    <w:rsid w:val="00BE311E"/>
    <w:rsid w:val="00BF0CCC"/>
    <w:rsid w:val="00BF1239"/>
    <w:rsid w:val="00BF253E"/>
    <w:rsid w:val="00BF3B96"/>
    <w:rsid w:val="00BF53BD"/>
    <w:rsid w:val="00BF6F61"/>
    <w:rsid w:val="00C0043E"/>
    <w:rsid w:val="00C0328A"/>
    <w:rsid w:val="00C03874"/>
    <w:rsid w:val="00C208B0"/>
    <w:rsid w:val="00C21045"/>
    <w:rsid w:val="00C2166E"/>
    <w:rsid w:val="00C25836"/>
    <w:rsid w:val="00C31760"/>
    <w:rsid w:val="00C3228B"/>
    <w:rsid w:val="00C33F7B"/>
    <w:rsid w:val="00C36E17"/>
    <w:rsid w:val="00C37A32"/>
    <w:rsid w:val="00C404A2"/>
    <w:rsid w:val="00C45501"/>
    <w:rsid w:val="00C47158"/>
    <w:rsid w:val="00C52642"/>
    <w:rsid w:val="00C532D8"/>
    <w:rsid w:val="00C537C1"/>
    <w:rsid w:val="00C55DE8"/>
    <w:rsid w:val="00C62734"/>
    <w:rsid w:val="00C62D2D"/>
    <w:rsid w:val="00C64AAE"/>
    <w:rsid w:val="00C67451"/>
    <w:rsid w:val="00C715C1"/>
    <w:rsid w:val="00C72A70"/>
    <w:rsid w:val="00C73F80"/>
    <w:rsid w:val="00C75458"/>
    <w:rsid w:val="00C75906"/>
    <w:rsid w:val="00C77439"/>
    <w:rsid w:val="00C802C2"/>
    <w:rsid w:val="00C86F71"/>
    <w:rsid w:val="00C92DDB"/>
    <w:rsid w:val="00C93683"/>
    <w:rsid w:val="00CA0C07"/>
    <w:rsid w:val="00CA1FED"/>
    <w:rsid w:val="00CA3881"/>
    <w:rsid w:val="00CA3CFF"/>
    <w:rsid w:val="00CB19A6"/>
    <w:rsid w:val="00CB7D81"/>
    <w:rsid w:val="00CC3A7E"/>
    <w:rsid w:val="00CD396C"/>
    <w:rsid w:val="00CD4847"/>
    <w:rsid w:val="00CD6230"/>
    <w:rsid w:val="00CD76DB"/>
    <w:rsid w:val="00CE309E"/>
    <w:rsid w:val="00CF598B"/>
    <w:rsid w:val="00CF62BC"/>
    <w:rsid w:val="00CF7A8D"/>
    <w:rsid w:val="00D02692"/>
    <w:rsid w:val="00D03D07"/>
    <w:rsid w:val="00D113F5"/>
    <w:rsid w:val="00D13DF4"/>
    <w:rsid w:val="00D14364"/>
    <w:rsid w:val="00D15B1D"/>
    <w:rsid w:val="00D1780A"/>
    <w:rsid w:val="00D2379E"/>
    <w:rsid w:val="00D3699F"/>
    <w:rsid w:val="00D36DD2"/>
    <w:rsid w:val="00D40C8D"/>
    <w:rsid w:val="00D43205"/>
    <w:rsid w:val="00D437B8"/>
    <w:rsid w:val="00D441BF"/>
    <w:rsid w:val="00D46FDF"/>
    <w:rsid w:val="00D4788A"/>
    <w:rsid w:val="00D502EC"/>
    <w:rsid w:val="00D55056"/>
    <w:rsid w:val="00D61F49"/>
    <w:rsid w:val="00D66572"/>
    <w:rsid w:val="00D676F0"/>
    <w:rsid w:val="00D73CF8"/>
    <w:rsid w:val="00D75948"/>
    <w:rsid w:val="00D768D9"/>
    <w:rsid w:val="00D77993"/>
    <w:rsid w:val="00D8460B"/>
    <w:rsid w:val="00D8472B"/>
    <w:rsid w:val="00D92237"/>
    <w:rsid w:val="00D93676"/>
    <w:rsid w:val="00D93ECB"/>
    <w:rsid w:val="00D93F60"/>
    <w:rsid w:val="00D9456D"/>
    <w:rsid w:val="00D96A30"/>
    <w:rsid w:val="00DA1720"/>
    <w:rsid w:val="00DB0C09"/>
    <w:rsid w:val="00DB3FF0"/>
    <w:rsid w:val="00DB5211"/>
    <w:rsid w:val="00DB74C1"/>
    <w:rsid w:val="00DC4530"/>
    <w:rsid w:val="00DD2372"/>
    <w:rsid w:val="00DE4FA6"/>
    <w:rsid w:val="00DF0B98"/>
    <w:rsid w:val="00DF4EAB"/>
    <w:rsid w:val="00DF5ABB"/>
    <w:rsid w:val="00DF7CB8"/>
    <w:rsid w:val="00E00B79"/>
    <w:rsid w:val="00E04A76"/>
    <w:rsid w:val="00E05B9C"/>
    <w:rsid w:val="00E10F69"/>
    <w:rsid w:val="00E1449D"/>
    <w:rsid w:val="00E27128"/>
    <w:rsid w:val="00E31158"/>
    <w:rsid w:val="00E31FF8"/>
    <w:rsid w:val="00E33087"/>
    <w:rsid w:val="00E41A3D"/>
    <w:rsid w:val="00E4607A"/>
    <w:rsid w:val="00E54133"/>
    <w:rsid w:val="00E56B8E"/>
    <w:rsid w:val="00E579F3"/>
    <w:rsid w:val="00E6488E"/>
    <w:rsid w:val="00E6596B"/>
    <w:rsid w:val="00E712A9"/>
    <w:rsid w:val="00E712D0"/>
    <w:rsid w:val="00E75B5B"/>
    <w:rsid w:val="00E827F6"/>
    <w:rsid w:val="00E86CF5"/>
    <w:rsid w:val="00E91DAE"/>
    <w:rsid w:val="00E956B8"/>
    <w:rsid w:val="00E96B42"/>
    <w:rsid w:val="00E97CFA"/>
    <w:rsid w:val="00EA61BE"/>
    <w:rsid w:val="00EA7189"/>
    <w:rsid w:val="00EB308B"/>
    <w:rsid w:val="00EB491E"/>
    <w:rsid w:val="00EB5519"/>
    <w:rsid w:val="00EC63C7"/>
    <w:rsid w:val="00EC707C"/>
    <w:rsid w:val="00ED0489"/>
    <w:rsid w:val="00ED1C67"/>
    <w:rsid w:val="00EE63A3"/>
    <w:rsid w:val="00F02F25"/>
    <w:rsid w:val="00F03D46"/>
    <w:rsid w:val="00F043AE"/>
    <w:rsid w:val="00F06858"/>
    <w:rsid w:val="00F07E96"/>
    <w:rsid w:val="00F13258"/>
    <w:rsid w:val="00F168DB"/>
    <w:rsid w:val="00F2058F"/>
    <w:rsid w:val="00F21E45"/>
    <w:rsid w:val="00F22B4E"/>
    <w:rsid w:val="00F244C8"/>
    <w:rsid w:val="00F30FF6"/>
    <w:rsid w:val="00F342C5"/>
    <w:rsid w:val="00F4299F"/>
    <w:rsid w:val="00F51A37"/>
    <w:rsid w:val="00F5495E"/>
    <w:rsid w:val="00F624E6"/>
    <w:rsid w:val="00F635BF"/>
    <w:rsid w:val="00F6377C"/>
    <w:rsid w:val="00F63BF7"/>
    <w:rsid w:val="00F65A53"/>
    <w:rsid w:val="00F6688E"/>
    <w:rsid w:val="00F676FB"/>
    <w:rsid w:val="00F726D0"/>
    <w:rsid w:val="00F77E13"/>
    <w:rsid w:val="00F80A9E"/>
    <w:rsid w:val="00F82D43"/>
    <w:rsid w:val="00F84E71"/>
    <w:rsid w:val="00F86101"/>
    <w:rsid w:val="00F959FD"/>
    <w:rsid w:val="00F95BEB"/>
    <w:rsid w:val="00F95F56"/>
    <w:rsid w:val="00FB2B48"/>
    <w:rsid w:val="00FB5FB0"/>
    <w:rsid w:val="00FB71EA"/>
    <w:rsid w:val="00FC0D26"/>
    <w:rsid w:val="00FC3233"/>
    <w:rsid w:val="00FC38A9"/>
    <w:rsid w:val="00FC52D3"/>
    <w:rsid w:val="00FD0412"/>
    <w:rsid w:val="00FD29B8"/>
    <w:rsid w:val="00FD532E"/>
    <w:rsid w:val="00FD684A"/>
    <w:rsid w:val="00FE0809"/>
    <w:rsid w:val="00FE7170"/>
    <w:rsid w:val="00FF2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2">
    <w:name w:val="heading 2"/>
    <w:basedOn w:val="a"/>
    <w:next w:val="a"/>
    <w:link w:val="20"/>
    <w:uiPriority w:val="9"/>
    <w:unhideWhenUsed/>
    <w:qFormat/>
    <w:rsid w:val="00D178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D15B1D"/>
    <w:pPr>
      <w:spacing w:before="100" w:beforeAutospacing="1" w:after="100" w:afterAutospacing="1" w:line="240" w:lineRule="auto"/>
      <w:jc w:val="left"/>
      <w:outlineLvl w:val="2"/>
    </w:pPr>
    <w:rPr>
      <w:rFonts w:ascii="Calibri" w:hAnsi="Calibri"/>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aliases w:val="List Paragraph Red,Bullet EY,Bullet Points,Liste Paragraf,Citation List,Graph &amp; Table tite,Mummuga loetelu,Loendi lõik,2,просто,List Paragraph1,Абзац списка1,Абзац списка3,Абзац списка11,List Paragraph1 Знак Знак,Colorful List - Accent 11"/>
    <w:basedOn w:val="a"/>
    <w:link w:val="a6"/>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7395"/>
    <w:pPr>
      <w:tabs>
        <w:tab w:val="center" w:pos="4819"/>
        <w:tab w:val="right" w:pos="9639"/>
      </w:tabs>
      <w:spacing w:line="240" w:lineRule="auto"/>
    </w:pPr>
  </w:style>
  <w:style w:type="character" w:customStyle="1" w:styleId="a9">
    <w:name w:val="Верхній колонтитул Знак"/>
    <w:basedOn w:val="a0"/>
    <w:link w:val="a8"/>
    <w:uiPriority w:val="99"/>
    <w:rsid w:val="001F7395"/>
    <w:rPr>
      <w:rFonts w:ascii="Times New Roman" w:eastAsia="Calibri" w:hAnsi="Times New Roman" w:cs="Times New Roman"/>
      <w:sz w:val="28"/>
      <w:lang w:val="ru-RU"/>
    </w:rPr>
  </w:style>
  <w:style w:type="paragraph" w:styleId="aa">
    <w:name w:val="footer"/>
    <w:basedOn w:val="a"/>
    <w:link w:val="ab"/>
    <w:uiPriority w:val="99"/>
    <w:unhideWhenUsed/>
    <w:rsid w:val="001F7395"/>
    <w:pPr>
      <w:tabs>
        <w:tab w:val="center" w:pos="4819"/>
        <w:tab w:val="right" w:pos="9639"/>
      </w:tabs>
      <w:spacing w:line="240" w:lineRule="auto"/>
    </w:pPr>
  </w:style>
  <w:style w:type="character" w:customStyle="1" w:styleId="ab">
    <w:name w:val="Нижній колонтитул Знак"/>
    <w:basedOn w:val="a0"/>
    <w:link w:val="aa"/>
    <w:uiPriority w:val="99"/>
    <w:rsid w:val="001F7395"/>
    <w:rPr>
      <w:rFonts w:ascii="Times New Roman" w:eastAsia="Calibri" w:hAnsi="Times New Roman" w:cs="Times New Roman"/>
      <w:sz w:val="28"/>
      <w:lang w:val="ru-RU"/>
    </w:rPr>
  </w:style>
  <w:style w:type="paragraph" w:styleId="ac">
    <w:name w:val="Balloon Text"/>
    <w:basedOn w:val="a"/>
    <w:link w:val="ad"/>
    <w:uiPriority w:val="99"/>
    <w:semiHidden/>
    <w:unhideWhenUsed/>
    <w:rsid w:val="00F21E45"/>
    <w:pPr>
      <w:spacing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F21E45"/>
    <w:rPr>
      <w:rFonts w:ascii="Tahoma" w:eastAsia="Calibri" w:hAnsi="Tahoma" w:cs="Tahoma"/>
      <w:sz w:val="16"/>
      <w:szCs w:val="16"/>
      <w:lang w:val="ru-RU"/>
    </w:rPr>
  </w:style>
  <w:style w:type="character" w:customStyle="1" w:styleId="30">
    <w:name w:val="Заголовок 3 Знак"/>
    <w:basedOn w:val="a0"/>
    <w:link w:val="3"/>
    <w:rsid w:val="00D15B1D"/>
    <w:rPr>
      <w:rFonts w:ascii="Calibri" w:eastAsia="Calibri" w:hAnsi="Calibri" w:cs="Times New Roman"/>
      <w:b/>
      <w:bCs/>
      <w:sz w:val="27"/>
      <w:szCs w:val="27"/>
      <w:lang w:val="x-none" w:eastAsia="ru-RU"/>
    </w:rPr>
  </w:style>
  <w:style w:type="paragraph" w:styleId="ae">
    <w:name w:val="Normal (Web)"/>
    <w:aliases w:val="Обычный (веб) Знак,Знак1 Знак,Знак1 Знак Знак Знак,Знак1 Знак Знак Знак Знак Знак Знак Знак Знак Знак,Знак1 Знак Знак Знак Знак Знак Знак Знак Знак Знак Знак Знак Знак Знак Знак Знак Знак,Знак1,Знак1 Знак Знак Знак Знак Знак Знак Знак"/>
    <w:basedOn w:val="a"/>
    <w:link w:val="af"/>
    <w:uiPriority w:val="99"/>
    <w:qFormat/>
    <w:rsid w:val="00D15B1D"/>
    <w:pPr>
      <w:spacing w:line="240" w:lineRule="auto"/>
      <w:jc w:val="left"/>
    </w:pPr>
    <w:rPr>
      <w:rFonts w:ascii="Arial" w:hAnsi="Arial" w:cs="Arial"/>
      <w:sz w:val="24"/>
      <w:szCs w:val="24"/>
      <w:lang w:eastAsia="ru-RU"/>
    </w:rPr>
  </w:style>
  <w:style w:type="character" w:customStyle="1" w:styleId="20">
    <w:name w:val="Заголовок 2 Знак"/>
    <w:basedOn w:val="a0"/>
    <w:link w:val="2"/>
    <w:uiPriority w:val="9"/>
    <w:rsid w:val="00D1780A"/>
    <w:rPr>
      <w:rFonts w:asciiTheme="majorHAnsi" w:eastAsiaTheme="majorEastAsia" w:hAnsiTheme="majorHAnsi" w:cstheme="majorBidi"/>
      <w:b/>
      <w:bCs/>
      <w:color w:val="4F81BD" w:themeColor="accent1"/>
      <w:sz w:val="26"/>
      <w:szCs w:val="26"/>
      <w:lang w:val="ru-RU"/>
    </w:rPr>
  </w:style>
  <w:style w:type="character" w:customStyle="1" w:styleId="af">
    <w:name w:val="Звичайний (веб) Знак"/>
    <w:aliases w:val="Обычный (веб) Знак Знак,Знак1 Знак Знак,Знак1 Знак Знак Знак Знак,Знак1 Знак Знак Знак Знак Знак Знак Знак Знак Знак Знак,Знак1 Знак Знак Знак Знак Знак Знак Знак Знак Знак Знак Знак Знак Знак Знак Знак Знак Знак,Знак1 Знак1"/>
    <w:link w:val="ae"/>
    <w:locked/>
    <w:rsid w:val="00E96B42"/>
    <w:rPr>
      <w:rFonts w:ascii="Arial" w:eastAsia="Calibri" w:hAnsi="Arial" w:cs="Arial"/>
      <w:sz w:val="24"/>
      <w:szCs w:val="24"/>
      <w:lang w:val="ru-RU" w:eastAsia="ru-RU"/>
    </w:rPr>
  </w:style>
  <w:style w:type="paragraph" w:customStyle="1" w:styleId="CharCharCharChar">
    <w:name w:val="Char Знак Знак Char Знак Знак Char Знак Знак Char Знак Знак Знак Знак Знак"/>
    <w:basedOn w:val="a"/>
    <w:rsid w:val="006E33B1"/>
    <w:pPr>
      <w:spacing w:line="240" w:lineRule="auto"/>
      <w:jc w:val="left"/>
    </w:pPr>
    <w:rPr>
      <w:rFonts w:ascii="Verdana" w:eastAsia="Times New Roman" w:hAnsi="Verdana" w:cs="Verdana"/>
      <w:sz w:val="20"/>
      <w:szCs w:val="20"/>
      <w:lang w:val="en-US"/>
    </w:rPr>
  </w:style>
  <w:style w:type="character" w:customStyle="1" w:styleId="a6">
    <w:name w:val="Абзац списку Знак"/>
    <w:aliases w:val="List Paragraph Red Знак,Bullet EY Знак,Bullet Points Знак,Liste Paragraf Знак,Citation List Знак,Graph &amp; Table tite Знак,Mummuga loetelu Знак,Loendi lõik Знак,2 Знак,просто Знак,List Paragraph1 Знак,Абзац списка1 Знак"/>
    <w:link w:val="a5"/>
    <w:uiPriority w:val="99"/>
    <w:locked/>
    <w:rsid w:val="006A2755"/>
    <w:rPr>
      <w:rFonts w:ascii="Times New Roman" w:eastAsia="Calibri" w:hAnsi="Times New Roman" w:cs="Times New Roman"/>
      <w:sz w:val="28"/>
      <w:lang w:val="ru-RU"/>
    </w:rPr>
  </w:style>
  <w:style w:type="paragraph" w:customStyle="1" w:styleId="1">
    <w:name w:val="заголовок 1"/>
    <w:basedOn w:val="a"/>
    <w:next w:val="a"/>
    <w:rsid w:val="00F30FF6"/>
    <w:pPr>
      <w:keepNext/>
      <w:widowControl w:val="0"/>
      <w:autoSpaceDE w:val="0"/>
      <w:autoSpaceDN w:val="0"/>
      <w:spacing w:line="240" w:lineRule="auto"/>
      <w:jc w:val="center"/>
    </w:pPr>
    <w:rPr>
      <w:rFonts w:eastAsia="Times New Roman"/>
      <w:b/>
      <w:bCs/>
      <w:szCs w:val="28"/>
      <w:lang w:val="uk-UA" w:eastAsia="ru-RU"/>
    </w:rPr>
  </w:style>
  <w:style w:type="paragraph" w:customStyle="1" w:styleId="rvps2">
    <w:name w:val="rvps2"/>
    <w:basedOn w:val="a"/>
    <w:rsid w:val="00D4788A"/>
    <w:pPr>
      <w:spacing w:before="100" w:beforeAutospacing="1" w:after="100" w:afterAutospacing="1" w:line="240" w:lineRule="auto"/>
      <w:jc w:val="left"/>
    </w:pPr>
    <w:rPr>
      <w:rFonts w:eastAsia="Times New Roman"/>
      <w:sz w:val="24"/>
      <w:szCs w:val="24"/>
      <w:lang w:eastAsia="ru-RU"/>
    </w:rPr>
  </w:style>
  <w:style w:type="character" w:styleId="af0">
    <w:name w:val="Hyperlink"/>
    <w:uiPriority w:val="99"/>
    <w:unhideWhenUsed/>
    <w:rsid w:val="00D4788A"/>
    <w:rPr>
      <w:color w:val="0000FF"/>
      <w:u w:val="single"/>
    </w:rPr>
  </w:style>
  <w:style w:type="paragraph" w:customStyle="1" w:styleId="af1">
    <w:name w:val="Знак Знак Знак Знак Знак Знак Знак"/>
    <w:basedOn w:val="a"/>
    <w:rsid w:val="00325E8C"/>
    <w:pPr>
      <w:suppressAutoHyphens/>
      <w:spacing w:line="240" w:lineRule="auto"/>
      <w:jc w:val="left"/>
    </w:pPr>
    <w:rPr>
      <w:rFonts w:ascii="Verdana" w:eastAsia="Times New Roman" w:hAnsi="Verdana"/>
      <w:sz w:val="20"/>
      <w:szCs w:val="20"/>
      <w:lang w:val="en-US"/>
    </w:rPr>
  </w:style>
  <w:style w:type="paragraph" w:styleId="af2">
    <w:name w:val="Body Text Indent"/>
    <w:basedOn w:val="a"/>
    <w:link w:val="af3"/>
    <w:rsid w:val="00325E8C"/>
    <w:pPr>
      <w:spacing w:after="120" w:line="240" w:lineRule="auto"/>
      <w:ind w:left="283"/>
      <w:jc w:val="left"/>
    </w:pPr>
    <w:rPr>
      <w:rFonts w:eastAsia="Times New Roman"/>
      <w:sz w:val="24"/>
      <w:szCs w:val="24"/>
      <w:lang w:eastAsia="ru-RU"/>
    </w:rPr>
  </w:style>
  <w:style w:type="character" w:customStyle="1" w:styleId="af3">
    <w:name w:val="Основний текст з відступом Знак"/>
    <w:basedOn w:val="a0"/>
    <w:link w:val="af2"/>
    <w:rsid w:val="00325E8C"/>
    <w:rPr>
      <w:rFonts w:ascii="Times New Roman" w:eastAsia="Times New Roman" w:hAnsi="Times New Roman" w:cs="Times New Roman"/>
      <w:sz w:val="24"/>
      <w:szCs w:val="24"/>
      <w:lang w:val="ru-RU" w:eastAsia="ru-RU"/>
    </w:rPr>
  </w:style>
  <w:style w:type="character" w:customStyle="1" w:styleId="c15">
    <w:name w:val="c15"/>
    <w:basedOn w:val="a0"/>
    <w:rsid w:val="0071602D"/>
  </w:style>
  <w:style w:type="paragraph" w:customStyle="1" w:styleId="c16">
    <w:name w:val="c16"/>
    <w:basedOn w:val="a"/>
    <w:rsid w:val="0071602D"/>
    <w:pPr>
      <w:spacing w:before="100" w:beforeAutospacing="1" w:after="100" w:afterAutospacing="1" w:line="240" w:lineRule="auto"/>
      <w:jc w:val="left"/>
    </w:pPr>
    <w:rPr>
      <w:rFonts w:eastAsia="Times New Roman"/>
      <w:sz w:val="24"/>
      <w:szCs w:val="24"/>
      <w:lang w:val="uk-UA" w:eastAsia="uk-UA"/>
    </w:rPr>
  </w:style>
  <w:style w:type="paragraph" w:styleId="af4">
    <w:name w:val="footnote text"/>
    <w:basedOn w:val="a"/>
    <w:link w:val="af5"/>
    <w:uiPriority w:val="99"/>
    <w:semiHidden/>
    <w:unhideWhenUsed/>
    <w:rsid w:val="000D6793"/>
    <w:pPr>
      <w:spacing w:line="240" w:lineRule="auto"/>
    </w:pPr>
    <w:rPr>
      <w:sz w:val="20"/>
      <w:szCs w:val="20"/>
    </w:rPr>
  </w:style>
  <w:style w:type="character" w:customStyle="1" w:styleId="af5">
    <w:name w:val="Текст виноски Знак"/>
    <w:basedOn w:val="a0"/>
    <w:link w:val="af4"/>
    <w:uiPriority w:val="99"/>
    <w:semiHidden/>
    <w:rsid w:val="000D6793"/>
    <w:rPr>
      <w:rFonts w:ascii="Times New Roman" w:eastAsia="Calibri" w:hAnsi="Times New Roman" w:cs="Times New Roman"/>
      <w:sz w:val="20"/>
      <w:szCs w:val="20"/>
      <w:lang w:val="ru-RU"/>
    </w:rPr>
  </w:style>
  <w:style w:type="character" w:styleId="af6">
    <w:name w:val="footnote reference"/>
    <w:basedOn w:val="a0"/>
    <w:uiPriority w:val="99"/>
    <w:semiHidden/>
    <w:unhideWhenUsed/>
    <w:rsid w:val="000D67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62"/>
    <w:pPr>
      <w:spacing w:after="0" w:line="360" w:lineRule="auto"/>
      <w:jc w:val="both"/>
    </w:pPr>
    <w:rPr>
      <w:rFonts w:ascii="Times New Roman" w:eastAsia="Calibri" w:hAnsi="Times New Roman" w:cs="Times New Roman"/>
      <w:sz w:val="28"/>
      <w:lang w:val="ru-RU"/>
    </w:rPr>
  </w:style>
  <w:style w:type="paragraph" w:styleId="2">
    <w:name w:val="heading 2"/>
    <w:basedOn w:val="a"/>
    <w:next w:val="a"/>
    <w:link w:val="20"/>
    <w:uiPriority w:val="9"/>
    <w:unhideWhenUsed/>
    <w:qFormat/>
    <w:rsid w:val="00D178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D15B1D"/>
    <w:pPr>
      <w:spacing w:before="100" w:beforeAutospacing="1" w:after="100" w:afterAutospacing="1" w:line="240" w:lineRule="auto"/>
      <w:jc w:val="left"/>
      <w:outlineLvl w:val="2"/>
    </w:pPr>
    <w:rPr>
      <w:rFonts w:ascii="Calibri" w:hAnsi="Calibri"/>
      <w:b/>
      <w:bCs/>
      <w:sz w:val="27"/>
      <w:szCs w:val="27"/>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2898"/>
    <w:pPr>
      <w:spacing w:after="0" w:line="240" w:lineRule="auto"/>
    </w:pPr>
    <w:rPr>
      <w:rFonts w:ascii="Calibri" w:eastAsia="Times New Roman" w:hAnsi="Calibri" w:cs="Times New Roman"/>
      <w:lang w:eastAsia="uk-UA"/>
    </w:rPr>
  </w:style>
  <w:style w:type="character" w:customStyle="1" w:styleId="a4">
    <w:name w:val="Без інтервалів Знак"/>
    <w:link w:val="a3"/>
    <w:uiPriority w:val="1"/>
    <w:rsid w:val="00FF2898"/>
    <w:rPr>
      <w:rFonts w:ascii="Calibri" w:eastAsia="Times New Roman" w:hAnsi="Calibri" w:cs="Times New Roman"/>
      <w:lang w:eastAsia="uk-UA"/>
    </w:rPr>
  </w:style>
  <w:style w:type="paragraph" w:styleId="a5">
    <w:name w:val="List Paragraph"/>
    <w:aliases w:val="List Paragraph Red,Bullet EY,Bullet Points,Liste Paragraf,Citation List,Graph &amp; Table tite,Mummuga loetelu,Loendi lõik,2,просто,List Paragraph1,Абзац списка1,Абзац списка3,Абзац списка11,List Paragraph1 Знак Знак,Colorful List - Accent 11"/>
    <w:basedOn w:val="a"/>
    <w:link w:val="a6"/>
    <w:uiPriority w:val="34"/>
    <w:qFormat/>
    <w:rsid w:val="00B01216"/>
    <w:pPr>
      <w:ind w:left="720" w:firstLine="567"/>
      <w:contextualSpacing/>
    </w:pPr>
  </w:style>
  <w:style w:type="table" w:customStyle="1" w:styleId="51">
    <w:name w:val="Сітка таблиці51"/>
    <w:basedOn w:val="a1"/>
    <w:uiPriority w:val="39"/>
    <w:rsid w:val="002A3F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A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7395"/>
    <w:pPr>
      <w:tabs>
        <w:tab w:val="center" w:pos="4819"/>
        <w:tab w:val="right" w:pos="9639"/>
      </w:tabs>
      <w:spacing w:line="240" w:lineRule="auto"/>
    </w:pPr>
  </w:style>
  <w:style w:type="character" w:customStyle="1" w:styleId="a9">
    <w:name w:val="Верхній колонтитул Знак"/>
    <w:basedOn w:val="a0"/>
    <w:link w:val="a8"/>
    <w:uiPriority w:val="99"/>
    <w:rsid w:val="001F7395"/>
    <w:rPr>
      <w:rFonts w:ascii="Times New Roman" w:eastAsia="Calibri" w:hAnsi="Times New Roman" w:cs="Times New Roman"/>
      <w:sz w:val="28"/>
      <w:lang w:val="ru-RU"/>
    </w:rPr>
  </w:style>
  <w:style w:type="paragraph" w:styleId="aa">
    <w:name w:val="footer"/>
    <w:basedOn w:val="a"/>
    <w:link w:val="ab"/>
    <w:uiPriority w:val="99"/>
    <w:unhideWhenUsed/>
    <w:rsid w:val="001F7395"/>
    <w:pPr>
      <w:tabs>
        <w:tab w:val="center" w:pos="4819"/>
        <w:tab w:val="right" w:pos="9639"/>
      </w:tabs>
      <w:spacing w:line="240" w:lineRule="auto"/>
    </w:pPr>
  </w:style>
  <w:style w:type="character" w:customStyle="1" w:styleId="ab">
    <w:name w:val="Нижній колонтитул Знак"/>
    <w:basedOn w:val="a0"/>
    <w:link w:val="aa"/>
    <w:uiPriority w:val="99"/>
    <w:rsid w:val="001F7395"/>
    <w:rPr>
      <w:rFonts w:ascii="Times New Roman" w:eastAsia="Calibri" w:hAnsi="Times New Roman" w:cs="Times New Roman"/>
      <w:sz w:val="28"/>
      <w:lang w:val="ru-RU"/>
    </w:rPr>
  </w:style>
  <w:style w:type="paragraph" w:styleId="ac">
    <w:name w:val="Balloon Text"/>
    <w:basedOn w:val="a"/>
    <w:link w:val="ad"/>
    <w:uiPriority w:val="99"/>
    <w:semiHidden/>
    <w:unhideWhenUsed/>
    <w:rsid w:val="00F21E45"/>
    <w:pPr>
      <w:spacing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F21E45"/>
    <w:rPr>
      <w:rFonts w:ascii="Tahoma" w:eastAsia="Calibri" w:hAnsi="Tahoma" w:cs="Tahoma"/>
      <w:sz w:val="16"/>
      <w:szCs w:val="16"/>
      <w:lang w:val="ru-RU"/>
    </w:rPr>
  </w:style>
  <w:style w:type="character" w:customStyle="1" w:styleId="30">
    <w:name w:val="Заголовок 3 Знак"/>
    <w:basedOn w:val="a0"/>
    <w:link w:val="3"/>
    <w:rsid w:val="00D15B1D"/>
    <w:rPr>
      <w:rFonts w:ascii="Calibri" w:eastAsia="Calibri" w:hAnsi="Calibri" w:cs="Times New Roman"/>
      <w:b/>
      <w:bCs/>
      <w:sz w:val="27"/>
      <w:szCs w:val="27"/>
      <w:lang w:val="x-none" w:eastAsia="ru-RU"/>
    </w:rPr>
  </w:style>
  <w:style w:type="paragraph" w:styleId="ae">
    <w:name w:val="Normal (Web)"/>
    <w:aliases w:val="Обычный (веб) Знак,Знак1 Знак,Знак1 Знак Знак Знак,Знак1 Знак Знак Знак Знак Знак Знак Знак Знак Знак,Знак1 Знак Знак Знак Знак Знак Знак Знак Знак Знак Знак Знак Знак Знак Знак Знак Знак,Знак1,Знак1 Знак Знак Знак Знак Знак Знак Знак"/>
    <w:basedOn w:val="a"/>
    <w:link w:val="af"/>
    <w:uiPriority w:val="99"/>
    <w:qFormat/>
    <w:rsid w:val="00D15B1D"/>
    <w:pPr>
      <w:spacing w:line="240" w:lineRule="auto"/>
      <w:jc w:val="left"/>
    </w:pPr>
    <w:rPr>
      <w:rFonts w:ascii="Arial" w:hAnsi="Arial" w:cs="Arial"/>
      <w:sz w:val="24"/>
      <w:szCs w:val="24"/>
      <w:lang w:eastAsia="ru-RU"/>
    </w:rPr>
  </w:style>
  <w:style w:type="character" w:customStyle="1" w:styleId="20">
    <w:name w:val="Заголовок 2 Знак"/>
    <w:basedOn w:val="a0"/>
    <w:link w:val="2"/>
    <w:uiPriority w:val="9"/>
    <w:rsid w:val="00D1780A"/>
    <w:rPr>
      <w:rFonts w:asciiTheme="majorHAnsi" w:eastAsiaTheme="majorEastAsia" w:hAnsiTheme="majorHAnsi" w:cstheme="majorBidi"/>
      <w:b/>
      <w:bCs/>
      <w:color w:val="4F81BD" w:themeColor="accent1"/>
      <w:sz w:val="26"/>
      <w:szCs w:val="26"/>
      <w:lang w:val="ru-RU"/>
    </w:rPr>
  </w:style>
  <w:style w:type="character" w:customStyle="1" w:styleId="af">
    <w:name w:val="Звичайний (веб) Знак"/>
    <w:aliases w:val="Обычный (веб) Знак Знак,Знак1 Знак Знак,Знак1 Знак Знак Знак Знак,Знак1 Знак Знак Знак Знак Знак Знак Знак Знак Знак Знак,Знак1 Знак Знак Знак Знак Знак Знак Знак Знак Знак Знак Знак Знак Знак Знак Знак Знак Знак,Знак1 Знак1"/>
    <w:link w:val="ae"/>
    <w:locked/>
    <w:rsid w:val="00E96B42"/>
    <w:rPr>
      <w:rFonts w:ascii="Arial" w:eastAsia="Calibri" w:hAnsi="Arial" w:cs="Arial"/>
      <w:sz w:val="24"/>
      <w:szCs w:val="24"/>
      <w:lang w:val="ru-RU" w:eastAsia="ru-RU"/>
    </w:rPr>
  </w:style>
  <w:style w:type="paragraph" w:customStyle="1" w:styleId="CharCharCharChar">
    <w:name w:val="Char Знак Знак Char Знак Знак Char Знак Знак Char Знак Знак Знак Знак Знак"/>
    <w:basedOn w:val="a"/>
    <w:rsid w:val="006E33B1"/>
    <w:pPr>
      <w:spacing w:line="240" w:lineRule="auto"/>
      <w:jc w:val="left"/>
    </w:pPr>
    <w:rPr>
      <w:rFonts w:ascii="Verdana" w:eastAsia="Times New Roman" w:hAnsi="Verdana" w:cs="Verdana"/>
      <w:sz w:val="20"/>
      <w:szCs w:val="20"/>
      <w:lang w:val="en-US"/>
    </w:rPr>
  </w:style>
  <w:style w:type="character" w:customStyle="1" w:styleId="a6">
    <w:name w:val="Абзац списку Знак"/>
    <w:aliases w:val="List Paragraph Red Знак,Bullet EY Знак,Bullet Points Знак,Liste Paragraf Знак,Citation List Знак,Graph &amp; Table tite Знак,Mummuga loetelu Знак,Loendi lõik Знак,2 Знак,просто Знак,List Paragraph1 Знак,Абзац списка1 Знак"/>
    <w:link w:val="a5"/>
    <w:uiPriority w:val="99"/>
    <w:locked/>
    <w:rsid w:val="006A2755"/>
    <w:rPr>
      <w:rFonts w:ascii="Times New Roman" w:eastAsia="Calibri" w:hAnsi="Times New Roman" w:cs="Times New Roman"/>
      <w:sz w:val="28"/>
      <w:lang w:val="ru-RU"/>
    </w:rPr>
  </w:style>
  <w:style w:type="paragraph" w:customStyle="1" w:styleId="1">
    <w:name w:val="заголовок 1"/>
    <w:basedOn w:val="a"/>
    <w:next w:val="a"/>
    <w:rsid w:val="00F30FF6"/>
    <w:pPr>
      <w:keepNext/>
      <w:widowControl w:val="0"/>
      <w:autoSpaceDE w:val="0"/>
      <w:autoSpaceDN w:val="0"/>
      <w:spacing w:line="240" w:lineRule="auto"/>
      <w:jc w:val="center"/>
    </w:pPr>
    <w:rPr>
      <w:rFonts w:eastAsia="Times New Roman"/>
      <w:b/>
      <w:bCs/>
      <w:szCs w:val="28"/>
      <w:lang w:val="uk-UA" w:eastAsia="ru-RU"/>
    </w:rPr>
  </w:style>
  <w:style w:type="paragraph" w:customStyle="1" w:styleId="rvps2">
    <w:name w:val="rvps2"/>
    <w:basedOn w:val="a"/>
    <w:rsid w:val="00D4788A"/>
    <w:pPr>
      <w:spacing w:before="100" w:beforeAutospacing="1" w:after="100" w:afterAutospacing="1" w:line="240" w:lineRule="auto"/>
      <w:jc w:val="left"/>
    </w:pPr>
    <w:rPr>
      <w:rFonts w:eastAsia="Times New Roman"/>
      <w:sz w:val="24"/>
      <w:szCs w:val="24"/>
      <w:lang w:eastAsia="ru-RU"/>
    </w:rPr>
  </w:style>
  <w:style w:type="character" w:styleId="af0">
    <w:name w:val="Hyperlink"/>
    <w:uiPriority w:val="99"/>
    <w:unhideWhenUsed/>
    <w:rsid w:val="00D4788A"/>
    <w:rPr>
      <w:color w:val="0000FF"/>
      <w:u w:val="single"/>
    </w:rPr>
  </w:style>
  <w:style w:type="paragraph" w:customStyle="1" w:styleId="af1">
    <w:name w:val="Знак Знак Знак Знак Знак Знак Знак"/>
    <w:basedOn w:val="a"/>
    <w:rsid w:val="00325E8C"/>
    <w:pPr>
      <w:suppressAutoHyphens/>
      <w:spacing w:line="240" w:lineRule="auto"/>
      <w:jc w:val="left"/>
    </w:pPr>
    <w:rPr>
      <w:rFonts w:ascii="Verdana" w:eastAsia="Times New Roman" w:hAnsi="Verdana"/>
      <w:sz w:val="20"/>
      <w:szCs w:val="20"/>
      <w:lang w:val="en-US"/>
    </w:rPr>
  </w:style>
  <w:style w:type="paragraph" w:styleId="af2">
    <w:name w:val="Body Text Indent"/>
    <w:basedOn w:val="a"/>
    <w:link w:val="af3"/>
    <w:rsid w:val="00325E8C"/>
    <w:pPr>
      <w:spacing w:after="120" w:line="240" w:lineRule="auto"/>
      <w:ind w:left="283"/>
      <w:jc w:val="left"/>
    </w:pPr>
    <w:rPr>
      <w:rFonts w:eastAsia="Times New Roman"/>
      <w:sz w:val="24"/>
      <w:szCs w:val="24"/>
      <w:lang w:eastAsia="ru-RU"/>
    </w:rPr>
  </w:style>
  <w:style w:type="character" w:customStyle="1" w:styleId="af3">
    <w:name w:val="Основний текст з відступом Знак"/>
    <w:basedOn w:val="a0"/>
    <w:link w:val="af2"/>
    <w:rsid w:val="00325E8C"/>
    <w:rPr>
      <w:rFonts w:ascii="Times New Roman" w:eastAsia="Times New Roman" w:hAnsi="Times New Roman" w:cs="Times New Roman"/>
      <w:sz w:val="24"/>
      <w:szCs w:val="24"/>
      <w:lang w:val="ru-RU" w:eastAsia="ru-RU"/>
    </w:rPr>
  </w:style>
  <w:style w:type="character" w:customStyle="1" w:styleId="c15">
    <w:name w:val="c15"/>
    <w:basedOn w:val="a0"/>
    <w:rsid w:val="0071602D"/>
  </w:style>
  <w:style w:type="paragraph" w:customStyle="1" w:styleId="c16">
    <w:name w:val="c16"/>
    <w:basedOn w:val="a"/>
    <w:rsid w:val="0071602D"/>
    <w:pPr>
      <w:spacing w:before="100" w:beforeAutospacing="1" w:after="100" w:afterAutospacing="1" w:line="240" w:lineRule="auto"/>
      <w:jc w:val="left"/>
    </w:pPr>
    <w:rPr>
      <w:rFonts w:eastAsia="Times New Roman"/>
      <w:sz w:val="24"/>
      <w:szCs w:val="24"/>
      <w:lang w:val="uk-UA" w:eastAsia="uk-UA"/>
    </w:rPr>
  </w:style>
  <w:style w:type="paragraph" w:styleId="af4">
    <w:name w:val="footnote text"/>
    <w:basedOn w:val="a"/>
    <w:link w:val="af5"/>
    <w:uiPriority w:val="99"/>
    <w:semiHidden/>
    <w:unhideWhenUsed/>
    <w:rsid w:val="000D6793"/>
    <w:pPr>
      <w:spacing w:line="240" w:lineRule="auto"/>
    </w:pPr>
    <w:rPr>
      <w:sz w:val="20"/>
      <w:szCs w:val="20"/>
    </w:rPr>
  </w:style>
  <w:style w:type="character" w:customStyle="1" w:styleId="af5">
    <w:name w:val="Текст виноски Знак"/>
    <w:basedOn w:val="a0"/>
    <w:link w:val="af4"/>
    <w:uiPriority w:val="99"/>
    <w:semiHidden/>
    <w:rsid w:val="000D6793"/>
    <w:rPr>
      <w:rFonts w:ascii="Times New Roman" w:eastAsia="Calibri" w:hAnsi="Times New Roman" w:cs="Times New Roman"/>
      <w:sz w:val="20"/>
      <w:szCs w:val="20"/>
      <w:lang w:val="ru-RU"/>
    </w:rPr>
  </w:style>
  <w:style w:type="character" w:styleId="af6">
    <w:name w:val="footnote reference"/>
    <w:basedOn w:val="a0"/>
    <w:uiPriority w:val="99"/>
    <w:semiHidden/>
    <w:unhideWhenUsed/>
    <w:rsid w:val="000D6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6300">
      <w:bodyDiv w:val="1"/>
      <w:marLeft w:val="0"/>
      <w:marRight w:val="0"/>
      <w:marTop w:val="0"/>
      <w:marBottom w:val="0"/>
      <w:divBdr>
        <w:top w:val="none" w:sz="0" w:space="0" w:color="auto"/>
        <w:left w:val="none" w:sz="0" w:space="0" w:color="auto"/>
        <w:bottom w:val="none" w:sz="0" w:space="0" w:color="auto"/>
        <w:right w:val="none" w:sz="0" w:space="0" w:color="auto"/>
      </w:divBdr>
    </w:div>
    <w:div w:id="281888572">
      <w:bodyDiv w:val="1"/>
      <w:marLeft w:val="0"/>
      <w:marRight w:val="0"/>
      <w:marTop w:val="0"/>
      <w:marBottom w:val="0"/>
      <w:divBdr>
        <w:top w:val="none" w:sz="0" w:space="0" w:color="auto"/>
        <w:left w:val="none" w:sz="0" w:space="0" w:color="auto"/>
        <w:bottom w:val="none" w:sz="0" w:space="0" w:color="auto"/>
        <w:right w:val="none" w:sz="0" w:space="0" w:color="auto"/>
      </w:divBdr>
    </w:div>
    <w:div w:id="305359125">
      <w:bodyDiv w:val="1"/>
      <w:marLeft w:val="0"/>
      <w:marRight w:val="0"/>
      <w:marTop w:val="0"/>
      <w:marBottom w:val="0"/>
      <w:divBdr>
        <w:top w:val="none" w:sz="0" w:space="0" w:color="auto"/>
        <w:left w:val="none" w:sz="0" w:space="0" w:color="auto"/>
        <w:bottom w:val="none" w:sz="0" w:space="0" w:color="auto"/>
        <w:right w:val="none" w:sz="0" w:space="0" w:color="auto"/>
      </w:divBdr>
    </w:div>
    <w:div w:id="475799412">
      <w:bodyDiv w:val="1"/>
      <w:marLeft w:val="0"/>
      <w:marRight w:val="0"/>
      <w:marTop w:val="0"/>
      <w:marBottom w:val="0"/>
      <w:divBdr>
        <w:top w:val="none" w:sz="0" w:space="0" w:color="auto"/>
        <w:left w:val="none" w:sz="0" w:space="0" w:color="auto"/>
        <w:bottom w:val="none" w:sz="0" w:space="0" w:color="auto"/>
        <w:right w:val="none" w:sz="0" w:space="0" w:color="auto"/>
      </w:divBdr>
    </w:div>
    <w:div w:id="656499376">
      <w:bodyDiv w:val="1"/>
      <w:marLeft w:val="0"/>
      <w:marRight w:val="0"/>
      <w:marTop w:val="0"/>
      <w:marBottom w:val="0"/>
      <w:divBdr>
        <w:top w:val="none" w:sz="0" w:space="0" w:color="auto"/>
        <w:left w:val="none" w:sz="0" w:space="0" w:color="auto"/>
        <w:bottom w:val="none" w:sz="0" w:space="0" w:color="auto"/>
        <w:right w:val="none" w:sz="0" w:space="0" w:color="auto"/>
      </w:divBdr>
    </w:div>
    <w:div w:id="679936999">
      <w:bodyDiv w:val="1"/>
      <w:marLeft w:val="0"/>
      <w:marRight w:val="0"/>
      <w:marTop w:val="0"/>
      <w:marBottom w:val="0"/>
      <w:divBdr>
        <w:top w:val="none" w:sz="0" w:space="0" w:color="auto"/>
        <w:left w:val="none" w:sz="0" w:space="0" w:color="auto"/>
        <w:bottom w:val="none" w:sz="0" w:space="0" w:color="auto"/>
        <w:right w:val="none" w:sz="0" w:space="0" w:color="auto"/>
      </w:divBdr>
    </w:div>
    <w:div w:id="1023165673">
      <w:bodyDiv w:val="1"/>
      <w:marLeft w:val="0"/>
      <w:marRight w:val="0"/>
      <w:marTop w:val="0"/>
      <w:marBottom w:val="0"/>
      <w:divBdr>
        <w:top w:val="none" w:sz="0" w:space="0" w:color="auto"/>
        <w:left w:val="none" w:sz="0" w:space="0" w:color="auto"/>
        <w:bottom w:val="none" w:sz="0" w:space="0" w:color="auto"/>
        <w:right w:val="none" w:sz="0" w:space="0" w:color="auto"/>
      </w:divBdr>
    </w:div>
    <w:div w:id="1040784046">
      <w:bodyDiv w:val="1"/>
      <w:marLeft w:val="0"/>
      <w:marRight w:val="0"/>
      <w:marTop w:val="0"/>
      <w:marBottom w:val="0"/>
      <w:divBdr>
        <w:top w:val="none" w:sz="0" w:space="0" w:color="auto"/>
        <w:left w:val="none" w:sz="0" w:space="0" w:color="auto"/>
        <w:bottom w:val="none" w:sz="0" w:space="0" w:color="auto"/>
        <w:right w:val="none" w:sz="0" w:space="0" w:color="auto"/>
      </w:divBdr>
    </w:div>
    <w:div w:id="1059863251">
      <w:bodyDiv w:val="1"/>
      <w:marLeft w:val="0"/>
      <w:marRight w:val="0"/>
      <w:marTop w:val="0"/>
      <w:marBottom w:val="0"/>
      <w:divBdr>
        <w:top w:val="none" w:sz="0" w:space="0" w:color="auto"/>
        <w:left w:val="none" w:sz="0" w:space="0" w:color="auto"/>
        <w:bottom w:val="none" w:sz="0" w:space="0" w:color="auto"/>
        <w:right w:val="none" w:sz="0" w:space="0" w:color="auto"/>
      </w:divBdr>
    </w:div>
    <w:div w:id="1243293096">
      <w:bodyDiv w:val="1"/>
      <w:marLeft w:val="0"/>
      <w:marRight w:val="0"/>
      <w:marTop w:val="0"/>
      <w:marBottom w:val="0"/>
      <w:divBdr>
        <w:top w:val="none" w:sz="0" w:space="0" w:color="auto"/>
        <w:left w:val="none" w:sz="0" w:space="0" w:color="auto"/>
        <w:bottom w:val="none" w:sz="0" w:space="0" w:color="auto"/>
        <w:right w:val="none" w:sz="0" w:space="0" w:color="auto"/>
      </w:divBdr>
    </w:div>
    <w:div w:id="1825050600">
      <w:bodyDiv w:val="1"/>
      <w:marLeft w:val="0"/>
      <w:marRight w:val="0"/>
      <w:marTop w:val="0"/>
      <w:marBottom w:val="0"/>
      <w:divBdr>
        <w:top w:val="none" w:sz="0" w:space="0" w:color="auto"/>
        <w:left w:val="none" w:sz="0" w:space="0" w:color="auto"/>
        <w:bottom w:val="none" w:sz="0" w:space="0" w:color="auto"/>
        <w:right w:val="none" w:sz="0" w:space="0" w:color="auto"/>
      </w:divBdr>
    </w:div>
    <w:div w:id="1852601956">
      <w:bodyDiv w:val="1"/>
      <w:marLeft w:val="0"/>
      <w:marRight w:val="0"/>
      <w:marTop w:val="0"/>
      <w:marBottom w:val="0"/>
      <w:divBdr>
        <w:top w:val="none" w:sz="0" w:space="0" w:color="auto"/>
        <w:left w:val="none" w:sz="0" w:space="0" w:color="auto"/>
        <w:bottom w:val="none" w:sz="0" w:space="0" w:color="auto"/>
        <w:right w:val="none" w:sz="0" w:space="0" w:color="auto"/>
      </w:divBdr>
    </w:div>
    <w:div w:id="19633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youcontrol.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6146-72D2-4BA2-81B6-67E16598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36</Pages>
  <Words>60133</Words>
  <Characters>34276</Characters>
  <Application>Microsoft Office Word</Application>
  <DocSecurity>0</DocSecurity>
  <Lines>285</Lines>
  <Paragraphs>188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КОРОСТИЛЬОВА ОЛЕНА ПЕТРІВНА</dc:creator>
  <cp:lastModifiedBy>User</cp:lastModifiedBy>
  <cp:revision>64</cp:revision>
  <cp:lastPrinted>2023-06-13T13:24:00Z</cp:lastPrinted>
  <dcterms:created xsi:type="dcterms:W3CDTF">2023-05-09T09:28:00Z</dcterms:created>
  <dcterms:modified xsi:type="dcterms:W3CDTF">2023-06-22T14:23:00Z</dcterms:modified>
</cp:coreProperties>
</file>