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176"/>
        <w:gridCol w:w="7512"/>
      </w:tblGrid>
      <w:tr w:rsidR="00835624" w:rsidRPr="00D73D02" w:rsidTr="00ED2BBB">
        <w:trPr>
          <w:trHeight w:val="1"/>
        </w:trPr>
        <w:tc>
          <w:tcPr>
            <w:tcW w:w="14688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D73D02" w:rsidRDefault="00F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7"/>
                <w:lang w:val="uk-UA"/>
              </w:rPr>
              <w:t>ПОРІВНЯЛЬНА ТАБЛИЦЯ</w:t>
            </w:r>
          </w:p>
          <w:p w:rsidR="00835624" w:rsidRPr="00D73D02" w:rsidRDefault="00FC4DEE" w:rsidP="0030480F">
            <w:pPr>
              <w:spacing w:after="0" w:line="240" w:lineRule="auto"/>
              <w:jc w:val="center"/>
              <w:rPr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до </w:t>
            </w:r>
            <w:r w:rsidR="00ED2BBB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проєкту </w:t>
            </w:r>
            <w:r w:rsidR="001104A9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постанови Кабінету Міністрів</w:t>
            </w: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України «Про</w:t>
            </w:r>
            <w:r w:rsidR="001104A9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внесення змін </w:t>
            </w:r>
            <w:r w:rsid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до </w:t>
            </w:r>
            <w:r w:rsidR="0030480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пункту 11 Порядку зміни початкової ціни продажу майна </w:t>
            </w:r>
            <w:r w:rsidR="0030480F" w:rsidRPr="0030480F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      </w: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»</w:t>
            </w:r>
          </w:p>
        </w:tc>
      </w:tr>
      <w:tr w:rsidR="00835624" w:rsidRPr="00D73D02" w:rsidTr="00ED2BBB">
        <w:trPr>
          <w:trHeight w:val="266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D73D02" w:rsidRDefault="00ED2BBB" w:rsidP="00ED2BBB">
            <w:pPr>
              <w:spacing w:after="0" w:line="240" w:lineRule="auto"/>
              <w:jc w:val="center"/>
              <w:rPr>
                <w:lang w:val="uk-UA"/>
              </w:rPr>
            </w:pPr>
            <w:r w:rsidRPr="00D73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положення акта законодавства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624" w:rsidRPr="00D73D02" w:rsidRDefault="00ED2BBB" w:rsidP="00ED2BBB">
            <w:pPr>
              <w:spacing w:after="0" w:line="240" w:lineRule="auto"/>
              <w:jc w:val="center"/>
              <w:rPr>
                <w:lang w:val="uk-UA"/>
              </w:rPr>
            </w:pPr>
            <w:r w:rsidRPr="00D73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відповідного положення проєкту акта</w:t>
            </w:r>
          </w:p>
        </w:tc>
      </w:tr>
      <w:tr w:rsidR="00ED2BBB" w:rsidRPr="00D73D02" w:rsidTr="00ED2BBB">
        <w:trPr>
          <w:trHeight w:val="837"/>
        </w:trPr>
        <w:tc>
          <w:tcPr>
            <w:tcW w:w="1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3D02" w:rsidRPr="00D73D02" w:rsidRDefault="00D73D02" w:rsidP="00D7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73D02">
              <w:rPr>
                <w:rFonts w:ascii="Times New Roman" w:hAnsi="Times New Roman" w:cs="Times New Roman"/>
                <w:b/>
                <w:lang w:val="uk-UA"/>
              </w:rPr>
              <w:t>ПОРЯДОК</w:t>
            </w:r>
          </w:p>
          <w:p w:rsidR="00ED2BBB" w:rsidRPr="00D73D02" w:rsidRDefault="00D73D02" w:rsidP="00D73D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b/>
                <w:lang w:val="uk-UA"/>
              </w:rPr>
              <w:t>зміни початкової ціни продажу майна платника податків, яке перебуває у податковій заставі, в рахунок погашення його податкового боргу та оприлюднення інформації про час та умови проведення відповідних торгів</w:t>
            </w:r>
          </w:p>
        </w:tc>
      </w:tr>
      <w:tr w:rsidR="00806BC3" w:rsidRPr="00D73D02" w:rsidTr="00AA0B89">
        <w:trPr>
          <w:trHeight w:val="1172"/>
        </w:trPr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BC3" w:rsidRPr="00D73D02" w:rsidRDefault="00806BC3" w:rsidP="00806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11. У разі продажу майна на аукціоні контролюючий орган укладає </w:t>
            </w:r>
            <w:r w:rsidRPr="0030480F">
              <w:rPr>
                <w:rFonts w:ascii="Times New Roman" w:hAnsi="Times New Roman" w:cs="Times New Roman"/>
                <w:lang w:val="uk-UA"/>
              </w:rPr>
              <w:t xml:space="preserve">відповідний договір з </w:t>
            </w:r>
            <w:r w:rsidRPr="0030480F">
              <w:rPr>
                <w:rFonts w:ascii="Times New Roman" w:hAnsi="Times New Roman" w:cs="Times New Roman"/>
                <w:b/>
                <w:lang w:val="uk-UA"/>
              </w:rPr>
              <w:t xml:space="preserve">уповноваженою </w:t>
            </w:r>
            <w:r w:rsidRPr="001315C9">
              <w:rPr>
                <w:rFonts w:ascii="Times New Roman" w:hAnsi="Times New Roman" w:cs="Times New Roman"/>
                <w:b/>
                <w:lang w:val="uk-UA"/>
              </w:rPr>
              <w:t>товарною біржею</w:t>
            </w:r>
            <w:r w:rsidRPr="0030480F">
              <w:rPr>
                <w:rFonts w:ascii="Times New Roman" w:hAnsi="Times New Roman" w:cs="Times New Roman"/>
                <w:lang w:val="uk-UA"/>
              </w:rPr>
              <w:t xml:space="preserve"> та/або з брокерською конторою (брокером), яка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 вчиняє дії з продажу майна за дорученням контролюючого органу на умовах найкращої цінової пропозиції (далі - організатор аукціону) на підставі акта опису майна в податкову заставу, складеного відповідно до пункту 89.3 статті 89 Податкового кодексу України, та витягу з відповідного державного реєстру.</w:t>
            </w:r>
          </w:p>
          <w:p w:rsidR="00806BC3" w:rsidRPr="00D73D02" w:rsidRDefault="00806BC3" w:rsidP="00806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06BC3" w:rsidRPr="00806BC3" w:rsidRDefault="00806BC3" w:rsidP="00806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06BC3">
              <w:rPr>
                <w:rFonts w:ascii="Times New Roman" w:hAnsi="Times New Roman" w:cs="Times New Roman"/>
                <w:b/>
                <w:lang w:val="uk-UA"/>
              </w:rPr>
              <w:t>Перелік організаторів аукціону з продажу майна (далі - аукціон) визначається Державною податковою службою на конкурсних засадах.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BC3" w:rsidRPr="00D73D02" w:rsidRDefault="00806BC3" w:rsidP="00806B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3D02">
              <w:rPr>
                <w:rFonts w:ascii="Times New Roman" w:hAnsi="Times New Roman" w:cs="Times New Roman"/>
                <w:lang w:val="uk-UA"/>
              </w:rPr>
              <w:t xml:space="preserve">11. У разі продажу майна на аукціоні контролюючий орган укладає </w:t>
            </w:r>
            <w:r w:rsidR="0030480F" w:rsidRPr="0030480F">
              <w:rPr>
                <w:rFonts w:ascii="Times New Roman" w:hAnsi="Times New Roman" w:cs="Times New Roman"/>
                <w:lang w:val="uk-UA"/>
              </w:rPr>
              <w:t xml:space="preserve">відповідний договір з </w:t>
            </w:r>
            <w:r w:rsidR="0030480F" w:rsidRPr="0030480F">
              <w:rPr>
                <w:rFonts w:ascii="Times New Roman" w:hAnsi="Times New Roman" w:cs="Times New Roman"/>
                <w:b/>
                <w:lang w:val="uk-UA"/>
              </w:rPr>
              <w:t>товарною біржею</w:t>
            </w:r>
            <w:r w:rsidR="0030480F" w:rsidRPr="0030480F">
              <w:rPr>
                <w:rFonts w:ascii="Times New Roman" w:hAnsi="Times New Roman" w:cs="Times New Roman"/>
                <w:lang w:val="uk-UA"/>
              </w:rPr>
              <w:t xml:space="preserve"> та/або з брокерською конторою (брокером), </w:t>
            </w:r>
            <w:r w:rsidR="0030480F">
              <w:rPr>
                <w:rFonts w:ascii="Times New Roman" w:hAnsi="Times New Roman" w:cs="Times New Roman"/>
                <w:lang w:val="uk-UA"/>
              </w:rPr>
              <w:t xml:space="preserve">яка </w:t>
            </w:r>
            <w:r w:rsidRPr="00D73D02">
              <w:rPr>
                <w:rFonts w:ascii="Times New Roman" w:hAnsi="Times New Roman" w:cs="Times New Roman"/>
                <w:lang w:val="uk-UA"/>
              </w:rPr>
              <w:t xml:space="preserve">вчиняє дії з продажу майна за дорученням контролюючого органу на умовах найкращої цінової пропозиції </w:t>
            </w:r>
            <w:r w:rsidR="00086013" w:rsidRPr="00D73D02">
              <w:rPr>
                <w:rFonts w:ascii="Times New Roman" w:hAnsi="Times New Roman" w:cs="Times New Roman"/>
                <w:lang w:val="uk-UA"/>
              </w:rPr>
              <w:t>(далі - організатор аукціону)</w:t>
            </w:r>
            <w:r w:rsidR="0008601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3D02">
              <w:rPr>
                <w:rFonts w:ascii="Times New Roman" w:hAnsi="Times New Roman" w:cs="Times New Roman"/>
                <w:lang w:val="uk-UA"/>
              </w:rPr>
              <w:t>на підставі акта опису майна в податкову заставу, складеного відповідно до пункту 89.3 статті 89 Податкового кодексу України, та витягу з відповідного державного реєстру.</w:t>
            </w:r>
          </w:p>
          <w:p w:rsidR="00806BC3" w:rsidRDefault="00806BC3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06BC3" w:rsidRDefault="00806BC3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06BC3" w:rsidRDefault="00806BC3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06BC3" w:rsidRPr="00806BC3" w:rsidRDefault="00806BC3" w:rsidP="00D73D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Виключити </w:t>
            </w:r>
          </w:p>
        </w:tc>
      </w:tr>
    </w:tbl>
    <w:p w:rsidR="00835624" w:rsidRPr="00D73D02" w:rsidRDefault="00835624">
      <w:pPr>
        <w:spacing w:after="0" w:line="240" w:lineRule="auto"/>
        <w:rPr>
          <w:rFonts w:ascii="Calibri" w:eastAsia="Calibri" w:hAnsi="Calibri" w:cs="Calibri"/>
          <w:lang w:val="uk-UA"/>
        </w:rPr>
      </w:pPr>
    </w:p>
    <w:p w:rsidR="001672E5" w:rsidRPr="00D73D02" w:rsidRDefault="001672E5">
      <w:pPr>
        <w:spacing w:after="0" w:line="240" w:lineRule="auto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p w:rsidR="001104A9" w:rsidRPr="00D73D02" w:rsidRDefault="001104A9">
      <w:pPr>
        <w:spacing w:after="0" w:line="240" w:lineRule="auto"/>
        <w:rPr>
          <w:rFonts w:ascii="Calibri" w:eastAsia="Calibri" w:hAnsi="Calibri" w:cs="Calibri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49"/>
        <w:gridCol w:w="10039"/>
      </w:tblGrid>
      <w:tr w:rsidR="00835624" w:rsidRPr="00D73D02" w:rsidTr="001104A9">
        <w:trPr>
          <w:trHeight w:val="393"/>
        </w:trPr>
        <w:tc>
          <w:tcPr>
            <w:tcW w:w="4649" w:type="dxa"/>
            <w:shd w:val="clear" w:color="000000" w:fill="FFFFFF"/>
            <w:tcMar>
              <w:left w:w="108" w:type="dxa"/>
              <w:right w:w="108" w:type="dxa"/>
            </w:tcMar>
          </w:tcPr>
          <w:p w:rsidR="00835624" w:rsidRPr="00D73D02" w:rsidRDefault="00FC4DEE">
            <w:pPr>
              <w:spacing w:after="0" w:line="240" w:lineRule="auto"/>
              <w:rPr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Міністр</w:t>
            </w:r>
            <w:r w:rsidR="00ED2BBB"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фінансів України</w:t>
            </w:r>
          </w:p>
        </w:tc>
        <w:tc>
          <w:tcPr>
            <w:tcW w:w="10039" w:type="dxa"/>
            <w:shd w:val="clear" w:color="000000" w:fill="FFFFFF"/>
            <w:tcMar>
              <w:left w:w="108" w:type="dxa"/>
              <w:right w:w="108" w:type="dxa"/>
            </w:tcMar>
          </w:tcPr>
          <w:p w:rsidR="00835624" w:rsidRPr="00D73D02" w:rsidRDefault="00FC4DEE">
            <w:pPr>
              <w:spacing w:after="0" w:line="240" w:lineRule="auto"/>
              <w:jc w:val="right"/>
              <w:rPr>
                <w:lang w:val="uk-UA"/>
              </w:rPr>
            </w:pPr>
            <w:r w:rsidRPr="00D73D02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                                                Сергій МАРЧЕНКО</w:t>
            </w:r>
          </w:p>
        </w:tc>
      </w:tr>
    </w:tbl>
    <w:p w:rsidR="00835624" w:rsidRPr="00D73D02" w:rsidRDefault="00835624">
      <w:pPr>
        <w:spacing w:after="0" w:line="240" w:lineRule="auto"/>
        <w:rPr>
          <w:rFonts w:ascii="Calibri" w:eastAsia="Calibri" w:hAnsi="Calibri" w:cs="Calibri"/>
          <w:lang w:val="uk-UA"/>
        </w:rPr>
      </w:pPr>
    </w:p>
    <w:sectPr w:rsidR="00835624" w:rsidRPr="00D73D02" w:rsidSect="001104A9">
      <w:headerReference w:type="default" r:id="rId6"/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1F" w:rsidRDefault="00EE5C1F" w:rsidP="004C7ACB">
      <w:pPr>
        <w:spacing w:after="0" w:line="240" w:lineRule="auto"/>
      </w:pPr>
      <w:r>
        <w:separator/>
      </w:r>
    </w:p>
  </w:endnote>
  <w:endnote w:type="continuationSeparator" w:id="1">
    <w:p w:rsidR="00EE5C1F" w:rsidRDefault="00EE5C1F" w:rsidP="004C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1F" w:rsidRDefault="00EE5C1F" w:rsidP="004C7ACB">
      <w:pPr>
        <w:spacing w:after="0" w:line="240" w:lineRule="auto"/>
      </w:pPr>
      <w:r>
        <w:separator/>
      </w:r>
    </w:p>
  </w:footnote>
  <w:footnote w:type="continuationSeparator" w:id="1">
    <w:p w:rsidR="00EE5C1F" w:rsidRDefault="00EE5C1F" w:rsidP="004C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25"/>
      <w:docPartObj>
        <w:docPartGallery w:val="Page Numbers (Top of Page)"/>
        <w:docPartUnique/>
      </w:docPartObj>
    </w:sdtPr>
    <w:sdtContent>
      <w:p w:rsidR="004C7ACB" w:rsidRDefault="00771EAF">
        <w:pPr>
          <w:pStyle w:val="a3"/>
          <w:jc w:val="center"/>
        </w:pPr>
        <w:r w:rsidRPr="004C7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7ACB" w:rsidRPr="004C7A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7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8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7A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7ACB" w:rsidRDefault="004C7A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624"/>
    <w:rsid w:val="00080594"/>
    <w:rsid w:val="00086013"/>
    <w:rsid w:val="000C581B"/>
    <w:rsid w:val="000D0AA9"/>
    <w:rsid w:val="000E35CE"/>
    <w:rsid w:val="001038CE"/>
    <w:rsid w:val="001104A9"/>
    <w:rsid w:val="00130B43"/>
    <w:rsid w:val="001315C9"/>
    <w:rsid w:val="00146B47"/>
    <w:rsid w:val="001672E5"/>
    <w:rsid w:val="001C756A"/>
    <w:rsid w:val="001F563C"/>
    <w:rsid w:val="002564A6"/>
    <w:rsid w:val="002A24B6"/>
    <w:rsid w:val="002A4E7F"/>
    <w:rsid w:val="002C1C10"/>
    <w:rsid w:val="002C7ADA"/>
    <w:rsid w:val="002D731A"/>
    <w:rsid w:val="0030480F"/>
    <w:rsid w:val="00323954"/>
    <w:rsid w:val="00376BE1"/>
    <w:rsid w:val="003B4F25"/>
    <w:rsid w:val="003D0FB3"/>
    <w:rsid w:val="003E00B7"/>
    <w:rsid w:val="00420211"/>
    <w:rsid w:val="004B79A0"/>
    <w:rsid w:val="004C7ACB"/>
    <w:rsid w:val="005037B8"/>
    <w:rsid w:val="00512D33"/>
    <w:rsid w:val="00584EA2"/>
    <w:rsid w:val="005C5886"/>
    <w:rsid w:val="006E2232"/>
    <w:rsid w:val="00771EAF"/>
    <w:rsid w:val="0079730E"/>
    <w:rsid w:val="007A67C8"/>
    <w:rsid w:val="007B4F76"/>
    <w:rsid w:val="007F7FEC"/>
    <w:rsid w:val="00806BC3"/>
    <w:rsid w:val="00813AD1"/>
    <w:rsid w:val="0082148D"/>
    <w:rsid w:val="00835624"/>
    <w:rsid w:val="00845906"/>
    <w:rsid w:val="00870496"/>
    <w:rsid w:val="00887B69"/>
    <w:rsid w:val="00894A3F"/>
    <w:rsid w:val="009174DD"/>
    <w:rsid w:val="0092048D"/>
    <w:rsid w:val="009F56DE"/>
    <w:rsid w:val="00A274AD"/>
    <w:rsid w:val="00AA0B89"/>
    <w:rsid w:val="00AE218E"/>
    <w:rsid w:val="00BF7192"/>
    <w:rsid w:val="00C56D35"/>
    <w:rsid w:val="00C6377B"/>
    <w:rsid w:val="00C929E6"/>
    <w:rsid w:val="00CC295C"/>
    <w:rsid w:val="00CD6823"/>
    <w:rsid w:val="00CD798F"/>
    <w:rsid w:val="00CF253C"/>
    <w:rsid w:val="00CF33AA"/>
    <w:rsid w:val="00D73D02"/>
    <w:rsid w:val="00E42C7F"/>
    <w:rsid w:val="00E61ADD"/>
    <w:rsid w:val="00ED2BBB"/>
    <w:rsid w:val="00EE5C1F"/>
    <w:rsid w:val="00F85ED6"/>
    <w:rsid w:val="00FC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ACB"/>
  </w:style>
  <w:style w:type="paragraph" w:styleId="a5">
    <w:name w:val="footer"/>
    <w:basedOn w:val="a"/>
    <w:link w:val="a6"/>
    <w:uiPriority w:val="99"/>
    <w:semiHidden/>
    <w:unhideWhenUsed/>
    <w:rsid w:val="004C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ACB"/>
  </w:style>
  <w:style w:type="paragraph" w:styleId="a7">
    <w:name w:val="Balloon Text"/>
    <w:basedOn w:val="a"/>
    <w:link w:val="a8"/>
    <w:uiPriority w:val="99"/>
    <w:semiHidden/>
    <w:unhideWhenUsed/>
    <w:rsid w:val="00AA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2024-03-15T13:31:00Z</dcterms:created>
  <dcterms:modified xsi:type="dcterms:W3CDTF">2024-03-15T15:03:00Z</dcterms:modified>
</cp:coreProperties>
</file>