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3531" w14:textId="77777777" w:rsidR="008C2FF1" w:rsidRDefault="00775302" w:rsidP="00C8167B">
      <w:pPr>
        <w:spacing w:after="0" w:line="240" w:lineRule="auto"/>
        <w:jc w:val="center"/>
        <w:rPr>
          <w:rFonts w:ascii="Times New Roman" w:hAnsi="Times New Roman" w:cs="Times New Roman"/>
          <w:b/>
          <w:sz w:val="24"/>
          <w:szCs w:val="24"/>
        </w:rPr>
      </w:pPr>
      <w:bookmarkStart w:id="0" w:name="_GoBack"/>
      <w:bookmarkEnd w:id="0"/>
      <w:r w:rsidRPr="005A7730">
        <w:rPr>
          <w:rFonts w:ascii="Times New Roman" w:hAnsi="Times New Roman" w:cs="Times New Roman"/>
          <w:b/>
          <w:sz w:val="24"/>
          <w:szCs w:val="24"/>
        </w:rPr>
        <w:t>ПОРІВНЯЛЬНА ТАБЛИЦЯ</w:t>
      </w:r>
      <w:r w:rsidR="00DB4EAF">
        <w:rPr>
          <w:rFonts w:ascii="Times New Roman" w:hAnsi="Times New Roman" w:cs="Times New Roman"/>
          <w:b/>
          <w:sz w:val="24"/>
          <w:szCs w:val="24"/>
        </w:rPr>
        <w:t xml:space="preserve"> </w:t>
      </w:r>
    </w:p>
    <w:p w14:paraId="7834558D" w14:textId="77777777" w:rsidR="00303040" w:rsidRPr="001966FA" w:rsidRDefault="00303040" w:rsidP="00C8167B">
      <w:pPr>
        <w:spacing w:after="0" w:line="240" w:lineRule="auto"/>
        <w:jc w:val="center"/>
        <w:rPr>
          <w:rFonts w:ascii="Times New Roman" w:hAnsi="Times New Roman" w:cs="Times New Roman"/>
          <w:b/>
          <w:sz w:val="20"/>
          <w:szCs w:val="20"/>
        </w:rPr>
      </w:pPr>
    </w:p>
    <w:p w14:paraId="6F0253B1" w14:textId="43DF705B" w:rsidR="000366F8" w:rsidRPr="000366F8" w:rsidRDefault="00236C86" w:rsidP="000366F8">
      <w:pPr>
        <w:spacing w:after="0" w:line="240" w:lineRule="auto"/>
        <w:jc w:val="center"/>
        <w:rPr>
          <w:rFonts w:ascii="Times New Roman" w:hAnsi="Times New Roman" w:cs="Times New Roman"/>
          <w:b/>
          <w:sz w:val="24"/>
          <w:szCs w:val="24"/>
        </w:rPr>
      </w:pPr>
      <w:r w:rsidRPr="00317D53">
        <w:rPr>
          <w:rFonts w:ascii="Times New Roman" w:hAnsi="Times New Roman" w:cs="Times New Roman"/>
          <w:b/>
          <w:sz w:val="24"/>
          <w:szCs w:val="24"/>
        </w:rPr>
        <w:t xml:space="preserve">до </w:t>
      </w:r>
      <w:r w:rsidR="000366F8">
        <w:rPr>
          <w:rFonts w:ascii="Times New Roman" w:hAnsi="Times New Roman" w:cs="Times New Roman"/>
          <w:b/>
          <w:sz w:val="24"/>
          <w:szCs w:val="24"/>
        </w:rPr>
        <w:t xml:space="preserve">проєкту </w:t>
      </w:r>
      <w:r w:rsidR="00886E31" w:rsidRPr="00317D53">
        <w:rPr>
          <w:rFonts w:ascii="Times New Roman" w:hAnsi="Times New Roman" w:cs="Times New Roman"/>
          <w:b/>
          <w:sz w:val="24"/>
          <w:szCs w:val="24"/>
        </w:rPr>
        <w:t xml:space="preserve">наказу Міністерства фінансів України </w:t>
      </w:r>
      <w:r w:rsidR="000366F8">
        <w:rPr>
          <w:rFonts w:ascii="Times New Roman" w:hAnsi="Times New Roman" w:cs="Times New Roman"/>
          <w:b/>
          <w:sz w:val="24"/>
          <w:szCs w:val="24"/>
        </w:rPr>
        <w:t>«</w:t>
      </w:r>
      <w:r w:rsidR="000366F8" w:rsidRPr="000366F8">
        <w:rPr>
          <w:rFonts w:ascii="Times New Roman" w:hAnsi="Times New Roman" w:cs="Times New Roman"/>
          <w:b/>
          <w:sz w:val="24"/>
          <w:szCs w:val="24"/>
        </w:rPr>
        <w:t>Про внес</w:t>
      </w:r>
      <w:r w:rsidR="000366F8">
        <w:rPr>
          <w:rFonts w:ascii="Times New Roman" w:hAnsi="Times New Roman" w:cs="Times New Roman"/>
          <w:b/>
          <w:sz w:val="24"/>
          <w:szCs w:val="24"/>
        </w:rPr>
        <w:t xml:space="preserve">ення змін до Порядку оформлення результатів документальних </w:t>
      </w:r>
      <w:r w:rsidR="000366F8" w:rsidRPr="000366F8">
        <w:rPr>
          <w:rFonts w:ascii="Times New Roman" w:hAnsi="Times New Roman" w:cs="Times New Roman"/>
          <w:b/>
          <w:sz w:val="24"/>
          <w:szCs w:val="24"/>
        </w:rPr>
        <w:t>перевірок</w:t>
      </w:r>
      <w:r w:rsidR="000366F8">
        <w:rPr>
          <w:rFonts w:ascii="Times New Roman" w:hAnsi="Times New Roman" w:cs="Times New Roman"/>
          <w:b/>
          <w:sz w:val="24"/>
          <w:szCs w:val="24"/>
        </w:rPr>
        <w:t xml:space="preserve"> </w:t>
      </w:r>
      <w:r w:rsidR="000366F8" w:rsidRPr="000366F8">
        <w:rPr>
          <w:rFonts w:ascii="Times New Roman" w:hAnsi="Times New Roman" w:cs="Times New Roman"/>
          <w:b/>
          <w:sz w:val="24"/>
          <w:szCs w:val="24"/>
        </w:rPr>
        <w:t>дотримання законодавства України з</w:t>
      </w:r>
      <w:r w:rsidR="000366F8">
        <w:rPr>
          <w:rFonts w:ascii="Times New Roman" w:hAnsi="Times New Roman" w:cs="Times New Roman"/>
          <w:b/>
          <w:sz w:val="24"/>
          <w:szCs w:val="24"/>
        </w:rPr>
        <w:t xml:space="preserve"> </w:t>
      </w:r>
      <w:r w:rsidR="000366F8" w:rsidRPr="000366F8">
        <w:rPr>
          <w:rFonts w:ascii="Times New Roman" w:hAnsi="Times New Roman" w:cs="Times New Roman"/>
          <w:b/>
          <w:sz w:val="24"/>
          <w:szCs w:val="24"/>
        </w:rPr>
        <w:t>питань податкового, валютного та</w:t>
      </w:r>
      <w:r w:rsidR="000366F8">
        <w:rPr>
          <w:rFonts w:ascii="Times New Roman" w:hAnsi="Times New Roman" w:cs="Times New Roman"/>
          <w:b/>
          <w:sz w:val="24"/>
          <w:szCs w:val="24"/>
        </w:rPr>
        <w:t xml:space="preserve"> </w:t>
      </w:r>
      <w:r w:rsidR="000366F8" w:rsidRPr="000366F8">
        <w:rPr>
          <w:rFonts w:ascii="Times New Roman" w:hAnsi="Times New Roman" w:cs="Times New Roman"/>
          <w:b/>
          <w:sz w:val="24"/>
          <w:szCs w:val="24"/>
        </w:rPr>
        <w:t>іншого законодавства платниками податків</w:t>
      </w:r>
      <w:r w:rsidR="000366F8">
        <w:rPr>
          <w:rFonts w:ascii="Times New Roman" w:hAnsi="Times New Roman" w:cs="Times New Roman"/>
          <w:b/>
          <w:sz w:val="24"/>
          <w:szCs w:val="24"/>
        </w:rPr>
        <w:t>»</w:t>
      </w:r>
    </w:p>
    <w:p w14:paraId="2226CEDF" w14:textId="77777777" w:rsidR="00C8167B" w:rsidRPr="005A7730" w:rsidRDefault="00C8167B" w:rsidP="00C8167B">
      <w:pPr>
        <w:spacing w:after="0" w:line="240" w:lineRule="auto"/>
        <w:jc w:val="center"/>
        <w:rPr>
          <w:rFonts w:ascii="Times New Roman" w:hAnsi="Times New Roman" w:cs="Times New Roman"/>
          <w:sz w:val="24"/>
          <w:szCs w:val="24"/>
        </w:rPr>
      </w:pPr>
    </w:p>
    <w:tbl>
      <w:tblPr>
        <w:tblStyle w:val="a3"/>
        <w:tblW w:w="15168" w:type="dxa"/>
        <w:tblInd w:w="108" w:type="dxa"/>
        <w:tblLayout w:type="fixed"/>
        <w:tblLook w:val="04A0" w:firstRow="1" w:lastRow="0" w:firstColumn="1" w:lastColumn="0" w:noHBand="0" w:noVBand="1"/>
      </w:tblPr>
      <w:tblGrid>
        <w:gridCol w:w="6898"/>
        <w:gridCol w:w="615"/>
        <w:gridCol w:w="7655"/>
      </w:tblGrid>
      <w:tr w:rsidR="00B479D0" w:rsidRPr="005A7730" w14:paraId="349AE6AD" w14:textId="77777777" w:rsidTr="00BB05E2">
        <w:tc>
          <w:tcPr>
            <w:tcW w:w="6898" w:type="dxa"/>
            <w:tcBorders>
              <w:bottom w:val="single" w:sz="4" w:space="0" w:color="auto"/>
            </w:tcBorders>
          </w:tcPr>
          <w:p w14:paraId="45DB14EE" w14:textId="77777777" w:rsidR="00B479D0" w:rsidRPr="005A7730" w:rsidRDefault="00B479D0" w:rsidP="000A3A50">
            <w:pPr>
              <w:jc w:val="center"/>
              <w:rPr>
                <w:rFonts w:ascii="Times New Roman" w:hAnsi="Times New Roman" w:cs="Times New Roman"/>
                <w:b/>
                <w:sz w:val="24"/>
                <w:szCs w:val="24"/>
              </w:rPr>
            </w:pPr>
            <w:r w:rsidRPr="005A7730">
              <w:rPr>
                <w:rFonts w:ascii="Times New Roman" w:hAnsi="Times New Roman" w:cs="Times New Roman"/>
                <w:b/>
                <w:sz w:val="24"/>
                <w:szCs w:val="24"/>
              </w:rPr>
              <w:t>Зміст положення акта законодавства</w:t>
            </w:r>
          </w:p>
        </w:tc>
        <w:tc>
          <w:tcPr>
            <w:tcW w:w="8270" w:type="dxa"/>
            <w:gridSpan w:val="2"/>
            <w:tcBorders>
              <w:bottom w:val="single" w:sz="4" w:space="0" w:color="auto"/>
            </w:tcBorders>
          </w:tcPr>
          <w:p w14:paraId="00BED917" w14:textId="7EFD7028" w:rsidR="00B479D0" w:rsidRPr="005A7730" w:rsidRDefault="00B479D0" w:rsidP="004E57AC">
            <w:pPr>
              <w:jc w:val="center"/>
              <w:rPr>
                <w:rFonts w:ascii="Times New Roman" w:hAnsi="Times New Roman" w:cs="Times New Roman"/>
                <w:b/>
                <w:sz w:val="24"/>
                <w:szCs w:val="24"/>
              </w:rPr>
            </w:pPr>
            <w:r w:rsidRPr="005A7730">
              <w:rPr>
                <w:rFonts w:ascii="Times New Roman" w:hAnsi="Times New Roman" w:cs="Times New Roman"/>
                <w:b/>
                <w:sz w:val="24"/>
                <w:szCs w:val="24"/>
              </w:rPr>
              <w:t>Зміст відповідного положення про</w:t>
            </w:r>
            <w:r w:rsidR="000366F8">
              <w:rPr>
                <w:rFonts w:ascii="Times New Roman" w:hAnsi="Times New Roman" w:cs="Times New Roman"/>
                <w:b/>
                <w:sz w:val="24"/>
                <w:szCs w:val="24"/>
              </w:rPr>
              <w:t>є</w:t>
            </w:r>
            <w:r w:rsidRPr="005A7730">
              <w:rPr>
                <w:rFonts w:ascii="Times New Roman" w:hAnsi="Times New Roman" w:cs="Times New Roman"/>
                <w:b/>
                <w:sz w:val="24"/>
                <w:szCs w:val="24"/>
              </w:rPr>
              <w:t>кту акта</w:t>
            </w:r>
          </w:p>
        </w:tc>
      </w:tr>
      <w:tr w:rsidR="00C46180" w:rsidRPr="005A7730" w14:paraId="7CA08606" w14:textId="77777777" w:rsidTr="00BB05E2">
        <w:tblPrEx>
          <w:tblLook w:val="0000" w:firstRow="0" w:lastRow="0" w:firstColumn="0" w:lastColumn="0" w:noHBand="0" w:noVBand="0"/>
        </w:tblPrEx>
        <w:trPr>
          <w:trHeight w:val="742"/>
        </w:trPr>
        <w:tc>
          <w:tcPr>
            <w:tcW w:w="15168" w:type="dxa"/>
            <w:gridSpan w:val="3"/>
          </w:tcPr>
          <w:p w14:paraId="359051D7" w14:textId="541CD9EC" w:rsidR="000F6349" w:rsidRPr="005A7730" w:rsidRDefault="00C46180" w:rsidP="00850E06">
            <w:pPr>
              <w:jc w:val="center"/>
              <w:rPr>
                <w:rFonts w:ascii="Times New Roman" w:hAnsi="Times New Roman" w:cs="Times New Roman"/>
                <w:sz w:val="24"/>
                <w:szCs w:val="24"/>
              </w:rPr>
            </w:pPr>
            <w:r w:rsidRPr="005A7730">
              <w:rPr>
                <w:rFonts w:ascii="Times New Roman" w:hAnsi="Times New Roman" w:cs="Times New Roman"/>
                <w:b/>
                <w:sz w:val="24"/>
                <w:szCs w:val="24"/>
              </w:rPr>
              <w:t>Порядок оформлення результатів документальних перевірок дотримання законодавства України з питань податкового, валютного та іншого законодавства платниками податків</w:t>
            </w:r>
          </w:p>
        </w:tc>
      </w:tr>
      <w:tr w:rsidR="00B479D0" w:rsidRPr="005A7730" w14:paraId="531B89C3" w14:textId="77777777" w:rsidTr="00BB05E2">
        <w:tblPrEx>
          <w:tblLook w:val="0000" w:firstRow="0" w:lastRow="0" w:firstColumn="0" w:lastColumn="0" w:noHBand="0" w:noVBand="0"/>
        </w:tblPrEx>
        <w:trPr>
          <w:trHeight w:val="418"/>
        </w:trPr>
        <w:tc>
          <w:tcPr>
            <w:tcW w:w="15168" w:type="dxa"/>
            <w:gridSpan w:val="3"/>
          </w:tcPr>
          <w:p w14:paraId="35427F54" w14:textId="1B02ACC8" w:rsidR="00B479D0" w:rsidRPr="00FA6ECE" w:rsidRDefault="00FA6ECE" w:rsidP="00FA6ECE">
            <w:pPr>
              <w:ind w:firstLine="318"/>
              <w:jc w:val="center"/>
              <w:rPr>
                <w:rFonts w:ascii="Times New Roman" w:hAnsi="Times New Roman" w:cs="Times New Roman"/>
                <w:b/>
                <w:sz w:val="24"/>
                <w:szCs w:val="24"/>
              </w:rPr>
            </w:pPr>
            <w:r w:rsidRPr="00FA6ECE">
              <w:rPr>
                <w:rFonts w:ascii="Times New Roman" w:hAnsi="Times New Roman" w:cs="Times New Roman"/>
                <w:b/>
                <w:sz w:val="24"/>
                <w:szCs w:val="24"/>
              </w:rPr>
              <w:t>I. Загальні положенн</w:t>
            </w:r>
            <w:r w:rsidR="00CF4A21" w:rsidRPr="00FA6ECE">
              <w:rPr>
                <w:rFonts w:ascii="Times New Roman" w:hAnsi="Times New Roman" w:cs="Times New Roman"/>
                <w:b/>
                <w:sz w:val="24"/>
                <w:szCs w:val="24"/>
              </w:rPr>
              <w:t xml:space="preserve"> </w:t>
            </w:r>
          </w:p>
        </w:tc>
      </w:tr>
      <w:tr w:rsidR="00FA6ECE" w:rsidRPr="00F45AE0" w14:paraId="6447AEE1" w14:textId="77777777" w:rsidTr="00BB05E2">
        <w:tblPrEx>
          <w:tblLook w:val="0000" w:firstRow="0" w:lastRow="0" w:firstColumn="0" w:lastColumn="0" w:noHBand="0" w:noVBand="0"/>
        </w:tblPrEx>
        <w:trPr>
          <w:trHeight w:val="3371"/>
        </w:trPr>
        <w:tc>
          <w:tcPr>
            <w:tcW w:w="7513" w:type="dxa"/>
            <w:gridSpan w:val="2"/>
          </w:tcPr>
          <w:p w14:paraId="21B00543" w14:textId="09EF9647" w:rsidR="00FA6ECE" w:rsidRPr="00727B45" w:rsidRDefault="00FA6ECE" w:rsidP="00FA6ECE">
            <w:pPr>
              <w:pStyle w:val="ad"/>
              <w:numPr>
                <w:ilvl w:val="0"/>
                <w:numId w:val="3"/>
              </w:numPr>
              <w:tabs>
                <w:tab w:val="left" w:pos="1026"/>
              </w:tabs>
              <w:ind w:left="0" w:firstLine="601"/>
              <w:jc w:val="both"/>
              <w:rPr>
                <w:rFonts w:ascii="Times New Roman" w:hAnsi="Times New Roman" w:cs="Times New Roman"/>
                <w:sz w:val="24"/>
                <w:szCs w:val="24"/>
              </w:rPr>
            </w:pPr>
            <w:r w:rsidRPr="00F45AE0">
              <w:rPr>
                <w:rFonts w:ascii="Times New Roman" w:hAnsi="Times New Roman" w:cs="Times New Roman"/>
                <w:sz w:val="24"/>
                <w:szCs w:val="24"/>
              </w:rPr>
              <w:t>Цей Порядок розроблено відповідно до вимог Податкового кодексу України (далі - Податковий кодекс) для застосування посадовими особами контролюючих органів при оформленні результатів документальних перевірок платників податків (у розумінні статті 15 Податкового кодексу) (далі - платники податків) дотримання податкового, валютного законодавства, законодавства про збір та облік єдиного внеску на загальнообов'язкове державне соціальне страхування (далі - законодавство з єдиного внеску) та іншого законодавства, контроль за дотриманням якого покладено на контролюючі органи.</w:t>
            </w:r>
          </w:p>
          <w:p w14:paraId="22B288CA" w14:textId="4259A784" w:rsidR="00FA6ECE" w:rsidRPr="00727B45" w:rsidRDefault="00FA6ECE" w:rsidP="00FA6ECE">
            <w:pPr>
              <w:ind w:firstLine="601"/>
              <w:jc w:val="both"/>
              <w:rPr>
                <w:rFonts w:ascii="Times New Roman" w:hAnsi="Times New Roman" w:cs="Times New Roman"/>
                <w:sz w:val="24"/>
                <w:szCs w:val="24"/>
              </w:rPr>
            </w:pPr>
            <w:r w:rsidRPr="00727B45">
              <w:rPr>
                <w:rFonts w:ascii="Times New Roman" w:hAnsi="Times New Roman" w:cs="Times New Roman"/>
                <w:sz w:val="24"/>
                <w:szCs w:val="24"/>
              </w:rPr>
              <w:t>Дія цього Порядку не поширюється на оформлення результатів перевірок з питань дотримання платником податків принципу "витягнутої руки".</w:t>
            </w:r>
          </w:p>
        </w:tc>
        <w:tc>
          <w:tcPr>
            <w:tcW w:w="7655" w:type="dxa"/>
          </w:tcPr>
          <w:p w14:paraId="047C5410" w14:textId="4764C948" w:rsidR="00FA6ECE" w:rsidRPr="00727B45" w:rsidRDefault="00FA6ECE" w:rsidP="00727B45">
            <w:pPr>
              <w:pStyle w:val="ad"/>
              <w:numPr>
                <w:ilvl w:val="0"/>
                <w:numId w:val="4"/>
              </w:numPr>
              <w:tabs>
                <w:tab w:val="left" w:pos="884"/>
              </w:tabs>
              <w:ind w:left="0" w:firstLine="459"/>
              <w:jc w:val="both"/>
              <w:rPr>
                <w:rFonts w:ascii="Times New Roman" w:hAnsi="Times New Roman" w:cs="Times New Roman"/>
                <w:sz w:val="24"/>
                <w:szCs w:val="24"/>
              </w:rPr>
            </w:pPr>
            <w:r w:rsidRPr="00F45AE0">
              <w:rPr>
                <w:rFonts w:ascii="Times New Roman" w:hAnsi="Times New Roman" w:cs="Times New Roman"/>
                <w:sz w:val="24"/>
                <w:szCs w:val="24"/>
              </w:rPr>
              <w:t>Цей Порядок розроблено відповідно до вимог Податкового кодексу України (далі - Податковий кодекс) для застосування посадовими особами контролюючих органів при оформленні результатів документальних перевірок платників податків (у розумінні статті 15 Податкового кодексу) (далі - платники податків) дотримання податкового, валютного законодавства, законодавства про збір та облік єдиного внеску на загальнообов'язкове державне соціальне страхування (далі - законодавство з єдиного внеску) та іншого законодавства, контроль за дотриманням якого покладено на контролюючі органи.</w:t>
            </w:r>
          </w:p>
          <w:p w14:paraId="363682E0" w14:textId="5744268C" w:rsidR="00FA6ECE" w:rsidRPr="00727B45" w:rsidRDefault="00FA6ECE" w:rsidP="0012447C">
            <w:pPr>
              <w:tabs>
                <w:tab w:val="left" w:pos="1026"/>
              </w:tabs>
              <w:ind w:firstLine="459"/>
              <w:jc w:val="both"/>
              <w:rPr>
                <w:rFonts w:ascii="Times New Roman" w:hAnsi="Times New Roman" w:cs="Times New Roman"/>
                <w:sz w:val="24"/>
                <w:szCs w:val="24"/>
              </w:rPr>
            </w:pPr>
            <w:r w:rsidRPr="00727B45">
              <w:rPr>
                <w:rFonts w:ascii="Times New Roman" w:hAnsi="Times New Roman" w:cs="Times New Roman"/>
                <w:sz w:val="24"/>
                <w:szCs w:val="24"/>
              </w:rPr>
              <w:t xml:space="preserve">Дія цього Порядку не поширюється на оформлення результатів перевірок </w:t>
            </w:r>
            <w:r w:rsidR="0012447C" w:rsidRPr="0012447C">
              <w:rPr>
                <w:rFonts w:ascii="Times New Roman" w:hAnsi="Times New Roman" w:cs="Times New Roman"/>
                <w:b/>
                <w:sz w:val="24"/>
                <w:szCs w:val="24"/>
              </w:rPr>
              <w:t>щодо визначення прибутку контр</w:t>
            </w:r>
            <w:r w:rsidR="0012447C">
              <w:rPr>
                <w:rFonts w:ascii="Times New Roman" w:hAnsi="Times New Roman" w:cs="Times New Roman"/>
                <w:b/>
                <w:sz w:val="24"/>
                <w:szCs w:val="24"/>
              </w:rPr>
              <w:t>ольованої іноземної компанії</w:t>
            </w:r>
            <w:r w:rsidRPr="00727B45">
              <w:rPr>
                <w:rFonts w:ascii="Times New Roman" w:hAnsi="Times New Roman" w:cs="Times New Roman"/>
                <w:b/>
                <w:sz w:val="24"/>
                <w:szCs w:val="24"/>
              </w:rPr>
              <w:t xml:space="preserve"> та</w:t>
            </w:r>
            <w:r w:rsidRPr="00727B45">
              <w:rPr>
                <w:rFonts w:ascii="Times New Roman" w:hAnsi="Times New Roman" w:cs="Times New Roman"/>
                <w:sz w:val="24"/>
                <w:szCs w:val="24"/>
              </w:rPr>
              <w:t xml:space="preserve"> з питань дотримання платником податків принципу "витягнутої руки" .</w:t>
            </w:r>
          </w:p>
        </w:tc>
      </w:tr>
      <w:tr w:rsidR="00FA6ECE" w:rsidRPr="00F45AE0" w14:paraId="7ECA5178" w14:textId="77777777" w:rsidTr="00BB05E2">
        <w:tblPrEx>
          <w:tblLook w:val="0000" w:firstRow="0" w:lastRow="0" w:firstColumn="0" w:lastColumn="0" w:noHBand="0" w:noVBand="0"/>
        </w:tblPrEx>
        <w:trPr>
          <w:trHeight w:val="529"/>
        </w:trPr>
        <w:tc>
          <w:tcPr>
            <w:tcW w:w="15168" w:type="dxa"/>
            <w:gridSpan w:val="3"/>
          </w:tcPr>
          <w:p w14:paraId="450C2A94" w14:textId="2AA7979B" w:rsidR="00FA6ECE" w:rsidRPr="00F45AE0" w:rsidRDefault="00FA6ECE" w:rsidP="00FA6ECE">
            <w:pPr>
              <w:ind w:firstLine="273"/>
              <w:jc w:val="center"/>
              <w:rPr>
                <w:rFonts w:ascii="Times New Roman" w:hAnsi="Times New Roman" w:cs="Times New Roman"/>
                <w:sz w:val="24"/>
                <w:szCs w:val="24"/>
              </w:rPr>
            </w:pPr>
            <w:r w:rsidRPr="00F45AE0">
              <w:rPr>
                <w:rFonts w:ascii="Times New Roman" w:hAnsi="Times New Roman" w:cs="Times New Roman"/>
                <w:b/>
                <w:sz w:val="24"/>
                <w:szCs w:val="24"/>
              </w:rPr>
              <w:t>III. Зміст акта (довідки) документальної перевірки</w:t>
            </w:r>
          </w:p>
        </w:tc>
      </w:tr>
      <w:tr w:rsidR="00CF4A21" w:rsidRPr="00F45AE0" w14:paraId="43B1E18F" w14:textId="77777777" w:rsidTr="00BB05E2">
        <w:tblPrEx>
          <w:tblLook w:val="0000" w:firstRow="0" w:lastRow="0" w:firstColumn="0" w:lastColumn="0" w:noHBand="0" w:noVBand="0"/>
        </w:tblPrEx>
        <w:trPr>
          <w:trHeight w:val="643"/>
        </w:trPr>
        <w:tc>
          <w:tcPr>
            <w:tcW w:w="7513" w:type="dxa"/>
            <w:gridSpan w:val="2"/>
          </w:tcPr>
          <w:p w14:paraId="51F696BC" w14:textId="7F2598EA" w:rsidR="00CF4A21" w:rsidRDefault="00CF4A21" w:rsidP="009955AA">
            <w:pPr>
              <w:ind w:firstLine="318"/>
              <w:jc w:val="both"/>
              <w:rPr>
                <w:rFonts w:ascii="Times New Roman" w:hAnsi="Times New Roman" w:cs="Times New Roman"/>
                <w:sz w:val="24"/>
                <w:szCs w:val="24"/>
              </w:rPr>
            </w:pPr>
            <w:r w:rsidRPr="00BB05E2">
              <w:rPr>
                <w:rFonts w:ascii="Times New Roman" w:hAnsi="Times New Roman" w:cs="Times New Roman"/>
                <w:sz w:val="24"/>
                <w:szCs w:val="24"/>
              </w:rPr>
              <w:t xml:space="preserve">4. Описова частина акта (довідки) документальної перевірки складається так: </w:t>
            </w:r>
          </w:p>
          <w:p w14:paraId="003EC6A0" w14:textId="6E201D43" w:rsidR="008F51B6" w:rsidRPr="00BB05E2" w:rsidRDefault="008F51B6" w:rsidP="009955AA">
            <w:pPr>
              <w:ind w:firstLine="318"/>
              <w:jc w:val="both"/>
              <w:rPr>
                <w:rFonts w:ascii="Times New Roman" w:hAnsi="Times New Roman" w:cs="Times New Roman"/>
                <w:sz w:val="24"/>
                <w:szCs w:val="24"/>
              </w:rPr>
            </w:pPr>
            <w:r>
              <w:rPr>
                <w:rFonts w:ascii="Times New Roman" w:hAnsi="Times New Roman" w:cs="Times New Roman"/>
                <w:sz w:val="24"/>
                <w:szCs w:val="24"/>
              </w:rPr>
              <w:t>…</w:t>
            </w:r>
          </w:p>
          <w:p w14:paraId="456491CC" w14:textId="77777777" w:rsidR="008F51B6" w:rsidRPr="008F51B6" w:rsidRDefault="008F51B6" w:rsidP="008F51B6">
            <w:pPr>
              <w:ind w:firstLine="318"/>
              <w:jc w:val="both"/>
              <w:rPr>
                <w:rFonts w:ascii="Times New Roman" w:hAnsi="Times New Roman" w:cs="Times New Roman"/>
                <w:sz w:val="24"/>
                <w:szCs w:val="24"/>
              </w:rPr>
            </w:pPr>
            <w:r w:rsidRPr="008F51B6">
              <w:rPr>
                <w:rFonts w:ascii="Times New Roman" w:hAnsi="Times New Roman" w:cs="Times New Roman"/>
                <w:sz w:val="24"/>
                <w:szCs w:val="24"/>
              </w:rPr>
              <w:t>2) у разі встановлення перевіркою порушень податкового законодавства за кожним відображеним в акті документальної перевірки фактом порушення необхідно:</w:t>
            </w:r>
          </w:p>
          <w:p w14:paraId="3E3A25FD" w14:textId="67569DEE" w:rsidR="008F51B6" w:rsidRPr="008F51B6" w:rsidRDefault="008F51B6" w:rsidP="008F51B6">
            <w:pPr>
              <w:ind w:firstLine="318"/>
              <w:jc w:val="both"/>
              <w:rPr>
                <w:rFonts w:ascii="Times New Roman" w:hAnsi="Times New Roman" w:cs="Times New Roman"/>
                <w:sz w:val="24"/>
                <w:szCs w:val="24"/>
              </w:rPr>
            </w:pPr>
            <w:r>
              <w:rPr>
                <w:rFonts w:ascii="Times New Roman" w:hAnsi="Times New Roman" w:cs="Times New Roman"/>
                <w:sz w:val="24"/>
                <w:szCs w:val="24"/>
              </w:rPr>
              <w:t>….</w:t>
            </w:r>
          </w:p>
          <w:p w14:paraId="24073C93" w14:textId="0122FBB2" w:rsidR="008F51B6" w:rsidRDefault="008F51B6" w:rsidP="008F51B6">
            <w:pPr>
              <w:ind w:firstLine="318"/>
              <w:jc w:val="both"/>
              <w:rPr>
                <w:rFonts w:ascii="Times New Roman" w:hAnsi="Times New Roman" w:cs="Times New Roman"/>
                <w:sz w:val="24"/>
                <w:szCs w:val="24"/>
              </w:rPr>
            </w:pPr>
            <w:r w:rsidRPr="008F51B6">
              <w:rPr>
                <w:rFonts w:ascii="Times New Roman" w:hAnsi="Times New Roman" w:cs="Times New Roman"/>
                <w:sz w:val="24"/>
                <w:szCs w:val="24"/>
              </w:rPr>
              <w:t xml:space="preserve">зазначити інформацію щодо фактів та обставин, які підтверджують та доводять наявність вини платника податків (з детальним їх описом; дослідженням, яке доводить, що платник податків мав можливість для дотримання правил та норм, встановлених </w:t>
            </w:r>
            <w:r w:rsidRPr="008F51B6">
              <w:rPr>
                <w:rFonts w:ascii="Times New Roman" w:hAnsi="Times New Roman" w:cs="Times New Roman"/>
                <w:i/>
                <w:sz w:val="24"/>
                <w:szCs w:val="24"/>
              </w:rPr>
              <w:t>Кодексом</w:t>
            </w:r>
            <w:r w:rsidRPr="008F51B6">
              <w:rPr>
                <w:rFonts w:ascii="Times New Roman" w:hAnsi="Times New Roman" w:cs="Times New Roman"/>
                <w:sz w:val="24"/>
                <w:szCs w:val="24"/>
              </w:rPr>
              <w:t xml:space="preserve">, проте не вжив </w:t>
            </w:r>
            <w:r w:rsidRPr="008F51B6">
              <w:rPr>
                <w:rFonts w:ascii="Times New Roman" w:hAnsi="Times New Roman" w:cs="Times New Roman"/>
                <w:sz w:val="24"/>
                <w:szCs w:val="24"/>
              </w:rPr>
              <w:lastRenderedPageBreak/>
              <w:t>достатніх заходів для їх дотримання; документи та інформацію, яка підтверджує наявність вини платника податків), а також інформацію щодо наявності пом'якшуючих обставин або обставин, що обтяжують або звільняють від фінансової відповідальності платника податків;</w:t>
            </w:r>
          </w:p>
          <w:p w14:paraId="40C921E1" w14:textId="77777777" w:rsidR="00CF4A21" w:rsidRPr="00BB05E2" w:rsidRDefault="00CF4A21" w:rsidP="009955AA">
            <w:pPr>
              <w:ind w:firstLine="318"/>
              <w:jc w:val="both"/>
              <w:rPr>
                <w:rFonts w:ascii="Times New Roman" w:hAnsi="Times New Roman" w:cs="Times New Roman"/>
                <w:sz w:val="24"/>
                <w:szCs w:val="24"/>
              </w:rPr>
            </w:pPr>
            <w:r w:rsidRPr="00BB05E2">
              <w:rPr>
                <w:rFonts w:ascii="Times New Roman" w:hAnsi="Times New Roman" w:cs="Times New Roman"/>
                <w:sz w:val="24"/>
                <w:szCs w:val="24"/>
              </w:rPr>
              <w:t>….</w:t>
            </w:r>
          </w:p>
          <w:p w14:paraId="6BAC802D" w14:textId="347E2FC1" w:rsidR="00CF4A21" w:rsidRPr="00D01430" w:rsidRDefault="00CF4A21" w:rsidP="009955AA">
            <w:pPr>
              <w:ind w:firstLine="318"/>
              <w:jc w:val="both"/>
              <w:rPr>
                <w:rFonts w:ascii="Times New Roman" w:hAnsi="Times New Roman" w:cs="Times New Roman"/>
                <w:sz w:val="24"/>
                <w:szCs w:val="24"/>
                <w:highlight w:val="yellow"/>
              </w:rPr>
            </w:pPr>
            <w:r w:rsidRPr="00BB05E2">
              <w:rPr>
                <w:rFonts w:ascii="Times New Roman" w:hAnsi="Times New Roman" w:cs="Times New Roman"/>
                <w:sz w:val="24"/>
                <w:szCs w:val="24"/>
              </w:rPr>
              <w:t xml:space="preserve">9) в акті документальної перевірки відображається інформація стосовно: виявлених порушень щодо неподання, подання не у встановлений термін звітів про контрольовані операції, повідомлень про участь у міжнародній групі компаній, звітів в розрізі країн міжнародної групи компаній; невключення до поданого звіту про контрольовані операції інформації про всі здійснені протягом звітного періоду контрольовані операції та/або невключення до поданого звіту в розрізі країн міжнародної групи компаній відповідної інформації, передбаченої </w:t>
            </w:r>
            <w:r w:rsidRPr="00BB05E2">
              <w:rPr>
                <w:rFonts w:ascii="Times New Roman" w:hAnsi="Times New Roman" w:cs="Times New Roman"/>
                <w:i/>
                <w:sz w:val="24"/>
                <w:szCs w:val="24"/>
              </w:rPr>
              <w:t>Кодексом</w:t>
            </w:r>
            <w:r w:rsidRPr="00BB05E2">
              <w:rPr>
                <w:rFonts w:ascii="Times New Roman" w:hAnsi="Times New Roman" w:cs="Times New Roman"/>
                <w:sz w:val="24"/>
                <w:szCs w:val="24"/>
              </w:rPr>
              <w:t>; надання недостовірної інформації в повідомленні про участь у міжнародній групі компаній та/або у звіті в розрізі країн міжнародної групи компаній.</w:t>
            </w:r>
          </w:p>
        </w:tc>
        <w:tc>
          <w:tcPr>
            <w:tcW w:w="7655" w:type="dxa"/>
          </w:tcPr>
          <w:p w14:paraId="29CF3292" w14:textId="77777777" w:rsidR="00CF4A21" w:rsidRDefault="00CF4A21">
            <w:pPr>
              <w:ind w:firstLine="273"/>
              <w:jc w:val="both"/>
              <w:rPr>
                <w:rFonts w:ascii="Times New Roman" w:hAnsi="Times New Roman" w:cs="Times New Roman"/>
                <w:sz w:val="24"/>
                <w:szCs w:val="24"/>
              </w:rPr>
            </w:pPr>
            <w:r w:rsidRPr="00F45AE0">
              <w:rPr>
                <w:rFonts w:ascii="Times New Roman" w:hAnsi="Times New Roman" w:cs="Times New Roman"/>
                <w:sz w:val="24"/>
                <w:szCs w:val="24"/>
              </w:rPr>
              <w:lastRenderedPageBreak/>
              <w:t>4. Описова частина акта (довідки) документальної перевірки складається так:</w:t>
            </w:r>
          </w:p>
          <w:p w14:paraId="610F88A3" w14:textId="1D9454C3" w:rsidR="008F51B6" w:rsidRPr="00F45AE0" w:rsidRDefault="008F51B6">
            <w:pPr>
              <w:ind w:firstLine="273"/>
              <w:jc w:val="both"/>
              <w:rPr>
                <w:rFonts w:ascii="Times New Roman" w:hAnsi="Times New Roman" w:cs="Times New Roman"/>
                <w:sz w:val="24"/>
                <w:szCs w:val="24"/>
              </w:rPr>
            </w:pPr>
            <w:r>
              <w:rPr>
                <w:rFonts w:ascii="Times New Roman" w:hAnsi="Times New Roman" w:cs="Times New Roman"/>
                <w:sz w:val="24"/>
                <w:szCs w:val="24"/>
              </w:rPr>
              <w:t>…</w:t>
            </w:r>
          </w:p>
          <w:p w14:paraId="660EBDAE" w14:textId="77777777" w:rsidR="008F51B6" w:rsidRPr="008F51B6" w:rsidRDefault="008F51B6" w:rsidP="008F51B6">
            <w:pPr>
              <w:ind w:firstLine="273"/>
              <w:jc w:val="both"/>
              <w:rPr>
                <w:rFonts w:ascii="Times New Roman" w:hAnsi="Times New Roman" w:cs="Times New Roman"/>
                <w:sz w:val="24"/>
                <w:szCs w:val="24"/>
              </w:rPr>
            </w:pPr>
            <w:r w:rsidRPr="008F51B6">
              <w:rPr>
                <w:rFonts w:ascii="Times New Roman" w:hAnsi="Times New Roman" w:cs="Times New Roman"/>
                <w:sz w:val="24"/>
                <w:szCs w:val="24"/>
              </w:rPr>
              <w:t>2) у разі встановлення перевіркою порушень податкового законодавства за кожним відображеним в акті документальної перевірки фактом порушення необхідно:</w:t>
            </w:r>
          </w:p>
          <w:p w14:paraId="5E8F997F" w14:textId="76DA8FB0" w:rsidR="008F51B6" w:rsidRPr="008F51B6" w:rsidRDefault="008F51B6" w:rsidP="008F51B6">
            <w:pPr>
              <w:ind w:firstLine="273"/>
              <w:jc w:val="both"/>
              <w:rPr>
                <w:rFonts w:ascii="Times New Roman" w:hAnsi="Times New Roman" w:cs="Times New Roman"/>
                <w:sz w:val="24"/>
                <w:szCs w:val="24"/>
              </w:rPr>
            </w:pPr>
            <w:r>
              <w:rPr>
                <w:rFonts w:ascii="Times New Roman" w:hAnsi="Times New Roman" w:cs="Times New Roman"/>
                <w:sz w:val="24"/>
                <w:szCs w:val="24"/>
              </w:rPr>
              <w:t>…</w:t>
            </w:r>
          </w:p>
          <w:p w14:paraId="44AB8993" w14:textId="76CCC9F0" w:rsidR="008F51B6" w:rsidRDefault="008F51B6" w:rsidP="008F51B6">
            <w:pPr>
              <w:ind w:firstLine="273"/>
              <w:jc w:val="both"/>
              <w:rPr>
                <w:rFonts w:ascii="Times New Roman" w:hAnsi="Times New Roman" w:cs="Times New Roman"/>
                <w:sz w:val="24"/>
                <w:szCs w:val="24"/>
              </w:rPr>
            </w:pPr>
            <w:r w:rsidRPr="008F51B6">
              <w:rPr>
                <w:rFonts w:ascii="Times New Roman" w:hAnsi="Times New Roman" w:cs="Times New Roman"/>
                <w:sz w:val="24"/>
                <w:szCs w:val="24"/>
              </w:rPr>
              <w:t xml:space="preserve">зазначити інформацію щодо фактів та обставин, які підтверджують та доводять наявність вини платника податків (з детальним їх описом; дослідженням, яке доводить, що платник податків мав можливість для дотримання правил та норм, встановлених </w:t>
            </w:r>
            <w:r w:rsidR="00303040" w:rsidRPr="001966FA">
              <w:rPr>
                <w:rFonts w:ascii="Times New Roman" w:hAnsi="Times New Roman" w:cs="Times New Roman"/>
                <w:b/>
                <w:sz w:val="24"/>
                <w:szCs w:val="24"/>
              </w:rPr>
              <w:t>Податковим</w:t>
            </w:r>
            <w:r w:rsidR="00303040">
              <w:rPr>
                <w:rFonts w:ascii="Times New Roman" w:hAnsi="Times New Roman" w:cs="Times New Roman"/>
                <w:sz w:val="24"/>
                <w:szCs w:val="24"/>
              </w:rPr>
              <w:t xml:space="preserve"> </w:t>
            </w:r>
            <w:r w:rsidR="00303040">
              <w:rPr>
                <w:rFonts w:ascii="Times New Roman" w:hAnsi="Times New Roman" w:cs="Times New Roman"/>
                <w:b/>
                <w:sz w:val="24"/>
                <w:szCs w:val="24"/>
              </w:rPr>
              <w:t>к</w:t>
            </w:r>
            <w:r w:rsidRPr="008F51B6">
              <w:rPr>
                <w:rFonts w:ascii="Times New Roman" w:hAnsi="Times New Roman" w:cs="Times New Roman"/>
                <w:b/>
                <w:sz w:val="24"/>
                <w:szCs w:val="24"/>
              </w:rPr>
              <w:t>одексом</w:t>
            </w:r>
            <w:r w:rsidRPr="008F51B6">
              <w:rPr>
                <w:rFonts w:ascii="Times New Roman" w:hAnsi="Times New Roman" w:cs="Times New Roman"/>
                <w:sz w:val="24"/>
                <w:szCs w:val="24"/>
              </w:rPr>
              <w:t xml:space="preserve">, </w:t>
            </w:r>
            <w:r w:rsidRPr="008F51B6">
              <w:rPr>
                <w:rFonts w:ascii="Times New Roman" w:hAnsi="Times New Roman" w:cs="Times New Roman"/>
                <w:sz w:val="24"/>
                <w:szCs w:val="24"/>
              </w:rPr>
              <w:lastRenderedPageBreak/>
              <w:t>проте не вжив достатніх заходів для їх дотримання; документи та інформацію, яка підтверджує наявність вини платника податків), а також інформацію щодо наявності пом'якшуючих обставин або обставин, що обтяжують або звільняють від фінансової відповідальності платника податків;</w:t>
            </w:r>
          </w:p>
          <w:p w14:paraId="1AF5D7FE" w14:textId="77777777" w:rsidR="00CF4A21" w:rsidRPr="00F45AE0" w:rsidRDefault="00CF4A21" w:rsidP="00CF4A21">
            <w:pPr>
              <w:ind w:firstLine="273"/>
              <w:jc w:val="both"/>
              <w:rPr>
                <w:rFonts w:ascii="Times New Roman" w:hAnsi="Times New Roman" w:cs="Times New Roman"/>
                <w:sz w:val="24"/>
                <w:szCs w:val="24"/>
              </w:rPr>
            </w:pPr>
            <w:r w:rsidRPr="00F45AE0">
              <w:rPr>
                <w:rFonts w:ascii="Times New Roman" w:hAnsi="Times New Roman" w:cs="Times New Roman"/>
                <w:sz w:val="24"/>
                <w:szCs w:val="24"/>
              </w:rPr>
              <w:t>….</w:t>
            </w:r>
          </w:p>
          <w:p w14:paraId="53BE3987" w14:textId="35517756" w:rsidR="00CF4A21" w:rsidRPr="00F45AE0" w:rsidRDefault="00CF4A21" w:rsidP="00FE492E">
            <w:pPr>
              <w:ind w:firstLine="273"/>
              <w:jc w:val="both"/>
              <w:rPr>
                <w:rFonts w:ascii="Times New Roman" w:hAnsi="Times New Roman" w:cs="Times New Roman"/>
                <w:sz w:val="24"/>
                <w:szCs w:val="24"/>
              </w:rPr>
            </w:pPr>
            <w:r w:rsidRPr="00F45AE0">
              <w:rPr>
                <w:rFonts w:ascii="Times New Roman" w:hAnsi="Times New Roman" w:cs="Times New Roman"/>
                <w:sz w:val="24"/>
                <w:szCs w:val="24"/>
              </w:rPr>
              <w:t>9) в акті документальної перевірки відображається інформація стосовно: виявлених порушень щодо неподання, подання не у встановлений термін звітів про контрольовані операції</w:t>
            </w:r>
            <w:r w:rsidR="00BB05E2">
              <w:rPr>
                <w:rFonts w:ascii="Times New Roman" w:hAnsi="Times New Roman" w:cs="Times New Roman"/>
                <w:sz w:val="24"/>
                <w:szCs w:val="24"/>
              </w:rPr>
              <w:t xml:space="preserve"> </w:t>
            </w:r>
            <w:r w:rsidR="00BB05E2" w:rsidRPr="00BB05E2">
              <w:rPr>
                <w:rFonts w:ascii="Times New Roman" w:hAnsi="Times New Roman" w:cs="Times New Roman"/>
                <w:b/>
                <w:sz w:val="24"/>
                <w:szCs w:val="24"/>
              </w:rPr>
              <w:t>та/або документації з трансфертного ціноутворення, та/або глобальної документації з трансфертного ціноутворення</w:t>
            </w:r>
            <w:r w:rsidR="00FE492E">
              <w:rPr>
                <w:rFonts w:ascii="Times New Roman" w:hAnsi="Times New Roman" w:cs="Times New Roman"/>
                <w:b/>
                <w:sz w:val="24"/>
                <w:szCs w:val="24"/>
              </w:rPr>
              <w:t xml:space="preserve"> </w:t>
            </w:r>
            <w:r w:rsidR="00BB05E2" w:rsidRPr="00BB05E2">
              <w:rPr>
                <w:rFonts w:ascii="Times New Roman" w:hAnsi="Times New Roman" w:cs="Times New Roman"/>
                <w:b/>
                <w:sz w:val="24"/>
                <w:szCs w:val="24"/>
              </w:rPr>
              <w:t>(майсте</w:t>
            </w:r>
            <w:r w:rsidR="00BB05E2">
              <w:rPr>
                <w:rFonts w:ascii="Times New Roman" w:hAnsi="Times New Roman" w:cs="Times New Roman"/>
                <w:b/>
                <w:sz w:val="24"/>
                <w:szCs w:val="24"/>
              </w:rPr>
              <w:t>р</w:t>
            </w:r>
            <w:r w:rsidR="00BB05E2" w:rsidRPr="00BB05E2">
              <w:rPr>
                <w:rFonts w:ascii="Times New Roman" w:hAnsi="Times New Roman" w:cs="Times New Roman"/>
                <w:b/>
                <w:sz w:val="24"/>
                <w:szCs w:val="24"/>
              </w:rPr>
              <w:t>-файлу)</w:t>
            </w:r>
            <w:r w:rsidRPr="00BB05E2">
              <w:rPr>
                <w:rFonts w:ascii="Times New Roman" w:hAnsi="Times New Roman" w:cs="Times New Roman"/>
                <w:b/>
                <w:sz w:val="24"/>
                <w:szCs w:val="24"/>
              </w:rPr>
              <w:t>,</w:t>
            </w:r>
            <w:r w:rsidRPr="00F45AE0">
              <w:rPr>
                <w:rFonts w:ascii="Times New Roman" w:hAnsi="Times New Roman" w:cs="Times New Roman"/>
                <w:sz w:val="24"/>
                <w:szCs w:val="24"/>
              </w:rPr>
              <w:t xml:space="preserve"> повідомлень про участь у міжнародній групі компаній, звітів в розрізі країн міжнародної групи компаній; невключення до поданого звіту про контрольовані операції інформації про всі здійснені протягом звітного періоду контрольовані операції та/або невключення до поданого звіту в розрізі країн міжнародної групи компаній відповідної інформації, передбаченої </w:t>
            </w:r>
            <w:r w:rsidR="007F18A4" w:rsidRPr="00F45AE0">
              <w:rPr>
                <w:rFonts w:ascii="Times New Roman" w:hAnsi="Times New Roman" w:cs="Times New Roman"/>
                <w:b/>
                <w:sz w:val="24"/>
                <w:szCs w:val="24"/>
              </w:rPr>
              <w:t>Податковим к</w:t>
            </w:r>
            <w:r w:rsidRPr="00F45AE0">
              <w:rPr>
                <w:rFonts w:ascii="Times New Roman" w:hAnsi="Times New Roman" w:cs="Times New Roman"/>
                <w:b/>
                <w:sz w:val="24"/>
                <w:szCs w:val="24"/>
              </w:rPr>
              <w:t>одексом</w:t>
            </w:r>
            <w:r w:rsidRPr="00F45AE0">
              <w:rPr>
                <w:rFonts w:ascii="Times New Roman" w:hAnsi="Times New Roman" w:cs="Times New Roman"/>
                <w:sz w:val="24"/>
                <w:szCs w:val="24"/>
              </w:rPr>
              <w:t>; надання недостовірної інформації в повідомленні про участь у міжнародній групі компаній та/або у звіті в розрізі країн міжнародної групи компаній.</w:t>
            </w:r>
          </w:p>
        </w:tc>
      </w:tr>
      <w:tr w:rsidR="00CF4A21" w:rsidRPr="00F45AE0" w14:paraId="2E293810" w14:textId="77777777" w:rsidTr="00BB05E2">
        <w:tblPrEx>
          <w:tblLook w:val="0000" w:firstRow="0" w:lastRow="0" w:firstColumn="0" w:lastColumn="0" w:noHBand="0" w:noVBand="0"/>
        </w:tblPrEx>
        <w:trPr>
          <w:trHeight w:val="407"/>
        </w:trPr>
        <w:tc>
          <w:tcPr>
            <w:tcW w:w="15168" w:type="dxa"/>
            <w:gridSpan w:val="3"/>
          </w:tcPr>
          <w:p w14:paraId="7D6726B2" w14:textId="6066C32D" w:rsidR="00CF4A21" w:rsidRPr="00F45AE0" w:rsidRDefault="00CF4A21" w:rsidP="007F18A4">
            <w:pPr>
              <w:ind w:firstLine="273"/>
              <w:jc w:val="center"/>
              <w:rPr>
                <w:rFonts w:ascii="Times New Roman" w:hAnsi="Times New Roman" w:cs="Times New Roman"/>
                <w:sz w:val="24"/>
                <w:szCs w:val="24"/>
              </w:rPr>
            </w:pPr>
            <w:r w:rsidRPr="00F45AE0">
              <w:rPr>
                <w:rFonts w:ascii="Times New Roman" w:hAnsi="Times New Roman" w:cs="Times New Roman"/>
                <w:b/>
                <w:sz w:val="24"/>
                <w:szCs w:val="24"/>
              </w:rPr>
              <w:lastRenderedPageBreak/>
              <w:t>V. Підписання акта (довідки) документальної перевірки, порядок його (її) реєстрації та зберігання</w:t>
            </w:r>
          </w:p>
        </w:tc>
      </w:tr>
      <w:tr w:rsidR="00B479D0" w:rsidRPr="008C1AC5" w14:paraId="60C04F28" w14:textId="77777777" w:rsidTr="00911907">
        <w:tblPrEx>
          <w:tblLook w:val="0000" w:firstRow="0" w:lastRow="0" w:firstColumn="0" w:lastColumn="0" w:noHBand="0" w:noVBand="0"/>
        </w:tblPrEx>
        <w:trPr>
          <w:trHeight w:val="927"/>
        </w:trPr>
        <w:tc>
          <w:tcPr>
            <w:tcW w:w="7513" w:type="dxa"/>
            <w:gridSpan w:val="2"/>
          </w:tcPr>
          <w:p w14:paraId="23A9138E" w14:textId="77777777"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t>5. У разі незгоди платника податків (керівника платника податків або уповноваженої ним особи) з висновками документальної перевірки чи фактами і даними, викладеними в акті (довідці) документальної перевірки, яка була розпочата:</w:t>
            </w:r>
          </w:p>
          <w:p w14:paraId="02000B06" w14:textId="77777777"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t>до 01.01.2021, він має право подати свої заперечення та/або додаткові документи в порядку, визначеному Податковим кодексом, до контролюючого органу, який проводив перевірку, протягом 10 робочих днів з дня, наступного за днем отримання акта (довідки) документальної перевірки, які у разі їх подання стануть невід'ємною частиною (додатком) до акта (довідки) документальної перевірки. Такі заперечення розглядаються за правилами Податкового кодексу, що діяли до 01 січня 2021 року. При цьому заперечення та/або додаткові документи можуть бути винесені на розгляд комісії з питань розгляду заперечень контролюючого органу;</w:t>
            </w:r>
          </w:p>
          <w:p w14:paraId="40C0D00E" w14:textId="77777777"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lastRenderedPageBreak/>
              <w:t xml:space="preserve">після 01.01.2021 (крім документальної позапланової перевірки, проведеної у порядку, встановленому підпунктом 78.1.5 пункту 78.1 статті 78 </w:t>
            </w:r>
            <w:r w:rsidRPr="00727B45">
              <w:rPr>
                <w:rFonts w:ascii="Times New Roman" w:hAnsi="Times New Roman" w:cs="Times New Roman"/>
                <w:i/>
                <w:sz w:val="24"/>
                <w:szCs w:val="24"/>
              </w:rPr>
              <w:t>цього Кодексу</w:t>
            </w:r>
            <w:r w:rsidRPr="00F45AE0">
              <w:rPr>
                <w:rFonts w:ascii="Times New Roman" w:hAnsi="Times New Roman" w:cs="Times New Roman"/>
                <w:sz w:val="24"/>
                <w:szCs w:val="24"/>
              </w:rPr>
              <w:t xml:space="preserve">), він має право подати свої заперечення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w:t>
            </w:r>
            <w:r w:rsidRPr="00727B45">
              <w:rPr>
                <w:rFonts w:ascii="Times New Roman" w:hAnsi="Times New Roman" w:cs="Times New Roman"/>
                <w:i/>
                <w:sz w:val="24"/>
                <w:szCs w:val="24"/>
              </w:rPr>
              <w:t>цього Кодексу</w:t>
            </w:r>
            <w:r w:rsidRPr="00F45AE0">
              <w:rPr>
                <w:rFonts w:ascii="Times New Roman" w:hAnsi="Times New Roman" w:cs="Times New Roman"/>
                <w:sz w:val="24"/>
                <w:szCs w:val="24"/>
              </w:rPr>
              <w:t>, до контролюючого органу, який проводив перевірку платника податків, протягом 10 робочих днів з дня, наступного за днем отримання акта (довідки), які у разі їх подання стануть невід'ємною частиною (додатком) до акта (довідки) документальної перевірки;</w:t>
            </w:r>
          </w:p>
          <w:p w14:paraId="066F8771" w14:textId="77777777"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t>Такі заперечення та/або додаткові документи і пояснення розглядаються комісією з питань розгляду заперечень контролюючого органу протягом 10 робочих днів, що настають за днем їх отримання (днем завершення документальної перевірки, проведеної у зв'язку з необхідністю з'ясування обставин, що не були досліджені під час перевірки та зазначені у запереченнях та/або додаткових документах і поясненнях), та платнику податків надсилається відповідь у порядку, визначеному статтею 42 Податкового кодексу.</w:t>
            </w:r>
          </w:p>
          <w:p w14:paraId="7FAB9FF6" w14:textId="4D82A28F" w:rsidR="0015662D" w:rsidRPr="00F45AE0" w:rsidRDefault="00F45AE0" w:rsidP="00727B45">
            <w:pPr>
              <w:tabs>
                <w:tab w:val="left" w:pos="2880"/>
              </w:tabs>
              <w:ind w:firstLine="318"/>
              <w:jc w:val="both"/>
              <w:rPr>
                <w:rFonts w:ascii="Times New Roman" w:hAnsi="Times New Roman" w:cs="Times New Roman"/>
                <w:sz w:val="24"/>
                <w:szCs w:val="24"/>
              </w:rPr>
            </w:pPr>
            <w:r w:rsidRPr="00F45AE0">
              <w:rPr>
                <w:rFonts w:ascii="Times New Roman" w:hAnsi="Times New Roman" w:cs="Times New Roman"/>
                <w:sz w:val="24"/>
                <w:szCs w:val="24"/>
              </w:rPr>
              <w:tab/>
            </w:r>
          </w:p>
          <w:p w14:paraId="76249D1F" w14:textId="77777777" w:rsidR="0015662D" w:rsidRPr="00727B45" w:rsidRDefault="0015662D" w:rsidP="00727B45">
            <w:pPr>
              <w:tabs>
                <w:tab w:val="left" w:pos="459"/>
              </w:tabs>
              <w:ind w:firstLine="318"/>
              <w:jc w:val="both"/>
              <w:rPr>
                <w:rFonts w:ascii="Times New Roman" w:hAnsi="Times New Roman" w:cs="Times New Roman"/>
                <w:i/>
                <w:sz w:val="24"/>
                <w:szCs w:val="24"/>
              </w:rPr>
            </w:pPr>
            <w:r w:rsidRPr="00727B45">
              <w:rPr>
                <w:rFonts w:ascii="Times New Roman" w:hAnsi="Times New Roman" w:cs="Times New Roman"/>
                <w:i/>
                <w:sz w:val="24"/>
                <w:szCs w:val="24"/>
              </w:rPr>
              <w:t>У разі отримання від платника податків у визначеному цим пунктом порядку заперечень до акта перевірки та/або додаткових документів і пояснень, контролюючий орган зобов'язаний повідомити платника податків про місце і час проведення розгляду матеріалів перевірки. Таке повідомлення надсилається платнику податків протягом двох робочих днів з дня отримання від нього заперечень та/або додаткових документів і пояснень, але не пізніше ніж за чотири робочих дні до дня їх розгляду.</w:t>
            </w:r>
          </w:p>
          <w:p w14:paraId="54A66721" w14:textId="77777777" w:rsidR="00F45AE0" w:rsidRPr="00727B45" w:rsidRDefault="0015662D" w:rsidP="00727B45">
            <w:pPr>
              <w:tabs>
                <w:tab w:val="left" w:pos="459"/>
              </w:tabs>
              <w:ind w:firstLine="318"/>
              <w:jc w:val="both"/>
              <w:rPr>
                <w:rFonts w:ascii="Times New Roman" w:hAnsi="Times New Roman" w:cs="Times New Roman"/>
                <w:i/>
                <w:sz w:val="24"/>
                <w:szCs w:val="24"/>
              </w:rPr>
            </w:pPr>
            <w:r w:rsidRPr="00727B45">
              <w:rPr>
                <w:rFonts w:ascii="Times New Roman" w:hAnsi="Times New Roman" w:cs="Times New Roman"/>
                <w:i/>
                <w:sz w:val="24"/>
                <w:szCs w:val="24"/>
              </w:rPr>
              <w:t>Платник податків має право брати участь у процесі розгляду матеріалів перевірки особисто або через свого представника. Безпосередньо під час розгляду матеріалів перевірки платник податку має право надавати письмові та/або усні пояснення з приводу предмета розгляду.</w:t>
            </w:r>
          </w:p>
          <w:p w14:paraId="1CC50AF6" w14:textId="0ECF3EA0" w:rsidR="0015662D" w:rsidRPr="00787795" w:rsidRDefault="0015662D" w:rsidP="00727B45">
            <w:pPr>
              <w:tabs>
                <w:tab w:val="left" w:pos="459"/>
              </w:tabs>
              <w:ind w:firstLine="318"/>
              <w:jc w:val="both"/>
              <w:rPr>
                <w:rFonts w:ascii="Times New Roman" w:hAnsi="Times New Roman" w:cs="Times New Roman"/>
                <w:i/>
                <w:sz w:val="24"/>
                <w:szCs w:val="24"/>
              </w:rPr>
            </w:pPr>
            <w:r w:rsidRPr="00787795">
              <w:rPr>
                <w:rFonts w:ascii="Times New Roman" w:hAnsi="Times New Roman" w:cs="Times New Roman"/>
                <w:i/>
                <w:sz w:val="24"/>
                <w:szCs w:val="24"/>
              </w:rPr>
              <w:t xml:space="preserve">Відсутність платника податку або його представника, повідомленого в передбаченому статтею 86 Податкового кодексу </w:t>
            </w:r>
            <w:r w:rsidRPr="00787795">
              <w:rPr>
                <w:rFonts w:ascii="Times New Roman" w:hAnsi="Times New Roman" w:cs="Times New Roman"/>
                <w:i/>
                <w:sz w:val="24"/>
                <w:szCs w:val="24"/>
              </w:rPr>
              <w:lastRenderedPageBreak/>
              <w:t>порядку про час і місце розгляду матеріалів перевірки, не є перешкодою для розгляду матеріалів перевірки.</w:t>
            </w:r>
          </w:p>
          <w:p w14:paraId="5E96A3C4" w14:textId="77777777" w:rsidR="0015662D" w:rsidRPr="00172B0C" w:rsidRDefault="0015662D" w:rsidP="00727B45">
            <w:pPr>
              <w:tabs>
                <w:tab w:val="left" w:pos="459"/>
              </w:tabs>
              <w:ind w:firstLine="318"/>
              <w:jc w:val="both"/>
              <w:rPr>
                <w:rFonts w:ascii="Times New Roman" w:hAnsi="Times New Roman" w:cs="Times New Roman"/>
                <w:i/>
                <w:sz w:val="24"/>
                <w:szCs w:val="24"/>
              </w:rPr>
            </w:pPr>
            <w:r w:rsidRPr="00172B0C">
              <w:rPr>
                <w:rFonts w:ascii="Times New Roman" w:hAnsi="Times New Roman" w:cs="Times New Roman"/>
                <w:i/>
                <w:sz w:val="24"/>
                <w:szCs w:val="24"/>
              </w:rPr>
              <w:t>Порядок розгляду матеріалів перевірки комісією з питань розгляду заперечень здійснюється відповідно до вимог підпункту 86.7.4 пункту 86.7 статті 86 Податкового кодексу.</w:t>
            </w:r>
          </w:p>
          <w:p w14:paraId="5A47CA02" w14:textId="77777777" w:rsidR="00AC176D" w:rsidRDefault="00AC176D" w:rsidP="00727B45">
            <w:pPr>
              <w:tabs>
                <w:tab w:val="left" w:pos="459"/>
              </w:tabs>
              <w:ind w:firstLine="318"/>
              <w:jc w:val="both"/>
              <w:rPr>
                <w:rFonts w:ascii="Times New Roman" w:hAnsi="Times New Roman" w:cs="Times New Roman"/>
                <w:sz w:val="24"/>
                <w:szCs w:val="24"/>
              </w:rPr>
            </w:pPr>
          </w:p>
          <w:p w14:paraId="13BEDBC3" w14:textId="77777777" w:rsidR="00172B0C" w:rsidRDefault="00172B0C" w:rsidP="00727B45">
            <w:pPr>
              <w:tabs>
                <w:tab w:val="left" w:pos="459"/>
              </w:tabs>
              <w:ind w:firstLine="318"/>
              <w:jc w:val="both"/>
              <w:rPr>
                <w:rFonts w:ascii="Times New Roman" w:hAnsi="Times New Roman" w:cs="Times New Roman"/>
                <w:sz w:val="24"/>
                <w:szCs w:val="24"/>
              </w:rPr>
            </w:pPr>
          </w:p>
          <w:p w14:paraId="1C019432" w14:textId="77777777" w:rsidR="00172B0C" w:rsidRDefault="00172B0C" w:rsidP="00727B45">
            <w:pPr>
              <w:tabs>
                <w:tab w:val="left" w:pos="459"/>
              </w:tabs>
              <w:ind w:firstLine="318"/>
              <w:jc w:val="both"/>
              <w:rPr>
                <w:rFonts w:ascii="Times New Roman" w:hAnsi="Times New Roman" w:cs="Times New Roman"/>
                <w:sz w:val="24"/>
                <w:szCs w:val="24"/>
              </w:rPr>
            </w:pPr>
          </w:p>
          <w:p w14:paraId="039EF92A" w14:textId="77777777" w:rsidR="00172B0C" w:rsidRDefault="00172B0C" w:rsidP="00727B45">
            <w:pPr>
              <w:tabs>
                <w:tab w:val="left" w:pos="459"/>
              </w:tabs>
              <w:ind w:firstLine="318"/>
              <w:jc w:val="both"/>
              <w:rPr>
                <w:rFonts w:ascii="Times New Roman" w:hAnsi="Times New Roman" w:cs="Times New Roman"/>
                <w:sz w:val="24"/>
                <w:szCs w:val="24"/>
              </w:rPr>
            </w:pPr>
          </w:p>
          <w:p w14:paraId="04C9802D" w14:textId="77777777" w:rsidR="00172B0C" w:rsidRDefault="00172B0C" w:rsidP="00727B45">
            <w:pPr>
              <w:tabs>
                <w:tab w:val="left" w:pos="459"/>
              </w:tabs>
              <w:ind w:firstLine="318"/>
              <w:jc w:val="both"/>
              <w:rPr>
                <w:rFonts w:ascii="Times New Roman" w:hAnsi="Times New Roman" w:cs="Times New Roman"/>
                <w:sz w:val="24"/>
                <w:szCs w:val="24"/>
              </w:rPr>
            </w:pPr>
          </w:p>
          <w:p w14:paraId="4146EF80" w14:textId="77777777" w:rsidR="00172B0C" w:rsidRDefault="00172B0C" w:rsidP="00727B45">
            <w:pPr>
              <w:tabs>
                <w:tab w:val="left" w:pos="459"/>
              </w:tabs>
              <w:ind w:firstLine="318"/>
              <w:jc w:val="both"/>
              <w:rPr>
                <w:rFonts w:ascii="Times New Roman" w:hAnsi="Times New Roman" w:cs="Times New Roman"/>
                <w:sz w:val="24"/>
                <w:szCs w:val="24"/>
              </w:rPr>
            </w:pPr>
          </w:p>
          <w:p w14:paraId="595EE155" w14:textId="77777777" w:rsidR="00172B0C" w:rsidRDefault="00172B0C" w:rsidP="00727B45">
            <w:pPr>
              <w:tabs>
                <w:tab w:val="left" w:pos="459"/>
              </w:tabs>
              <w:ind w:firstLine="318"/>
              <w:jc w:val="both"/>
              <w:rPr>
                <w:rFonts w:ascii="Times New Roman" w:hAnsi="Times New Roman" w:cs="Times New Roman"/>
                <w:sz w:val="24"/>
                <w:szCs w:val="24"/>
              </w:rPr>
            </w:pPr>
          </w:p>
          <w:p w14:paraId="27F75FEF" w14:textId="77777777" w:rsidR="00172B0C" w:rsidRDefault="00172B0C" w:rsidP="00727B45">
            <w:pPr>
              <w:tabs>
                <w:tab w:val="left" w:pos="459"/>
              </w:tabs>
              <w:ind w:firstLine="318"/>
              <w:jc w:val="both"/>
              <w:rPr>
                <w:rFonts w:ascii="Times New Roman" w:hAnsi="Times New Roman" w:cs="Times New Roman"/>
                <w:sz w:val="24"/>
                <w:szCs w:val="24"/>
              </w:rPr>
            </w:pPr>
          </w:p>
          <w:p w14:paraId="5828166F" w14:textId="77777777" w:rsidR="00172B0C" w:rsidRDefault="00172B0C" w:rsidP="00727B45">
            <w:pPr>
              <w:tabs>
                <w:tab w:val="left" w:pos="459"/>
              </w:tabs>
              <w:ind w:firstLine="318"/>
              <w:jc w:val="both"/>
              <w:rPr>
                <w:rFonts w:ascii="Times New Roman" w:hAnsi="Times New Roman" w:cs="Times New Roman"/>
                <w:sz w:val="24"/>
                <w:szCs w:val="24"/>
              </w:rPr>
            </w:pPr>
          </w:p>
          <w:p w14:paraId="14F18C86" w14:textId="77777777" w:rsidR="00172B0C" w:rsidRDefault="00172B0C" w:rsidP="00727B45">
            <w:pPr>
              <w:tabs>
                <w:tab w:val="left" w:pos="459"/>
              </w:tabs>
              <w:ind w:firstLine="318"/>
              <w:jc w:val="both"/>
              <w:rPr>
                <w:rFonts w:ascii="Times New Roman" w:hAnsi="Times New Roman" w:cs="Times New Roman"/>
                <w:sz w:val="24"/>
                <w:szCs w:val="24"/>
              </w:rPr>
            </w:pPr>
          </w:p>
          <w:p w14:paraId="11A8AF3F" w14:textId="77777777" w:rsidR="00172B0C" w:rsidRDefault="00172B0C" w:rsidP="00727B45">
            <w:pPr>
              <w:tabs>
                <w:tab w:val="left" w:pos="459"/>
              </w:tabs>
              <w:ind w:firstLine="318"/>
              <w:jc w:val="both"/>
              <w:rPr>
                <w:rFonts w:ascii="Times New Roman" w:hAnsi="Times New Roman" w:cs="Times New Roman"/>
                <w:sz w:val="24"/>
                <w:szCs w:val="24"/>
              </w:rPr>
            </w:pPr>
          </w:p>
          <w:p w14:paraId="0F57D111" w14:textId="77777777" w:rsidR="00172B0C" w:rsidRDefault="00172B0C" w:rsidP="00727B45">
            <w:pPr>
              <w:tabs>
                <w:tab w:val="left" w:pos="459"/>
              </w:tabs>
              <w:ind w:firstLine="318"/>
              <w:jc w:val="both"/>
              <w:rPr>
                <w:rFonts w:ascii="Times New Roman" w:hAnsi="Times New Roman" w:cs="Times New Roman"/>
                <w:sz w:val="24"/>
                <w:szCs w:val="24"/>
              </w:rPr>
            </w:pPr>
          </w:p>
          <w:p w14:paraId="36FC3019" w14:textId="77777777" w:rsidR="00172B0C" w:rsidRDefault="00172B0C" w:rsidP="00727B45">
            <w:pPr>
              <w:tabs>
                <w:tab w:val="left" w:pos="459"/>
              </w:tabs>
              <w:ind w:firstLine="318"/>
              <w:jc w:val="both"/>
              <w:rPr>
                <w:rFonts w:ascii="Times New Roman" w:hAnsi="Times New Roman" w:cs="Times New Roman"/>
                <w:sz w:val="24"/>
                <w:szCs w:val="24"/>
              </w:rPr>
            </w:pPr>
          </w:p>
          <w:p w14:paraId="03CE0E65" w14:textId="77777777" w:rsidR="00172B0C" w:rsidRDefault="00172B0C" w:rsidP="00727B45">
            <w:pPr>
              <w:tabs>
                <w:tab w:val="left" w:pos="459"/>
              </w:tabs>
              <w:ind w:firstLine="318"/>
              <w:jc w:val="both"/>
              <w:rPr>
                <w:rFonts w:ascii="Times New Roman" w:hAnsi="Times New Roman" w:cs="Times New Roman"/>
                <w:sz w:val="24"/>
                <w:szCs w:val="24"/>
              </w:rPr>
            </w:pPr>
          </w:p>
          <w:p w14:paraId="130AEDF8" w14:textId="77777777" w:rsidR="00172B0C" w:rsidRDefault="00172B0C" w:rsidP="00727B45">
            <w:pPr>
              <w:tabs>
                <w:tab w:val="left" w:pos="459"/>
              </w:tabs>
              <w:ind w:firstLine="318"/>
              <w:jc w:val="both"/>
              <w:rPr>
                <w:rFonts w:ascii="Times New Roman" w:hAnsi="Times New Roman" w:cs="Times New Roman"/>
                <w:sz w:val="24"/>
                <w:szCs w:val="24"/>
              </w:rPr>
            </w:pPr>
          </w:p>
          <w:p w14:paraId="2557FC31" w14:textId="77777777" w:rsidR="00172B0C" w:rsidRDefault="00172B0C" w:rsidP="00727B45">
            <w:pPr>
              <w:tabs>
                <w:tab w:val="left" w:pos="459"/>
              </w:tabs>
              <w:ind w:firstLine="318"/>
              <w:jc w:val="both"/>
              <w:rPr>
                <w:rFonts w:ascii="Times New Roman" w:hAnsi="Times New Roman" w:cs="Times New Roman"/>
                <w:sz w:val="24"/>
                <w:szCs w:val="24"/>
              </w:rPr>
            </w:pPr>
          </w:p>
          <w:p w14:paraId="3B72A703" w14:textId="77777777" w:rsidR="00172B0C" w:rsidRDefault="00172B0C" w:rsidP="00727B45">
            <w:pPr>
              <w:tabs>
                <w:tab w:val="left" w:pos="459"/>
              </w:tabs>
              <w:ind w:firstLine="318"/>
              <w:jc w:val="both"/>
              <w:rPr>
                <w:rFonts w:ascii="Times New Roman" w:hAnsi="Times New Roman" w:cs="Times New Roman"/>
                <w:sz w:val="24"/>
                <w:szCs w:val="24"/>
              </w:rPr>
            </w:pPr>
          </w:p>
          <w:p w14:paraId="387DF54F" w14:textId="77777777" w:rsidR="00172B0C" w:rsidRDefault="00172B0C" w:rsidP="00727B45">
            <w:pPr>
              <w:tabs>
                <w:tab w:val="left" w:pos="459"/>
              </w:tabs>
              <w:ind w:firstLine="318"/>
              <w:jc w:val="both"/>
              <w:rPr>
                <w:rFonts w:ascii="Times New Roman" w:hAnsi="Times New Roman" w:cs="Times New Roman"/>
                <w:sz w:val="24"/>
                <w:szCs w:val="24"/>
              </w:rPr>
            </w:pPr>
          </w:p>
          <w:p w14:paraId="53389BA9" w14:textId="77777777" w:rsidR="00172B0C" w:rsidRDefault="00172B0C" w:rsidP="00727B45">
            <w:pPr>
              <w:tabs>
                <w:tab w:val="left" w:pos="459"/>
              </w:tabs>
              <w:ind w:firstLine="318"/>
              <w:jc w:val="both"/>
              <w:rPr>
                <w:rFonts w:ascii="Times New Roman" w:hAnsi="Times New Roman" w:cs="Times New Roman"/>
                <w:sz w:val="24"/>
                <w:szCs w:val="24"/>
              </w:rPr>
            </w:pPr>
          </w:p>
          <w:p w14:paraId="3DB87291" w14:textId="77777777" w:rsidR="00172B0C" w:rsidRDefault="00172B0C" w:rsidP="00727B45">
            <w:pPr>
              <w:tabs>
                <w:tab w:val="left" w:pos="459"/>
              </w:tabs>
              <w:ind w:firstLine="318"/>
              <w:jc w:val="both"/>
              <w:rPr>
                <w:rFonts w:ascii="Times New Roman" w:hAnsi="Times New Roman" w:cs="Times New Roman"/>
                <w:sz w:val="24"/>
                <w:szCs w:val="24"/>
              </w:rPr>
            </w:pPr>
          </w:p>
          <w:p w14:paraId="68100C26" w14:textId="77777777" w:rsidR="00172B0C" w:rsidRDefault="00172B0C" w:rsidP="00727B45">
            <w:pPr>
              <w:tabs>
                <w:tab w:val="left" w:pos="459"/>
              </w:tabs>
              <w:ind w:firstLine="318"/>
              <w:jc w:val="both"/>
              <w:rPr>
                <w:rFonts w:ascii="Times New Roman" w:hAnsi="Times New Roman" w:cs="Times New Roman"/>
                <w:sz w:val="24"/>
                <w:szCs w:val="24"/>
              </w:rPr>
            </w:pPr>
          </w:p>
          <w:p w14:paraId="4AAF0816" w14:textId="77777777" w:rsidR="00172B0C" w:rsidRDefault="00172B0C" w:rsidP="00727B45">
            <w:pPr>
              <w:tabs>
                <w:tab w:val="left" w:pos="459"/>
              </w:tabs>
              <w:ind w:firstLine="318"/>
              <w:jc w:val="both"/>
              <w:rPr>
                <w:rFonts w:ascii="Times New Roman" w:hAnsi="Times New Roman" w:cs="Times New Roman"/>
                <w:sz w:val="24"/>
                <w:szCs w:val="24"/>
              </w:rPr>
            </w:pPr>
          </w:p>
          <w:p w14:paraId="37D61E9E" w14:textId="77777777" w:rsidR="00172B0C" w:rsidRDefault="00172B0C" w:rsidP="00727B45">
            <w:pPr>
              <w:tabs>
                <w:tab w:val="left" w:pos="459"/>
              </w:tabs>
              <w:ind w:firstLine="318"/>
              <w:jc w:val="both"/>
              <w:rPr>
                <w:rFonts w:ascii="Times New Roman" w:hAnsi="Times New Roman" w:cs="Times New Roman"/>
                <w:sz w:val="24"/>
                <w:szCs w:val="24"/>
              </w:rPr>
            </w:pPr>
          </w:p>
          <w:p w14:paraId="2C615915" w14:textId="77777777" w:rsidR="00172B0C" w:rsidRDefault="00172B0C" w:rsidP="00727B45">
            <w:pPr>
              <w:tabs>
                <w:tab w:val="left" w:pos="459"/>
              </w:tabs>
              <w:ind w:firstLine="318"/>
              <w:jc w:val="both"/>
              <w:rPr>
                <w:rFonts w:ascii="Times New Roman" w:hAnsi="Times New Roman" w:cs="Times New Roman"/>
                <w:sz w:val="24"/>
                <w:szCs w:val="24"/>
              </w:rPr>
            </w:pPr>
          </w:p>
          <w:p w14:paraId="2DA3519F" w14:textId="77777777" w:rsidR="00172B0C" w:rsidRDefault="00172B0C" w:rsidP="00727B45">
            <w:pPr>
              <w:tabs>
                <w:tab w:val="left" w:pos="459"/>
              </w:tabs>
              <w:ind w:firstLine="318"/>
              <w:jc w:val="both"/>
              <w:rPr>
                <w:rFonts w:ascii="Times New Roman" w:hAnsi="Times New Roman" w:cs="Times New Roman"/>
                <w:sz w:val="24"/>
                <w:szCs w:val="24"/>
              </w:rPr>
            </w:pPr>
          </w:p>
          <w:p w14:paraId="6D7F162D" w14:textId="77777777" w:rsidR="00172B0C" w:rsidRDefault="00172B0C" w:rsidP="00727B45">
            <w:pPr>
              <w:tabs>
                <w:tab w:val="left" w:pos="459"/>
              </w:tabs>
              <w:ind w:firstLine="318"/>
              <w:jc w:val="both"/>
              <w:rPr>
                <w:rFonts w:ascii="Times New Roman" w:hAnsi="Times New Roman" w:cs="Times New Roman"/>
                <w:sz w:val="24"/>
                <w:szCs w:val="24"/>
              </w:rPr>
            </w:pPr>
          </w:p>
          <w:p w14:paraId="3F82BF3F" w14:textId="77777777" w:rsidR="00172B0C" w:rsidRDefault="00172B0C" w:rsidP="00727B45">
            <w:pPr>
              <w:tabs>
                <w:tab w:val="left" w:pos="459"/>
              </w:tabs>
              <w:ind w:firstLine="318"/>
              <w:jc w:val="both"/>
              <w:rPr>
                <w:rFonts w:ascii="Times New Roman" w:hAnsi="Times New Roman" w:cs="Times New Roman"/>
                <w:sz w:val="24"/>
                <w:szCs w:val="24"/>
              </w:rPr>
            </w:pPr>
          </w:p>
          <w:p w14:paraId="15EFBA51" w14:textId="77777777" w:rsidR="00172B0C" w:rsidRDefault="00172B0C" w:rsidP="00727B45">
            <w:pPr>
              <w:tabs>
                <w:tab w:val="left" w:pos="459"/>
              </w:tabs>
              <w:ind w:firstLine="318"/>
              <w:jc w:val="both"/>
              <w:rPr>
                <w:rFonts w:ascii="Times New Roman" w:hAnsi="Times New Roman" w:cs="Times New Roman"/>
                <w:sz w:val="24"/>
                <w:szCs w:val="24"/>
              </w:rPr>
            </w:pPr>
          </w:p>
          <w:p w14:paraId="28CB7484" w14:textId="77777777" w:rsidR="00172B0C" w:rsidRDefault="00172B0C" w:rsidP="00727B45">
            <w:pPr>
              <w:tabs>
                <w:tab w:val="left" w:pos="459"/>
              </w:tabs>
              <w:ind w:firstLine="318"/>
              <w:jc w:val="both"/>
              <w:rPr>
                <w:rFonts w:ascii="Times New Roman" w:hAnsi="Times New Roman" w:cs="Times New Roman"/>
                <w:sz w:val="24"/>
                <w:szCs w:val="24"/>
              </w:rPr>
            </w:pPr>
          </w:p>
          <w:p w14:paraId="2041C38C" w14:textId="77777777" w:rsidR="00172B0C" w:rsidRDefault="00172B0C" w:rsidP="00727B45">
            <w:pPr>
              <w:tabs>
                <w:tab w:val="left" w:pos="459"/>
              </w:tabs>
              <w:ind w:firstLine="318"/>
              <w:jc w:val="both"/>
              <w:rPr>
                <w:rFonts w:ascii="Times New Roman" w:hAnsi="Times New Roman" w:cs="Times New Roman"/>
                <w:sz w:val="24"/>
                <w:szCs w:val="24"/>
              </w:rPr>
            </w:pPr>
          </w:p>
          <w:p w14:paraId="15F7924D" w14:textId="77777777" w:rsidR="00172B0C" w:rsidRDefault="00172B0C" w:rsidP="00727B45">
            <w:pPr>
              <w:tabs>
                <w:tab w:val="left" w:pos="459"/>
              </w:tabs>
              <w:ind w:firstLine="318"/>
              <w:jc w:val="both"/>
              <w:rPr>
                <w:rFonts w:ascii="Times New Roman" w:hAnsi="Times New Roman" w:cs="Times New Roman"/>
                <w:sz w:val="24"/>
                <w:szCs w:val="24"/>
              </w:rPr>
            </w:pPr>
          </w:p>
          <w:p w14:paraId="55B44F8A" w14:textId="77777777" w:rsidR="00172B0C" w:rsidRDefault="00172B0C" w:rsidP="00727B45">
            <w:pPr>
              <w:tabs>
                <w:tab w:val="left" w:pos="459"/>
              </w:tabs>
              <w:ind w:firstLine="318"/>
              <w:jc w:val="both"/>
              <w:rPr>
                <w:rFonts w:ascii="Times New Roman" w:hAnsi="Times New Roman" w:cs="Times New Roman"/>
                <w:sz w:val="24"/>
                <w:szCs w:val="24"/>
              </w:rPr>
            </w:pPr>
          </w:p>
          <w:p w14:paraId="015C4A7C" w14:textId="77777777" w:rsidR="00172B0C" w:rsidRDefault="00172B0C" w:rsidP="00727B45">
            <w:pPr>
              <w:tabs>
                <w:tab w:val="left" w:pos="459"/>
              </w:tabs>
              <w:ind w:firstLine="318"/>
              <w:jc w:val="both"/>
              <w:rPr>
                <w:rFonts w:ascii="Times New Roman" w:hAnsi="Times New Roman" w:cs="Times New Roman"/>
                <w:sz w:val="24"/>
                <w:szCs w:val="24"/>
              </w:rPr>
            </w:pPr>
          </w:p>
          <w:p w14:paraId="4CA2395C" w14:textId="77777777" w:rsidR="00172B0C" w:rsidRDefault="00172B0C" w:rsidP="00727B45">
            <w:pPr>
              <w:tabs>
                <w:tab w:val="left" w:pos="459"/>
              </w:tabs>
              <w:ind w:firstLine="318"/>
              <w:jc w:val="both"/>
              <w:rPr>
                <w:rFonts w:ascii="Times New Roman" w:hAnsi="Times New Roman" w:cs="Times New Roman"/>
                <w:sz w:val="24"/>
                <w:szCs w:val="24"/>
              </w:rPr>
            </w:pPr>
          </w:p>
          <w:p w14:paraId="067F4EC0" w14:textId="77777777" w:rsidR="00172B0C" w:rsidRDefault="00172B0C" w:rsidP="00727B45">
            <w:pPr>
              <w:tabs>
                <w:tab w:val="left" w:pos="459"/>
              </w:tabs>
              <w:ind w:firstLine="318"/>
              <w:jc w:val="both"/>
              <w:rPr>
                <w:rFonts w:ascii="Times New Roman" w:hAnsi="Times New Roman" w:cs="Times New Roman"/>
                <w:sz w:val="24"/>
                <w:szCs w:val="24"/>
              </w:rPr>
            </w:pPr>
          </w:p>
          <w:p w14:paraId="5CFCCFE6" w14:textId="77777777" w:rsidR="00172B0C" w:rsidRDefault="00172B0C" w:rsidP="00727B45">
            <w:pPr>
              <w:tabs>
                <w:tab w:val="left" w:pos="459"/>
              </w:tabs>
              <w:ind w:firstLine="318"/>
              <w:jc w:val="both"/>
              <w:rPr>
                <w:rFonts w:ascii="Times New Roman" w:hAnsi="Times New Roman" w:cs="Times New Roman"/>
                <w:sz w:val="24"/>
                <w:szCs w:val="24"/>
              </w:rPr>
            </w:pPr>
          </w:p>
          <w:p w14:paraId="69C09493" w14:textId="77777777" w:rsidR="00172B0C" w:rsidRDefault="00172B0C" w:rsidP="00727B45">
            <w:pPr>
              <w:tabs>
                <w:tab w:val="left" w:pos="459"/>
              </w:tabs>
              <w:ind w:firstLine="318"/>
              <w:jc w:val="both"/>
              <w:rPr>
                <w:rFonts w:ascii="Times New Roman" w:hAnsi="Times New Roman" w:cs="Times New Roman"/>
                <w:sz w:val="24"/>
                <w:szCs w:val="24"/>
              </w:rPr>
            </w:pPr>
          </w:p>
          <w:p w14:paraId="1C10CC6E" w14:textId="77777777" w:rsidR="00172B0C" w:rsidRDefault="00172B0C" w:rsidP="00727B45">
            <w:pPr>
              <w:tabs>
                <w:tab w:val="left" w:pos="459"/>
              </w:tabs>
              <w:ind w:firstLine="318"/>
              <w:jc w:val="both"/>
              <w:rPr>
                <w:rFonts w:ascii="Times New Roman" w:hAnsi="Times New Roman" w:cs="Times New Roman"/>
                <w:sz w:val="24"/>
                <w:szCs w:val="24"/>
              </w:rPr>
            </w:pPr>
          </w:p>
          <w:p w14:paraId="4B7F698F" w14:textId="77777777" w:rsidR="00172B0C" w:rsidRDefault="00172B0C" w:rsidP="00727B45">
            <w:pPr>
              <w:tabs>
                <w:tab w:val="left" w:pos="459"/>
              </w:tabs>
              <w:ind w:firstLine="318"/>
              <w:jc w:val="both"/>
              <w:rPr>
                <w:rFonts w:ascii="Times New Roman" w:hAnsi="Times New Roman" w:cs="Times New Roman"/>
                <w:sz w:val="24"/>
                <w:szCs w:val="24"/>
              </w:rPr>
            </w:pPr>
          </w:p>
          <w:p w14:paraId="7201655E" w14:textId="77777777" w:rsidR="00172B0C" w:rsidRDefault="00172B0C" w:rsidP="00727B45">
            <w:pPr>
              <w:tabs>
                <w:tab w:val="left" w:pos="459"/>
              </w:tabs>
              <w:ind w:firstLine="318"/>
              <w:jc w:val="both"/>
              <w:rPr>
                <w:rFonts w:ascii="Times New Roman" w:hAnsi="Times New Roman" w:cs="Times New Roman"/>
                <w:sz w:val="24"/>
                <w:szCs w:val="24"/>
              </w:rPr>
            </w:pPr>
          </w:p>
          <w:p w14:paraId="3A9ABFDC" w14:textId="77777777" w:rsidR="00172B0C" w:rsidRDefault="00172B0C" w:rsidP="00727B45">
            <w:pPr>
              <w:tabs>
                <w:tab w:val="left" w:pos="459"/>
              </w:tabs>
              <w:ind w:firstLine="318"/>
              <w:jc w:val="both"/>
              <w:rPr>
                <w:rFonts w:ascii="Times New Roman" w:hAnsi="Times New Roman" w:cs="Times New Roman"/>
                <w:sz w:val="24"/>
                <w:szCs w:val="24"/>
              </w:rPr>
            </w:pPr>
          </w:p>
          <w:p w14:paraId="5DBF2660" w14:textId="77777777" w:rsidR="00172B0C" w:rsidRDefault="00172B0C" w:rsidP="00727B45">
            <w:pPr>
              <w:tabs>
                <w:tab w:val="left" w:pos="459"/>
              </w:tabs>
              <w:ind w:firstLine="318"/>
              <w:jc w:val="both"/>
              <w:rPr>
                <w:rFonts w:ascii="Times New Roman" w:hAnsi="Times New Roman" w:cs="Times New Roman"/>
                <w:sz w:val="24"/>
                <w:szCs w:val="24"/>
              </w:rPr>
            </w:pPr>
          </w:p>
          <w:p w14:paraId="09300759" w14:textId="77777777" w:rsidR="00172B0C" w:rsidRDefault="00172B0C" w:rsidP="00727B45">
            <w:pPr>
              <w:tabs>
                <w:tab w:val="left" w:pos="459"/>
              </w:tabs>
              <w:ind w:firstLine="318"/>
              <w:jc w:val="both"/>
              <w:rPr>
                <w:rFonts w:ascii="Times New Roman" w:hAnsi="Times New Roman" w:cs="Times New Roman"/>
                <w:sz w:val="24"/>
                <w:szCs w:val="24"/>
              </w:rPr>
            </w:pPr>
          </w:p>
          <w:p w14:paraId="129685FA" w14:textId="77777777" w:rsidR="00172B0C" w:rsidRDefault="00172B0C" w:rsidP="00727B45">
            <w:pPr>
              <w:tabs>
                <w:tab w:val="left" w:pos="459"/>
              </w:tabs>
              <w:ind w:firstLine="318"/>
              <w:jc w:val="both"/>
              <w:rPr>
                <w:rFonts w:ascii="Times New Roman" w:hAnsi="Times New Roman" w:cs="Times New Roman"/>
                <w:sz w:val="24"/>
                <w:szCs w:val="24"/>
              </w:rPr>
            </w:pPr>
          </w:p>
          <w:p w14:paraId="339E747B" w14:textId="77777777" w:rsidR="00172B0C" w:rsidRDefault="00172B0C" w:rsidP="00727B45">
            <w:pPr>
              <w:tabs>
                <w:tab w:val="left" w:pos="459"/>
              </w:tabs>
              <w:ind w:firstLine="318"/>
              <w:jc w:val="both"/>
              <w:rPr>
                <w:rFonts w:ascii="Times New Roman" w:hAnsi="Times New Roman" w:cs="Times New Roman"/>
                <w:sz w:val="24"/>
                <w:szCs w:val="24"/>
              </w:rPr>
            </w:pPr>
          </w:p>
          <w:p w14:paraId="60E7500C" w14:textId="77777777" w:rsidR="00172B0C" w:rsidRDefault="00172B0C" w:rsidP="00727B45">
            <w:pPr>
              <w:tabs>
                <w:tab w:val="left" w:pos="459"/>
              </w:tabs>
              <w:ind w:firstLine="318"/>
              <w:jc w:val="both"/>
              <w:rPr>
                <w:rFonts w:ascii="Times New Roman" w:hAnsi="Times New Roman" w:cs="Times New Roman"/>
                <w:sz w:val="24"/>
                <w:szCs w:val="24"/>
              </w:rPr>
            </w:pPr>
          </w:p>
          <w:p w14:paraId="24F6D37F" w14:textId="77777777" w:rsidR="00172B0C" w:rsidRDefault="00172B0C" w:rsidP="00727B45">
            <w:pPr>
              <w:tabs>
                <w:tab w:val="left" w:pos="459"/>
              </w:tabs>
              <w:ind w:firstLine="318"/>
              <w:jc w:val="both"/>
              <w:rPr>
                <w:rFonts w:ascii="Times New Roman" w:hAnsi="Times New Roman" w:cs="Times New Roman"/>
                <w:sz w:val="24"/>
                <w:szCs w:val="24"/>
              </w:rPr>
            </w:pPr>
          </w:p>
          <w:p w14:paraId="2C1C81A2" w14:textId="77777777" w:rsidR="00172B0C" w:rsidRDefault="00172B0C" w:rsidP="00727B45">
            <w:pPr>
              <w:tabs>
                <w:tab w:val="left" w:pos="459"/>
              </w:tabs>
              <w:ind w:firstLine="318"/>
              <w:jc w:val="both"/>
              <w:rPr>
                <w:rFonts w:ascii="Times New Roman" w:hAnsi="Times New Roman" w:cs="Times New Roman"/>
                <w:sz w:val="24"/>
                <w:szCs w:val="24"/>
              </w:rPr>
            </w:pPr>
          </w:p>
          <w:p w14:paraId="5CA5FD2A" w14:textId="77777777" w:rsidR="00172B0C" w:rsidRDefault="00172B0C" w:rsidP="00727B45">
            <w:pPr>
              <w:tabs>
                <w:tab w:val="left" w:pos="459"/>
              </w:tabs>
              <w:ind w:firstLine="318"/>
              <w:jc w:val="both"/>
              <w:rPr>
                <w:rFonts w:ascii="Times New Roman" w:hAnsi="Times New Roman" w:cs="Times New Roman"/>
                <w:sz w:val="24"/>
                <w:szCs w:val="24"/>
              </w:rPr>
            </w:pPr>
          </w:p>
          <w:p w14:paraId="66EE21E0" w14:textId="77777777" w:rsidR="00172B0C" w:rsidRDefault="00172B0C" w:rsidP="00727B45">
            <w:pPr>
              <w:tabs>
                <w:tab w:val="left" w:pos="459"/>
              </w:tabs>
              <w:ind w:firstLine="318"/>
              <w:jc w:val="both"/>
              <w:rPr>
                <w:rFonts w:ascii="Times New Roman" w:hAnsi="Times New Roman" w:cs="Times New Roman"/>
                <w:sz w:val="24"/>
                <w:szCs w:val="24"/>
              </w:rPr>
            </w:pPr>
          </w:p>
          <w:p w14:paraId="5896849C" w14:textId="77777777" w:rsidR="00172B0C" w:rsidRDefault="00172B0C" w:rsidP="00727B45">
            <w:pPr>
              <w:tabs>
                <w:tab w:val="left" w:pos="459"/>
              </w:tabs>
              <w:ind w:firstLine="318"/>
              <w:jc w:val="both"/>
              <w:rPr>
                <w:rFonts w:ascii="Times New Roman" w:hAnsi="Times New Roman" w:cs="Times New Roman"/>
                <w:sz w:val="24"/>
                <w:szCs w:val="24"/>
              </w:rPr>
            </w:pPr>
          </w:p>
          <w:p w14:paraId="216A46A4" w14:textId="77777777" w:rsidR="00172B0C" w:rsidRDefault="00172B0C" w:rsidP="00727B45">
            <w:pPr>
              <w:tabs>
                <w:tab w:val="left" w:pos="459"/>
              </w:tabs>
              <w:ind w:firstLine="318"/>
              <w:jc w:val="both"/>
              <w:rPr>
                <w:rFonts w:ascii="Times New Roman" w:hAnsi="Times New Roman" w:cs="Times New Roman"/>
                <w:sz w:val="24"/>
                <w:szCs w:val="24"/>
              </w:rPr>
            </w:pPr>
          </w:p>
          <w:p w14:paraId="0524BF9F" w14:textId="77777777" w:rsidR="00172B0C" w:rsidRDefault="00172B0C" w:rsidP="00727B45">
            <w:pPr>
              <w:tabs>
                <w:tab w:val="left" w:pos="459"/>
              </w:tabs>
              <w:ind w:firstLine="318"/>
              <w:jc w:val="both"/>
              <w:rPr>
                <w:rFonts w:ascii="Times New Roman" w:hAnsi="Times New Roman" w:cs="Times New Roman"/>
                <w:sz w:val="24"/>
                <w:szCs w:val="24"/>
              </w:rPr>
            </w:pPr>
          </w:p>
          <w:p w14:paraId="6DD7F985" w14:textId="77777777" w:rsidR="00172B0C" w:rsidRDefault="00172B0C" w:rsidP="00727B45">
            <w:pPr>
              <w:tabs>
                <w:tab w:val="left" w:pos="459"/>
              </w:tabs>
              <w:ind w:firstLine="318"/>
              <w:jc w:val="both"/>
              <w:rPr>
                <w:rFonts w:ascii="Times New Roman" w:hAnsi="Times New Roman" w:cs="Times New Roman"/>
                <w:sz w:val="24"/>
                <w:szCs w:val="24"/>
              </w:rPr>
            </w:pPr>
          </w:p>
          <w:p w14:paraId="118C5D74" w14:textId="77777777" w:rsidR="00172B0C" w:rsidRDefault="00172B0C" w:rsidP="00727B45">
            <w:pPr>
              <w:tabs>
                <w:tab w:val="left" w:pos="459"/>
              </w:tabs>
              <w:ind w:firstLine="318"/>
              <w:jc w:val="both"/>
              <w:rPr>
                <w:rFonts w:ascii="Times New Roman" w:hAnsi="Times New Roman" w:cs="Times New Roman"/>
                <w:sz w:val="24"/>
                <w:szCs w:val="24"/>
              </w:rPr>
            </w:pPr>
          </w:p>
          <w:p w14:paraId="7263E9DF" w14:textId="77777777" w:rsidR="00754725" w:rsidRDefault="00754725" w:rsidP="00727B45">
            <w:pPr>
              <w:tabs>
                <w:tab w:val="left" w:pos="459"/>
              </w:tabs>
              <w:ind w:firstLine="318"/>
              <w:jc w:val="both"/>
              <w:rPr>
                <w:rFonts w:ascii="Times New Roman" w:hAnsi="Times New Roman" w:cs="Times New Roman"/>
                <w:sz w:val="24"/>
                <w:szCs w:val="24"/>
              </w:rPr>
            </w:pPr>
          </w:p>
          <w:p w14:paraId="50E9E19D" w14:textId="77777777" w:rsidR="00172B0C" w:rsidRDefault="00172B0C" w:rsidP="00727B45">
            <w:pPr>
              <w:tabs>
                <w:tab w:val="left" w:pos="459"/>
              </w:tabs>
              <w:ind w:firstLine="318"/>
              <w:jc w:val="both"/>
              <w:rPr>
                <w:rFonts w:ascii="Times New Roman" w:hAnsi="Times New Roman" w:cs="Times New Roman"/>
                <w:sz w:val="24"/>
                <w:szCs w:val="24"/>
              </w:rPr>
            </w:pPr>
          </w:p>
          <w:p w14:paraId="2A7F1D64" w14:textId="77777777" w:rsidR="008F66EA" w:rsidRDefault="008F66EA" w:rsidP="00727B45">
            <w:pPr>
              <w:tabs>
                <w:tab w:val="left" w:pos="459"/>
              </w:tabs>
              <w:ind w:firstLine="318"/>
              <w:jc w:val="both"/>
              <w:rPr>
                <w:rFonts w:ascii="Times New Roman" w:hAnsi="Times New Roman" w:cs="Times New Roman"/>
                <w:sz w:val="24"/>
                <w:szCs w:val="24"/>
              </w:rPr>
            </w:pPr>
          </w:p>
          <w:p w14:paraId="57A5DD8B" w14:textId="77777777" w:rsidR="003827F2" w:rsidRDefault="003827F2" w:rsidP="001E020C">
            <w:pPr>
              <w:tabs>
                <w:tab w:val="left" w:pos="459"/>
              </w:tabs>
              <w:jc w:val="both"/>
              <w:rPr>
                <w:rFonts w:ascii="Times New Roman" w:hAnsi="Times New Roman" w:cs="Times New Roman"/>
                <w:sz w:val="24"/>
                <w:szCs w:val="24"/>
              </w:rPr>
            </w:pPr>
          </w:p>
          <w:p w14:paraId="2819A6C1" w14:textId="77777777" w:rsidR="002932D2" w:rsidRDefault="002932D2" w:rsidP="00727B45">
            <w:pPr>
              <w:tabs>
                <w:tab w:val="left" w:pos="459"/>
              </w:tabs>
              <w:ind w:firstLine="318"/>
              <w:jc w:val="both"/>
              <w:rPr>
                <w:rFonts w:ascii="Times New Roman" w:hAnsi="Times New Roman" w:cs="Times New Roman"/>
                <w:sz w:val="24"/>
                <w:szCs w:val="24"/>
              </w:rPr>
            </w:pPr>
          </w:p>
          <w:p w14:paraId="57CB2CE5" w14:textId="77777777"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t xml:space="preserve">У разі встановлення необхідності проведення позапланової документальної перевірки у порядку, встановленому підпунктом 78.1.5 пункту 78.1 статті 78 Податкового кодексу, висновок за результатами розгляду матеріалів перевірки приймається комісією з питань розгляду </w:t>
            </w:r>
            <w:r w:rsidRPr="00F45AE0">
              <w:rPr>
                <w:rFonts w:ascii="Times New Roman" w:hAnsi="Times New Roman" w:cs="Times New Roman"/>
                <w:sz w:val="24"/>
                <w:szCs w:val="24"/>
              </w:rPr>
              <w:lastRenderedPageBreak/>
              <w:t>заперечень після проведення такої перевірки з урахуванням її результатів.</w:t>
            </w:r>
          </w:p>
          <w:p w14:paraId="41E6DDCA" w14:textId="3F69E2A4"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t>У разі незгоди платника податків або його представників з висновками перевірки чи фактами і даними, викладеними в акті (довідці) перевірки, проведеної на підставі підпункту 78.1.5 пункту 78.1 статті 78 Податкового кодексу, у зв'язку з розглядом наданих у порядку, визначеному цим пунктом, заперечень до акта (довідки) перевірки, або розглядом скарги на прийняте контролюючим органом податкове повідомлення-рішення, вони мають право подати свої заперечення до контролюючого органу, який проводив таку перевірку, протягом п'яти робочих днів з дня, наступного за днем отримання акта (довідки) документальної перевірки. Розгляд таких заперечень окремо не здійснюється. Такі заперечення долучаються до матеріалів перевірки або матеріалів щодо розгляду скарги, а наведені в них факти та дані враховуються контролюючим органом при формуванні у передбаченому цим підпунктом порядку висновку за результатами розгляду матеріалів перевірки або під час розгляду скарги на прийняте податкове повідомлення-рішення у порядку, встановленому статтею</w:t>
            </w:r>
            <w:r w:rsidR="00754725">
              <w:rPr>
                <w:rFonts w:ascii="Times New Roman" w:hAnsi="Times New Roman" w:cs="Times New Roman"/>
                <w:sz w:val="24"/>
                <w:szCs w:val="24"/>
              </w:rPr>
              <w:t> </w:t>
            </w:r>
            <w:r w:rsidRPr="00F45AE0">
              <w:rPr>
                <w:rFonts w:ascii="Times New Roman" w:hAnsi="Times New Roman" w:cs="Times New Roman"/>
                <w:sz w:val="24"/>
                <w:szCs w:val="24"/>
              </w:rPr>
              <w:t>56 Податкового кодексу.</w:t>
            </w:r>
          </w:p>
          <w:p w14:paraId="70A6DCD2" w14:textId="77777777"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t>За результатами розгляду заперечень та/або додаткових документів і пояснень складається висновок, що є невід'ємною частиною матеріалів перевірок, у якому зазначаються наведені в акті (довідці) документальної перевірки висновки, факти та дані, щодо яких надано заперечення та/або додаткові документи і пояснення платником податків, короткий зміст заперечень і пояснень, перелік документів та їх зміст.</w:t>
            </w:r>
          </w:p>
          <w:p w14:paraId="264E8577" w14:textId="77777777" w:rsidR="00D273E0" w:rsidRDefault="00D273E0" w:rsidP="00727B45">
            <w:pPr>
              <w:tabs>
                <w:tab w:val="left" w:pos="459"/>
              </w:tabs>
              <w:ind w:firstLine="318"/>
              <w:jc w:val="both"/>
              <w:rPr>
                <w:rFonts w:ascii="Times New Roman" w:hAnsi="Times New Roman" w:cs="Times New Roman"/>
                <w:sz w:val="24"/>
                <w:szCs w:val="24"/>
              </w:rPr>
            </w:pPr>
          </w:p>
          <w:p w14:paraId="57729664" w14:textId="77777777"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t>Також у висновку наводиться:</w:t>
            </w:r>
          </w:p>
          <w:p w14:paraId="418FE875" w14:textId="77777777" w:rsidR="0015662D"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t>інформація про те,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w:t>
            </w:r>
          </w:p>
          <w:p w14:paraId="0EA24296" w14:textId="6F96B9E7" w:rsidR="0015662D" w:rsidRPr="00F45AE0" w:rsidRDefault="00303040" w:rsidP="00727B45">
            <w:pPr>
              <w:tabs>
                <w:tab w:val="left" w:pos="459"/>
              </w:tabs>
              <w:ind w:firstLine="318"/>
              <w:jc w:val="both"/>
              <w:rPr>
                <w:rFonts w:ascii="Times New Roman" w:hAnsi="Times New Roman" w:cs="Times New Roman"/>
                <w:sz w:val="24"/>
                <w:szCs w:val="24"/>
              </w:rPr>
            </w:pPr>
            <w:r>
              <w:rPr>
                <w:rFonts w:ascii="Times New Roman" w:hAnsi="Times New Roman" w:cs="Times New Roman"/>
                <w:sz w:val="24"/>
                <w:szCs w:val="24"/>
              </w:rPr>
              <w:t>….</w:t>
            </w:r>
          </w:p>
          <w:p w14:paraId="7B1D440A" w14:textId="77777777" w:rsidR="00303040" w:rsidRDefault="00303040" w:rsidP="00727B45">
            <w:pPr>
              <w:tabs>
                <w:tab w:val="left" w:pos="459"/>
              </w:tabs>
              <w:ind w:firstLine="318"/>
              <w:jc w:val="both"/>
              <w:rPr>
                <w:rFonts w:ascii="Times New Roman" w:hAnsi="Times New Roman" w:cs="Times New Roman"/>
                <w:sz w:val="24"/>
                <w:szCs w:val="24"/>
              </w:rPr>
            </w:pPr>
          </w:p>
          <w:p w14:paraId="19B3593F" w14:textId="28390BC2" w:rsidR="00B479D0" w:rsidRPr="00F45AE0" w:rsidRDefault="0015662D" w:rsidP="00727B45">
            <w:pPr>
              <w:tabs>
                <w:tab w:val="left" w:pos="459"/>
              </w:tabs>
              <w:ind w:firstLine="318"/>
              <w:jc w:val="both"/>
              <w:rPr>
                <w:rFonts w:ascii="Times New Roman" w:hAnsi="Times New Roman" w:cs="Times New Roman"/>
                <w:sz w:val="24"/>
                <w:szCs w:val="24"/>
              </w:rPr>
            </w:pPr>
            <w:r w:rsidRPr="00F45AE0">
              <w:rPr>
                <w:rFonts w:ascii="Times New Roman" w:hAnsi="Times New Roman" w:cs="Times New Roman"/>
                <w:sz w:val="24"/>
                <w:szCs w:val="24"/>
              </w:rPr>
              <w:lastRenderedPageBreak/>
              <w:t>При розгляді матеріалів перевірки досліджуються всі наявні фактичні дані, що стосуються предмета розгляду, у тому числі документи, надані платником податків або витребувані у нього, письмові та усні пояснення платника податку, інші фактичні дані, що наявні або доступні контролюючому органу.</w:t>
            </w:r>
          </w:p>
        </w:tc>
        <w:tc>
          <w:tcPr>
            <w:tcW w:w="7655" w:type="dxa"/>
          </w:tcPr>
          <w:p w14:paraId="67649A20" w14:textId="77777777" w:rsidR="0015662D" w:rsidRPr="008C1AC5" w:rsidRDefault="0015662D" w:rsidP="00754725">
            <w:pPr>
              <w:ind w:firstLine="273"/>
              <w:jc w:val="both"/>
              <w:rPr>
                <w:rFonts w:ascii="Times New Roman" w:hAnsi="Times New Roman" w:cs="Times New Roman"/>
                <w:sz w:val="24"/>
                <w:szCs w:val="24"/>
              </w:rPr>
            </w:pPr>
            <w:r w:rsidRPr="008C1AC5">
              <w:rPr>
                <w:rFonts w:ascii="Times New Roman" w:hAnsi="Times New Roman" w:cs="Times New Roman"/>
                <w:sz w:val="24"/>
                <w:szCs w:val="24"/>
              </w:rPr>
              <w:lastRenderedPageBreak/>
              <w:t>5. У разі незгоди платника податків (керівника платника податків або уповноваженої ним особи) з висновками документальної перевірки чи фактами і даними, викладеними в акті (довідці) документальної перевірки, яка була розпочата:</w:t>
            </w:r>
          </w:p>
          <w:p w14:paraId="6C0A3B7D" w14:textId="702473DA" w:rsidR="0015662D" w:rsidRPr="008C1AC5" w:rsidRDefault="0015662D" w:rsidP="00754725">
            <w:pPr>
              <w:tabs>
                <w:tab w:val="left" w:pos="794"/>
              </w:tabs>
              <w:ind w:firstLine="273"/>
              <w:jc w:val="both"/>
              <w:rPr>
                <w:rFonts w:ascii="Times New Roman" w:hAnsi="Times New Roman" w:cs="Times New Roman"/>
                <w:sz w:val="24"/>
                <w:szCs w:val="24"/>
              </w:rPr>
            </w:pPr>
            <w:r w:rsidRPr="008C1AC5">
              <w:rPr>
                <w:rFonts w:ascii="Times New Roman" w:hAnsi="Times New Roman" w:cs="Times New Roman"/>
                <w:sz w:val="24"/>
                <w:szCs w:val="24"/>
              </w:rPr>
              <w:t>до 01.01.2021, він має право подати свої заперечення та/або додаткові документи в порядку, визначеному Податковим кодексом, до контролюючого органу, який проводив перевірку, протягом 10 робочих днів з дня, наступного за днем отримання акта (довідки) документальної перевірки, які у разі їх подання стануть невід'ємною частиною (додатком) до акта (довідки) документальної перевірки. Такі заперечення розглядаються за правилами Податкового кодексу, що діяли до 01 січня 2021 року. При цьому заперечення та/або додаткові документи можуть бути винесені на розгляд комісії з питань розгляду заперечень контролюючого органу;</w:t>
            </w:r>
          </w:p>
          <w:p w14:paraId="0CB55E8A" w14:textId="77777777" w:rsidR="009955AA" w:rsidRPr="008C1AC5" w:rsidRDefault="009955AA" w:rsidP="00754725">
            <w:pPr>
              <w:ind w:firstLine="273"/>
              <w:jc w:val="both"/>
              <w:rPr>
                <w:rFonts w:ascii="Times New Roman" w:hAnsi="Times New Roman" w:cs="Times New Roman"/>
                <w:sz w:val="24"/>
                <w:szCs w:val="24"/>
              </w:rPr>
            </w:pPr>
            <w:r w:rsidRPr="008C1AC5">
              <w:rPr>
                <w:rFonts w:ascii="Times New Roman" w:hAnsi="Times New Roman" w:cs="Times New Roman"/>
                <w:sz w:val="24"/>
                <w:szCs w:val="24"/>
              </w:rPr>
              <w:lastRenderedPageBreak/>
              <w:t xml:space="preserve">після 01.01.2021 (крім документальної позапланової перевірки, проведеної у порядку, встановленому підпунктом 78.1.5 пункту 78.1 статті 78 </w:t>
            </w:r>
            <w:r w:rsidRPr="008C1AC5">
              <w:rPr>
                <w:rFonts w:ascii="Times New Roman" w:hAnsi="Times New Roman" w:cs="Times New Roman"/>
                <w:b/>
                <w:sz w:val="24"/>
                <w:szCs w:val="24"/>
              </w:rPr>
              <w:t>Податкового кодексу</w:t>
            </w:r>
            <w:r w:rsidRPr="008C1AC5">
              <w:rPr>
                <w:rFonts w:ascii="Times New Roman" w:hAnsi="Times New Roman" w:cs="Times New Roman"/>
                <w:sz w:val="24"/>
                <w:szCs w:val="24"/>
              </w:rPr>
              <w:t xml:space="preserve">), він має право подати свої заперечення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w:t>
            </w:r>
            <w:r w:rsidRPr="008C1AC5">
              <w:rPr>
                <w:rFonts w:ascii="Times New Roman" w:hAnsi="Times New Roman" w:cs="Times New Roman"/>
                <w:b/>
                <w:sz w:val="24"/>
                <w:szCs w:val="24"/>
              </w:rPr>
              <w:t>Податкового кодексу</w:t>
            </w:r>
            <w:r w:rsidRPr="008C1AC5">
              <w:rPr>
                <w:rFonts w:ascii="Times New Roman" w:hAnsi="Times New Roman" w:cs="Times New Roman"/>
                <w:sz w:val="24"/>
                <w:szCs w:val="24"/>
              </w:rPr>
              <w:t>, до контролюючого органу, який проводив перевірку платника податків, протягом 10 робочих днів з дня, наступного за днем отримання акта (довідки), які у разі їх подання стануть невід'ємною частиною (додатком) до акта (довідки) документальної перевірки;</w:t>
            </w:r>
          </w:p>
          <w:p w14:paraId="433B052B" w14:textId="77777777" w:rsidR="0015662D" w:rsidRPr="008C1AC5" w:rsidRDefault="0015662D" w:rsidP="00754725">
            <w:pPr>
              <w:ind w:firstLine="273"/>
              <w:jc w:val="both"/>
              <w:rPr>
                <w:rFonts w:ascii="Times New Roman" w:hAnsi="Times New Roman" w:cs="Times New Roman"/>
                <w:sz w:val="24"/>
                <w:szCs w:val="24"/>
              </w:rPr>
            </w:pPr>
            <w:r w:rsidRPr="008C1AC5">
              <w:rPr>
                <w:rFonts w:ascii="Times New Roman" w:hAnsi="Times New Roman" w:cs="Times New Roman"/>
                <w:sz w:val="24"/>
                <w:szCs w:val="24"/>
              </w:rPr>
              <w:t>Такі заперечення та/або додаткові документи і пояснення розглядаються комісією з питань розгляду заперечень контролюючого органу протягом 10 робочих днів, що настають за днем їх отримання (днем завершення документальної перевірки, проведеної у зв'язку з необхідністю з'ясування обставин, що не були досліджені під час перевірки та зазначені у запереченнях та/або додаткових документах і поясненнях), та платнику податків надсилається відповідь у порядку, визначеному статтею 42 Податкового кодексу.</w:t>
            </w:r>
          </w:p>
          <w:p w14:paraId="4A421125" w14:textId="77777777" w:rsidR="0015662D" w:rsidRPr="008C1AC5" w:rsidRDefault="0015662D" w:rsidP="0015662D">
            <w:pPr>
              <w:ind w:firstLine="273"/>
              <w:jc w:val="both"/>
              <w:rPr>
                <w:rFonts w:ascii="Times New Roman" w:hAnsi="Times New Roman" w:cs="Times New Roman"/>
                <w:sz w:val="24"/>
                <w:szCs w:val="24"/>
              </w:rPr>
            </w:pPr>
          </w:p>
          <w:p w14:paraId="63199226" w14:textId="796DD019" w:rsidR="002932D2" w:rsidRPr="008C1AC5" w:rsidRDefault="002932D2" w:rsidP="002932D2">
            <w:pPr>
              <w:ind w:firstLine="273"/>
              <w:jc w:val="both"/>
              <w:rPr>
                <w:rFonts w:ascii="Times New Roman" w:hAnsi="Times New Roman" w:cs="Times New Roman"/>
                <w:b/>
                <w:sz w:val="24"/>
                <w:szCs w:val="24"/>
              </w:rPr>
            </w:pPr>
            <w:r w:rsidRPr="008C1AC5">
              <w:rPr>
                <w:rFonts w:ascii="Times New Roman" w:hAnsi="Times New Roman" w:cs="Times New Roman"/>
                <w:b/>
                <w:sz w:val="24"/>
                <w:szCs w:val="24"/>
              </w:rPr>
              <w:t xml:space="preserve">У разі отримання від платника податків у визначеному цим пунктом порядку заперечень до акта перевірки та/або додаткових документів і пояснень контролюючий орган зобов’язаний повідомити платника податків про дату, час та місце / спосіб розгляду матеріалів перевірки, у тому числі в режимі відеоконференції. Таке повідомлення надсилається платнику податків протягом двох робочих днів із дня отримання від нього заперечень та/або додаткових документів і пояснень, але не пізніше ніж за чотири робочі дні до дня їх розгляду. Інформація (повідомлення) про розгляд контролюючим органом, визначеним підпунктом 41.1.1 пункту 41.1 статті 41 </w:t>
            </w:r>
            <w:r w:rsidR="00334ED9">
              <w:rPr>
                <w:rFonts w:ascii="Times New Roman" w:hAnsi="Times New Roman" w:cs="Times New Roman"/>
                <w:b/>
                <w:sz w:val="24"/>
                <w:szCs w:val="24"/>
              </w:rPr>
              <w:t xml:space="preserve">глави 1 розділу ІІ </w:t>
            </w:r>
            <w:r w:rsidRPr="008C1AC5">
              <w:rPr>
                <w:rFonts w:ascii="Times New Roman" w:hAnsi="Times New Roman" w:cs="Times New Roman"/>
                <w:b/>
                <w:sz w:val="24"/>
                <w:szCs w:val="24"/>
              </w:rPr>
              <w:t xml:space="preserve">Податкового кодексу, матеріалів перевірки в режимі відеоконференції надсилається платнику податків в електронному вигляді в електронний кабінет засобами електронного зв’язку з дотриманням вимог Податкового кодексу, Закону України «Про </w:t>
            </w:r>
            <w:r w:rsidRPr="008C1AC5">
              <w:rPr>
                <w:rFonts w:ascii="Times New Roman" w:hAnsi="Times New Roman" w:cs="Times New Roman"/>
                <w:b/>
                <w:sz w:val="24"/>
                <w:szCs w:val="24"/>
              </w:rPr>
              <w:lastRenderedPageBreak/>
              <w:t xml:space="preserve">електронні документи та електронний документообіг», Закону України «Про електронну ідентифікацію та електронні довірчі послуги». У разі неотримання контролюючим органом підтвердження про доставку повідомлення в електронний кабінет таке повідомлення повторно надсилається платнику податків, але не пізніше ніж за чотири робочі дні до дня розгляду заперечень та/або додаткових документів і пояснень.  </w:t>
            </w:r>
          </w:p>
          <w:p w14:paraId="670898DD" w14:textId="01FB02BC" w:rsidR="002932D2" w:rsidRPr="008C1AC5" w:rsidRDefault="002932D2" w:rsidP="002932D2">
            <w:pPr>
              <w:ind w:firstLine="273"/>
              <w:jc w:val="both"/>
              <w:rPr>
                <w:rFonts w:ascii="Times New Roman" w:hAnsi="Times New Roman" w:cs="Times New Roman"/>
                <w:b/>
                <w:sz w:val="24"/>
                <w:szCs w:val="24"/>
              </w:rPr>
            </w:pPr>
            <w:r w:rsidRPr="008C1AC5">
              <w:rPr>
                <w:rFonts w:ascii="Times New Roman" w:hAnsi="Times New Roman" w:cs="Times New Roman"/>
                <w:b/>
                <w:sz w:val="24"/>
                <w:szCs w:val="24"/>
              </w:rPr>
              <w:t>У повідомленні платнику податків про розгляд матеріалів перевірки в режимі відеоконференції зазначаються: дата, час розгляду матеріалів перевірки, тривалість надання усних пояснень платником податків, відповідне посилання для підключення до відеоконференції.</w:t>
            </w:r>
          </w:p>
          <w:p w14:paraId="4FDD470D" w14:textId="77777777" w:rsidR="002932D2" w:rsidRPr="008C1AC5" w:rsidRDefault="002932D2" w:rsidP="002932D2">
            <w:pPr>
              <w:ind w:firstLine="273"/>
              <w:jc w:val="both"/>
              <w:rPr>
                <w:rFonts w:ascii="Times New Roman" w:hAnsi="Times New Roman" w:cs="Times New Roman"/>
                <w:b/>
                <w:sz w:val="24"/>
                <w:szCs w:val="24"/>
              </w:rPr>
            </w:pPr>
            <w:r w:rsidRPr="008C1AC5">
              <w:rPr>
                <w:rFonts w:ascii="Times New Roman" w:hAnsi="Times New Roman" w:cs="Times New Roman"/>
                <w:b/>
                <w:sz w:val="24"/>
                <w:szCs w:val="24"/>
              </w:rPr>
              <w:t>Платник податків має право брати участь у розгляді матеріалів перевірки особисто або через свого представника, у тому числі в режимі відеоконференції, про що зазначає у поданих запереченнях.</w:t>
            </w:r>
          </w:p>
          <w:p w14:paraId="76FBA5B8" w14:textId="77777777" w:rsidR="002932D2" w:rsidRPr="008C1AC5" w:rsidRDefault="002932D2" w:rsidP="00CE0C01">
            <w:pPr>
              <w:ind w:firstLine="273"/>
              <w:jc w:val="both"/>
              <w:rPr>
                <w:rFonts w:ascii="Times New Roman" w:hAnsi="Times New Roman" w:cs="Times New Roman"/>
                <w:b/>
                <w:sz w:val="24"/>
                <w:szCs w:val="24"/>
              </w:rPr>
            </w:pPr>
            <w:r w:rsidRPr="008C1AC5">
              <w:rPr>
                <w:rFonts w:ascii="Times New Roman" w:hAnsi="Times New Roman" w:cs="Times New Roman"/>
                <w:b/>
                <w:sz w:val="24"/>
                <w:szCs w:val="24"/>
              </w:rPr>
              <w:t xml:space="preserve">Безпосередньо під час розгляду контролюючим органом матеріалів перевірки платник податків має право надавати письмові (крім випадків розгляду матеріалів перевірки у режимі відеоконференції) та/або усні пояснення з приводу предмета розгляду. </w:t>
            </w:r>
          </w:p>
          <w:p w14:paraId="4EB00A59" w14:textId="77777777" w:rsidR="002932D2" w:rsidRPr="008C1AC5" w:rsidRDefault="002932D2" w:rsidP="002932D2">
            <w:pPr>
              <w:ind w:firstLine="273"/>
              <w:jc w:val="both"/>
              <w:rPr>
                <w:rFonts w:ascii="Times New Roman" w:hAnsi="Times New Roman" w:cs="Times New Roman"/>
                <w:b/>
                <w:sz w:val="24"/>
                <w:szCs w:val="24"/>
              </w:rPr>
            </w:pPr>
            <w:r w:rsidRPr="008C1AC5">
              <w:rPr>
                <w:rFonts w:ascii="Times New Roman" w:hAnsi="Times New Roman" w:cs="Times New Roman"/>
                <w:b/>
                <w:sz w:val="24"/>
                <w:szCs w:val="24"/>
              </w:rPr>
              <w:t>При підключенні до режиму відеоконференції платник податків обов’язково зазначає в імені користувача податковий номер або серію (за наявності) та номер паспорта платника податків (для фізичної особи), який через свої релігійні переконання відмовився від прийняття реєстраційного номера облікової картки платника податків та повідомив про це відповідному контролюючому органу і має відмітку у паспорті про право здійснювати будь-які платежі за серією (за наявності) та номером паспорта, найменування платника податків (або прізвище та ім’я для фізичної особи). Не допускається підключення декількох користувачів із однаковим ім’ям.</w:t>
            </w:r>
          </w:p>
          <w:p w14:paraId="5289C79B" w14:textId="144798D2" w:rsidR="002932D2" w:rsidRPr="008C1AC5" w:rsidRDefault="002932D2" w:rsidP="002932D2">
            <w:pPr>
              <w:ind w:firstLine="273"/>
              <w:jc w:val="both"/>
              <w:rPr>
                <w:rFonts w:ascii="Times New Roman" w:hAnsi="Times New Roman" w:cs="Times New Roman"/>
                <w:b/>
                <w:sz w:val="24"/>
                <w:szCs w:val="24"/>
              </w:rPr>
            </w:pPr>
            <w:r w:rsidRPr="008C1AC5">
              <w:rPr>
                <w:rFonts w:ascii="Times New Roman" w:hAnsi="Times New Roman" w:cs="Times New Roman"/>
                <w:b/>
                <w:sz w:val="24"/>
                <w:szCs w:val="24"/>
              </w:rPr>
              <w:t>Підтвердження особи платника податків або його представника під час розгляду заперечень, у тому числі під час розгляду матеріалів перевірки у режимі відеоконференції, здійснюється шляхом пред’явлення документа, що посвідчує особу, та довіреності – у разі взяття участі в такому розгляді представника платника податків.</w:t>
            </w:r>
          </w:p>
          <w:p w14:paraId="0ABB65E5" w14:textId="6765446E" w:rsidR="002932D2" w:rsidRPr="008C1AC5" w:rsidRDefault="002932D2" w:rsidP="002932D2">
            <w:pPr>
              <w:ind w:firstLine="273"/>
              <w:jc w:val="both"/>
              <w:rPr>
                <w:rFonts w:ascii="Times New Roman" w:hAnsi="Times New Roman" w:cs="Times New Roman"/>
                <w:b/>
                <w:sz w:val="24"/>
                <w:szCs w:val="24"/>
              </w:rPr>
            </w:pPr>
            <w:r w:rsidRPr="008C1AC5">
              <w:rPr>
                <w:rFonts w:ascii="Times New Roman" w:hAnsi="Times New Roman" w:cs="Times New Roman"/>
                <w:b/>
                <w:sz w:val="24"/>
                <w:szCs w:val="24"/>
              </w:rPr>
              <w:lastRenderedPageBreak/>
              <w:t xml:space="preserve">Відсутність платника податку або його представника, повідомленого в передбаченому статтею 86 </w:t>
            </w:r>
            <w:r w:rsidR="00334ED9">
              <w:rPr>
                <w:rFonts w:ascii="Times New Roman" w:hAnsi="Times New Roman" w:cs="Times New Roman"/>
                <w:b/>
                <w:sz w:val="24"/>
                <w:szCs w:val="24"/>
              </w:rPr>
              <w:t xml:space="preserve">глави 8 розділу ІІ </w:t>
            </w:r>
            <w:r w:rsidRPr="008C1AC5">
              <w:rPr>
                <w:rFonts w:ascii="Times New Roman" w:hAnsi="Times New Roman" w:cs="Times New Roman"/>
                <w:b/>
                <w:sz w:val="24"/>
                <w:szCs w:val="24"/>
              </w:rPr>
              <w:t>Податкового кодексу порядку про дату, час та місце / спосіб розгляду матеріалів перевірки, у тому числі в режимі відеоконференції, не є перешкодою для розгляду матеріалів перевірки.</w:t>
            </w:r>
          </w:p>
          <w:p w14:paraId="527E61CB" w14:textId="5BD0DF76" w:rsidR="008C1AC5" w:rsidRPr="008C1AC5" w:rsidRDefault="008C1AC5" w:rsidP="00EF2A2B">
            <w:pPr>
              <w:ind w:firstLine="567"/>
              <w:jc w:val="both"/>
              <w:rPr>
                <w:rFonts w:ascii="Times New Roman" w:eastAsia="Times New Roman" w:hAnsi="Times New Roman" w:cs="Times New Roman"/>
                <w:b/>
                <w:sz w:val="24"/>
                <w:szCs w:val="24"/>
                <w:lang w:eastAsia="ru-RU"/>
              </w:rPr>
            </w:pPr>
            <w:r w:rsidRPr="008C1AC5">
              <w:rPr>
                <w:rFonts w:ascii="Times New Roman" w:eastAsia="Times New Roman" w:hAnsi="Times New Roman" w:cs="Times New Roman"/>
                <w:b/>
                <w:sz w:val="24"/>
                <w:szCs w:val="24"/>
                <w:lang w:eastAsia="ru-RU"/>
              </w:rPr>
              <w:t xml:space="preserve">У разі якщо платник податку (його представник), якому надіслано повідомлення, не забезпечив підключення до режиму відеоконференції у визначені в повідомленні дату та час або такого платника податку неможливо ідентифікувати відповідно до способу ідентифікації, визначеного абзацом дев’ятим цього пункту, </w:t>
            </w:r>
            <w:r w:rsidR="00E635D4">
              <w:rPr>
                <w:rFonts w:ascii="Times New Roman" w:eastAsia="Times New Roman" w:hAnsi="Times New Roman" w:cs="Times New Roman"/>
                <w:b/>
                <w:sz w:val="24"/>
                <w:szCs w:val="24"/>
                <w:lang w:eastAsia="ru-RU"/>
              </w:rPr>
              <w:t>матеріали перевірки</w:t>
            </w:r>
            <w:r w:rsidR="00E635D4" w:rsidRPr="008C1AC5">
              <w:rPr>
                <w:rFonts w:ascii="Times New Roman" w:eastAsia="Times New Roman" w:hAnsi="Times New Roman" w:cs="Times New Roman"/>
                <w:b/>
                <w:sz w:val="24"/>
                <w:szCs w:val="24"/>
                <w:lang w:eastAsia="ru-RU"/>
              </w:rPr>
              <w:t xml:space="preserve"> </w:t>
            </w:r>
            <w:r w:rsidRPr="008C1AC5">
              <w:rPr>
                <w:rFonts w:ascii="Times New Roman" w:eastAsia="Times New Roman" w:hAnsi="Times New Roman" w:cs="Times New Roman"/>
                <w:b/>
                <w:sz w:val="24"/>
                <w:szCs w:val="24"/>
                <w:lang w:eastAsia="ru-RU"/>
              </w:rPr>
              <w:t>такого платника податків підлягає розгляду без його участі.</w:t>
            </w:r>
          </w:p>
          <w:p w14:paraId="4685A878" w14:textId="02771AFC" w:rsidR="00EF2A2B" w:rsidRPr="008C1AC5" w:rsidRDefault="00EF2A2B" w:rsidP="00EF2A2B">
            <w:pPr>
              <w:ind w:firstLine="567"/>
              <w:jc w:val="both"/>
              <w:rPr>
                <w:rFonts w:ascii="Times New Roman" w:eastAsia="Times New Roman" w:hAnsi="Times New Roman" w:cs="Times New Roman"/>
                <w:b/>
                <w:sz w:val="24"/>
                <w:szCs w:val="24"/>
                <w:lang w:eastAsia="ru-RU"/>
              </w:rPr>
            </w:pPr>
            <w:r w:rsidRPr="008C1AC5">
              <w:rPr>
                <w:rFonts w:ascii="Times New Roman" w:eastAsia="Times New Roman" w:hAnsi="Times New Roman" w:cs="Times New Roman"/>
                <w:b/>
                <w:sz w:val="24"/>
                <w:szCs w:val="24"/>
                <w:lang w:eastAsia="ru-RU"/>
              </w:rPr>
              <w:t xml:space="preserve">Розгляд </w:t>
            </w:r>
            <w:r w:rsidR="00E635D4">
              <w:rPr>
                <w:rFonts w:ascii="Times New Roman" w:eastAsia="Times New Roman" w:hAnsi="Times New Roman" w:cs="Times New Roman"/>
                <w:b/>
                <w:sz w:val="24"/>
                <w:szCs w:val="24"/>
                <w:lang w:eastAsia="ru-RU"/>
              </w:rPr>
              <w:t>матеріалів перевірки</w:t>
            </w:r>
            <w:r w:rsidR="00E635D4" w:rsidRPr="008C1AC5">
              <w:rPr>
                <w:rFonts w:ascii="Times New Roman" w:eastAsia="Times New Roman" w:hAnsi="Times New Roman" w:cs="Times New Roman"/>
                <w:b/>
                <w:sz w:val="24"/>
                <w:szCs w:val="24"/>
                <w:lang w:eastAsia="ru-RU"/>
              </w:rPr>
              <w:t xml:space="preserve"> </w:t>
            </w:r>
            <w:r w:rsidRPr="008C1AC5">
              <w:rPr>
                <w:rFonts w:ascii="Times New Roman" w:eastAsia="Times New Roman" w:hAnsi="Times New Roman" w:cs="Times New Roman"/>
                <w:b/>
                <w:sz w:val="24"/>
                <w:szCs w:val="24"/>
                <w:lang w:eastAsia="ru-RU"/>
              </w:rPr>
              <w:t xml:space="preserve">платника податків, який виявив бажання взяти участь </w:t>
            </w:r>
            <w:r w:rsidR="00E07277">
              <w:rPr>
                <w:rFonts w:ascii="Times New Roman" w:eastAsia="Times New Roman" w:hAnsi="Times New Roman" w:cs="Times New Roman"/>
                <w:b/>
                <w:sz w:val="24"/>
                <w:szCs w:val="24"/>
                <w:lang w:eastAsia="ru-RU"/>
              </w:rPr>
              <w:t>в</w:t>
            </w:r>
            <w:r w:rsidRPr="008C1AC5">
              <w:rPr>
                <w:rFonts w:ascii="Times New Roman" w:eastAsia="Times New Roman" w:hAnsi="Times New Roman" w:cs="Times New Roman"/>
                <w:b/>
                <w:sz w:val="24"/>
                <w:szCs w:val="24"/>
                <w:lang w:eastAsia="ru-RU"/>
              </w:rPr>
              <w:t xml:space="preserve"> </w:t>
            </w:r>
            <w:r w:rsidR="00E635D4">
              <w:rPr>
                <w:rFonts w:ascii="Times New Roman" w:eastAsia="Times New Roman" w:hAnsi="Times New Roman" w:cs="Times New Roman"/>
                <w:b/>
                <w:sz w:val="24"/>
                <w:szCs w:val="24"/>
                <w:lang w:eastAsia="ru-RU"/>
              </w:rPr>
              <w:t xml:space="preserve">їх </w:t>
            </w:r>
            <w:r w:rsidRPr="008C1AC5">
              <w:rPr>
                <w:rFonts w:ascii="Times New Roman" w:eastAsia="Times New Roman" w:hAnsi="Times New Roman" w:cs="Times New Roman"/>
                <w:b/>
                <w:sz w:val="24"/>
                <w:szCs w:val="24"/>
                <w:lang w:eastAsia="ru-RU"/>
              </w:rPr>
              <w:t xml:space="preserve">розгляді, може бути перенесено в межах терміну розгляду </w:t>
            </w:r>
            <w:r w:rsidR="00E635D4">
              <w:rPr>
                <w:rFonts w:ascii="Times New Roman" w:eastAsia="Times New Roman" w:hAnsi="Times New Roman" w:cs="Times New Roman"/>
                <w:b/>
                <w:sz w:val="24"/>
                <w:szCs w:val="24"/>
                <w:lang w:eastAsia="ru-RU"/>
              </w:rPr>
              <w:t xml:space="preserve">цих матеріалів перевірки </w:t>
            </w:r>
            <w:r w:rsidR="00432B7A">
              <w:rPr>
                <w:rFonts w:ascii="Times New Roman" w:eastAsia="Times New Roman" w:hAnsi="Times New Roman" w:cs="Times New Roman"/>
                <w:b/>
                <w:sz w:val="24"/>
                <w:szCs w:val="24"/>
                <w:lang w:eastAsia="ru-RU"/>
              </w:rPr>
              <w:t>в</w:t>
            </w:r>
            <w:r w:rsidRPr="008C1AC5">
              <w:rPr>
                <w:rFonts w:ascii="Times New Roman" w:eastAsia="Times New Roman" w:hAnsi="Times New Roman" w:cs="Times New Roman"/>
                <w:b/>
                <w:sz w:val="24"/>
                <w:szCs w:val="24"/>
                <w:lang w:eastAsia="ru-RU"/>
              </w:rPr>
              <w:t xml:space="preserve"> разі оповіщення через автоматизовану систему централізованого оповіщення про загрозу виникнення або виникнення надзвичайних ситуацій, зокрема повітряну тривогу, в межах адміністративної територіальної одиниці, в якій перебувають комісія центрального рівня та/або платник податку у період, визначений для розгляду матеріалів </w:t>
            </w:r>
            <w:r w:rsidRPr="00E635D4">
              <w:rPr>
                <w:rFonts w:ascii="Times New Roman" w:eastAsia="Times New Roman" w:hAnsi="Times New Roman" w:cs="Times New Roman"/>
                <w:b/>
                <w:sz w:val="24"/>
                <w:szCs w:val="24"/>
                <w:lang w:eastAsia="ru-RU"/>
              </w:rPr>
              <w:t xml:space="preserve"> </w:t>
            </w:r>
            <w:r w:rsidR="00E635D4">
              <w:rPr>
                <w:rFonts w:ascii="Times New Roman" w:eastAsia="Times New Roman" w:hAnsi="Times New Roman" w:cs="Times New Roman"/>
                <w:b/>
                <w:sz w:val="24"/>
                <w:szCs w:val="24"/>
                <w:lang w:eastAsia="ru-RU"/>
              </w:rPr>
              <w:t xml:space="preserve">перевірки </w:t>
            </w:r>
            <w:r w:rsidRPr="008C1AC5">
              <w:rPr>
                <w:rFonts w:ascii="Times New Roman" w:eastAsia="Times New Roman" w:hAnsi="Times New Roman" w:cs="Times New Roman"/>
                <w:b/>
                <w:sz w:val="24"/>
                <w:szCs w:val="24"/>
                <w:lang w:eastAsia="ru-RU"/>
              </w:rPr>
              <w:t>в режимі відеоконференції з таким платником податку. Водночас платнику податку надсилається повідомлення із відміткою «повторно».</w:t>
            </w:r>
          </w:p>
          <w:p w14:paraId="2C7A78C4" w14:textId="5D0E7C8B" w:rsidR="002932D2" w:rsidRPr="008C1AC5" w:rsidRDefault="002932D2" w:rsidP="002932D2">
            <w:pPr>
              <w:ind w:firstLine="273"/>
              <w:jc w:val="both"/>
              <w:rPr>
                <w:rFonts w:ascii="Times New Roman" w:hAnsi="Times New Roman" w:cs="Times New Roman"/>
                <w:b/>
                <w:sz w:val="24"/>
                <w:szCs w:val="24"/>
              </w:rPr>
            </w:pPr>
            <w:r w:rsidRPr="008C1AC5">
              <w:rPr>
                <w:rFonts w:ascii="Times New Roman" w:hAnsi="Times New Roman" w:cs="Times New Roman"/>
                <w:b/>
                <w:sz w:val="24"/>
                <w:szCs w:val="24"/>
              </w:rPr>
              <w:t>Порядок розгляду матеріалів перевірки комісією з питань розгляду заперечень, у тому числі в режимі відеоконференції, здійснюється відповідно до вимог підпункту 86.7.4 пункту 86.7 статті 86</w:t>
            </w:r>
            <w:r w:rsidR="00334ED9">
              <w:rPr>
                <w:rFonts w:ascii="Times New Roman" w:hAnsi="Times New Roman" w:cs="Times New Roman"/>
                <w:b/>
                <w:sz w:val="24"/>
                <w:szCs w:val="24"/>
              </w:rPr>
              <w:t xml:space="preserve"> глави 8 розділу ІІ</w:t>
            </w:r>
            <w:r w:rsidRPr="008C1AC5">
              <w:rPr>
                <w:rFonts w:ascii="Times New Roman" w:hAnsi="Times New Roman" w:cs="Times New Roman"/>
                <w:b/>
                <w:sz w:val="24"/>
                <w:szCs w:val="24"/>
              </w:rPr>
              <w:t xml:space="preserve"> Податкового кодексу.</w:t>
            </w:r>
          </w:p>
          <w:p w14:paraId="7177C0DB" w14:textId="424E48C4" w:rsidR="002932D2" w:rsidRPr="008C1AC5" w:rsidRDefault="002932D2" w:rsidP="002932D2">
            <w:pPr>
              <w:ind w:firstLine="272"/>
              <w:jc w:val="both"/>
              <w:rPr>
                <w:rFonts w:ascii="Times New Roman" w:hAnsi="Times New Roman" w:cs="Times New Roman"/>
                <w:b/>
                <w:sz w:val="24"/>
                <w:szCs w:val="24"/>
              </w:rPr>
            </w:pPr>
            <w:r w:rsidRPr="008C1AC5">
              <w:rPr>
                <w:rFonts w:ascii="Times New Roman" w:hAnsi="Times New Roman" w:cs="Times New Roman"/>
                <w:b/>
                <w:sz w:val="24"/>
                <w:szCs w:val="24"/>
              </w:rPr>
              <w:t>Під час розгляду контролюючим органом матеріалів перевірки в режимі відеоконференції процес такого розгляду фіксується за допомогою технічних засобів відеозапису та у протоколі засідання комісії зазначається ідентифікатор (посилання) відеозапису відеоконференції або додається носій відеозапису відеоконференції.</w:t>
            </w:r>
          </w:p>
          <w:p w14:paraId="313FC8C8" w14:textId="77777777" w:rsidR="0015662D" w:rsidRPr="008C1AC5" w:rsidRDefault="0015662D" w:rsidP="00754725">
            <w:pPr>
              <w:ind w:firstLine="317"/>
              <w:jc w:val="both"/>
              <w:rPr>
                <w:rFonts w:ascii="Times New Roman" w:hAnsi="Times New Roman" w:cs="Times New Roman"/>
                <w:sz w:val="24"/>
                <w:szCs w:val="24"/>
              </w:rPr>
            </w:pPr>
            <w:r w:rsidRPr="008C1AC5">
              <w:rPr>
                <w:rFonts w:ascii="Times New Roman" w:hAnsi="Times New Roman" w:cs="Times New Roman"/>
                <w:sz w:val="24"/>
                <w:szCs w:val="24"/>
              </w:rPr>
              <w:t xml:space="preserve">У разі встановлення необхідності проведення позапланової документальної перевірки у порядку, встановленому підпунктом 78.1.5 пункту 78.1 статті 78 Податкового кодексу, висновок за результатами </w:t>
            </w:r>
            <w:r w:rsidRPr="008C1AC5">
              <w:rPr>
                <w:rFonts w:ascii="Times New Roman" w:hAnsi="Times New Roman" w:cs="Times New Roman"/>
                <w:sz w:val="24"/>
                <w:szCs w:val="24"/>
              </w:rPr>
              <w:lastRenderedPageBreak/>
              <w:t>розгляду матеріалів перевірки приймається комісією з питань розгляду заперечень після проведення такої перевірки з урахуванням її результатів.</w:t>
            </w:r>
          </w:p>
          <w:p w14:paraId="4EDE0893" w14:textId="77777777" w:rsidR="0015662D" w:rsidRPr="008C1AC5" w:rsidRDefault="0015662D" w:rsidP="00754725">
            <w:pPr>
              <w:ind w:firstLine="317"/>
              <w:jc w:val="both"/>
              <w:rPr>
                <w:rFonts w:ascii="Times New Roman" w:hAnsi="Times New Roman" w:cs="Times New Roman"/>
                <w:sz w:val="24"/>
                <w:szCs w:val="24"/>
              </w:rPr>
            </w:pPr>
            <w:r w:rsidRPr="008C1AC5">
              <w:rPr>
                <w:rFonts w:ascii="Times New Roman" w:hAnsi="Times New Roman" w:cs="Times New Roman"/>
                <w:sz w:val="24"/>
                <w:szCs w:val="24"/>
              </w:rPr>
              <w:t xml:space="preserve">У разі незгоди платника податків або його представників з висновками перевірки чи фактами і даними, викладеними в акті (довідці) перевірки, проведеної на підставі підпункту 78.1.5 пункту 78.1 статті 78 Податкового кодексу, у зв'язку з розглядом наданих у порядку, визначеному цим пунктом, заперечень до акта (довідки) перевірки, або розглядом </w:t>
            </w:r>
            <w:r w:rsidRPr="00160925">
              <w:rPr>
                <w:rFonts w:ascii="Times New Roman" w:hAnsi="Times New Roman" w:cs="Times New Roman"/>
                <w:b/>
                <w:sz w:val="24"/>
                <w:szCs w:val="24"/>
              </w:rPr>
              <w:t xml:space="preserve">скарги </w:t>
            </w:r>
            <w:r w:rsidRPr="008C1AC5">
              <w:rPr>
                <w:rFonts w:ascii="Times New Roman" w:hAnsi="Times New Roman" w:cs="Times New Roman"/>
                <w:sz w:val="24"/>
                <w:szCs w:val="24"/>
              </w:rPr>
              <w:t>на прийняте контролюючим органом податкове повідомлення-рішення, вони мають право подати свої заперечення до контролюючого органу, який проводив таку перевірку, протягом п'яти робочих днів з дня, наступного за днем отримання акта (довідки) документальної перевірки. Розгляд таких заперечень окремо не здійснюється. Такі заперечення долучаються до матеріалів перевірки або матеріалів щодо розгляду скарги, а наведені в них факти та дані враховуються контролюючим органом при формуванні у передбаченому цим підпунктом порядку висновку за результатами розгляду матеріалів перевірки або під час розгляду скарги на прийняте податкове повідомлення-рішення у порядку, встановленому статтею 56 Податкового кодексу.</w:t>
            </w:r>
          </w:p>
          <w:p w14:paraId="76248D04" w14:textId="7066B82C" w:rsidR="0015662D" w:rsidRPr="008C1AC5" w:rsidRDefault="0015662D" w:rsidP="00754725">
            <w:pPr>
              <w:ind w:firstLine="317"/>
              <w:jc w:val="both"/>
              <w:rPr>
                <w:rFonts w:ascii="Times New Roman" w:hAnsi="Times New Roman" w:cs="Times New Roman"/>
                <w:sz w:val="24"/>
                <w:szCs w:val="24"/>
              </w:rPr>
            </w:pPr>
            <w:r w:rsidRPr="008C1AC5">
              <w:rPr>
                <w:rFonts w:ascii="Times New Roman" w:hAnsi="Times New Roman" w:cs="Times New Roman"/>
                <w:sz w:val="24"/>
                <w:szCs w:val="24"/>
              </w:rPr>
              <w:t>За результатами розгляду заперечень та/або додаткових документів і пояснень</w:t>
            </w:r>
            <w:r w:rsidR="00367E56" w:rsidRPr="008C1AC5">
              <w:rPr>
                <w:rFonts w:ascii="Times New Roman" w:hAnsi="Times New Roman" w:cs="Times New Roman"/>
                <w:sz w:val="24"/>
                <w:szCs w:val="24"/>
              </w:rPr>
              <w:t xml:space="preserve"> </w:t>
            </w:r>
            <w:r w:rsidR="00367E56" w:rsidRPr="008C1AC5">
              <w:rPr>
                <w:rFonts w:ascii="Times New Roman" w:hAnsi="Times New Roman" w:cs="Times New Roman"/>
                <w:b/>
                <w:sz w:val="24"/>
                <w:szCs w:val="24"/>
              </w:rPr>
              <w:t xml:space="preserve">(у тому числі усних пояснень, наданих </w:t>
            </w:r>
            <w:r w:rsidR="004C4B0D" w:rsidRPr="008C1AC5">
              <w:rPr>
                <w:rFonts w:ascii="Times New Roman" w:hAnsi="Times New Roman" w:cs="Times New Roman"/>
                <w:b/>
                <w:sz w:val="24"/>
                <w:szCs w:val="24"/>
              </w:rPr>
              <w:t>у</w:t>
            </w:r>
            <w:r w:rsidR="002B3384" w:rsidRPr="008C1AC5">
              <w:rPr>
                <w:rFonts w:ascii="Times New Roman" w:hAnsi="Times New Roman" w:cs="Times New Roman"/>
                <w:b/>
                <w:sz w:val="24"/>
                <w:szCs w:val="24"/>
              </w:rPr>
              <w:t xml:space="preserve"> </w:t>
            </w:r>
            <w:r w:rsidR="00367E56" w:rsidRPr="008C1AC5">
              <w:rPr>
                <w:rFonts w:ascii="Times New Roman" w:hAnsi="Times New Roman" w:cs="Times New Roman"/>
                <w:b/>
                <w:sz w:val="24"/>
                <w:szCs w:val="24"/>
              </w:rPr>
              <w:t>режимі відеоконференції</w:t>
            </w:r>
            <w:r w:rsidR="002B3384" w:rsidRPr="008C1AC5">
              <w:rPr>
                <w:rFonts w:ascii="Times New Roman" w:hAnsi="Times New Roman" w:cs="Times New Roman"/>
                <w:b/>
                <w:sz w:val="24"/>
                <w:szCs w:val="24"/>
              </w:rPr>
              <w:t>)</w:t>
            </w:r>
            <w:r w:rsidRPr="008C1AC5">
              <w:rPr>
                <w:rFonts w:ascii="Times New Roman" w:hAnsi="Times New Roman" w:cs="Times New Roman"/>
                <w:sz w:val="24"/>
                <w:szCs w:val="24"/>
              </w:rPr>
              <w:t xml:space="preserve"> складається висновок, що є невід'ємною частиною матеріалів перевірок, у якому зазначаються наведені в акті (довідці) документальної перевірки висновки, факти та дані, щодо яких надано заперечення та/або додаткові документи і пояснення платником податків, короткий зміст заперечень і пояснень, перелік документів та їх зміст.</w:t>
            </w:r>
          </w:p>
          <w:p w14:paraId="66EB7984" w14:textId="77777777" w:rsidR="0015662D" w:rsidRPr="008C1AC5" w:rsidRDefault="0015662D" w:rsidP="00754725">
            <w:pPr>
              <w:ind w:firstLine="317"/>
              <w:jc w:val="both"/>
              <w:rPr>
                <w:rFonts w:ascii="Times New Roman" w:hAnsi="Times New Roman" w:cs="Times New Roman"/>
                <w:sz w:val="24"/>
                <w:szCs w:val="24"/>
              </w:rPr>
            </w:pPr>
            <w:r w:rsidRPr="008C1AC5">
              <w:rPr>
                <w:rFonts w:ascii="Times New Roman" w:hAnsi="Times New Roman" w:cs="Times New Roman"/>
                <w:sz w:val="24"/>
                <w:szCs w:val="24"/>
              </w:rPr>
              <w:t>Також у висновку наводиться:</w:t>
            </w:r>
          </w:p>
          <w:p w14:paraId="3EFCDA92" w14:textId="77777777" w:rsidR="0015662D" w:rsidRPr="008C1AC5" w:rsidRDefault="0015662D" w:rsidP="00754725">
            <w:pPr>
              <w:ind w:firstLine="317"/>
              <w:jc w:val="both"/>
              <w:rPr>
                <w:rFonts w:ascii="Times New Roman" w:hAnsi="Times New Roman" w:cs="Times New Roman"/>
                <w:sz w:val="24"/>
                <w:szCs w:val="24"/>
              </w:rPr>
            </w:pPr>
            <w:r w:rsidRPr="008C1AC5">
              <w:rPr>
                <w:rFonts w:ascii="Times New Roman" w:hAnsi="Times New Roman" w:cs="Times New Roman"/>
                <w:sz w:val="24"/>
                <w:szCs w:val="24"/>
              </w:rPr>
              <w:t>інформація про те,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w:t>
            </w:r>
          </w:p>
          <w:p w14:paraId="1DCB2996" w14:textId="7E9C512E" w:rsidR="00303040" w:rsidRPr="008C1AC5" w:rsidRDefault="00303040" w:rsidP="00754725">
            <w:pPr>
              <w:ind w:firstLine="317"/>
              <w:jc w:val="both"/>
              <w:rPr>
                <w:rFonts w:ascii="Times New Roman" w:hAnsi="Times New Roman" w:cs="Times New Roman"/>
                <w:sz w:val="24"/>
                <w:szCs w:val="24"/>
              </w:rPr>
            </w:pPr>
            <w:r w:rsidRPr="008C1AC5">
              <w:rPr>
                <w:rFonts w:ascii="Times New Roman" w:hAnsi="Times New Roman" w:cs="Times New Roman"/>
                <w:sz w:val="24"/>
                <w:szCs w:val="24"/>
              </w:rPr>
              <w:t>…..</w:t>
            </w:r>
          </w:p>
          <w:p w14:paraId="2CC825C0" w14:textId="77777777" w:rsidR="00303040" w:rsidRPr="008C1AC5" w:rsidRDefault="00303040" w:rsidP="00754725">
            <w:pPr>
              <w:ind w:firstLine="317"/>
              <w:jc w:val="both"/>
              <w:rPr>
                <w:rFonts w:ascii="Times New Roman" w:hAnsi="Times New Roman" w:cs="Times New Roman"/>
                <w:sz w:val="24"/>
                <w:szCs w:val="24"/>
              </w:rPr>
            </w:pPr>
          </w:p>
          <w:p w14:paraId="5191C85C" w14:textId="2FB451D8" w:rsidR="00965ABE" w:rsidRPr="008C1AC5" w:rsidRDefault="0015662D" w:rsidP="00754725">
            <w:pPr>
              <w:ind w:firstLine="317"/>
              <w:jc w:val="both"/>
              <w:rPr>
                <w:rFonts w:ascii="Times New Roman" w:hAnsi="Times New Roman" w:cs="Times New Roman"/>
                <w:sz w:val="24"/>
                <w:szCs w:val="24"/>
              </w:rPr>
            </w:pPr>
            <w:r w:rsidRPr="008C1AC5">
              <w:rPr>
                <w:rFonts w:ascii="Times New Roman" w:hAnsi="Times New Roman" w:cs="Times New Roman"/>
                <w:sz w:val="24"/>
                <w:szCs w:val="24"/>
              </w:rPr>
              <w:lastRenderedPageBreak/>
              <w:t>При розгляді матеріалів перевірки досліджуються всі наявні фактичні дані, що стосуються предмета розгляду, у тому числі документи, надані платником податків або витребувані у нього, письмові та усні пояснення платника податку</w:t>
            </w:r>
            <w:r w:rsidR="003B0F63" w:rsidRPr="008C1AC5">
              <w:rPr>
                <w:rFonts w:ascii="Times New Roman" w:hAnsi="Times New Roman" w:cs="Times New Roman"/>
                <w:sz w:val="24"/>
                <w:szCs w:val="24"/>
              </w:rPr>
              <w:t xml:space="preserve"> </w:t>
            </w:r>
            <w:r w:rsidR="003B0F63" w:rsidRPr="008C1AC5">
              <w:rPr>
                <w:rFonts w:ascii="Times New Roman" w:hAnsi="Times New Roman" w:cs="Times New Roman"/>
                <w:b/>
                <w:sz w:val="24"/>
                <w:szCs w:val="24"/>
              </w:rPr>
              <w:t xml:space="preserve">(у тому числі усних пояснень, наданих </w:t>
            </w:r>
            <w:r w:rsidR="004C4B0D" w:rsidRPr="008C1AC5">
              <w:rPr>
                <w:rFonts w:ascii="Times New Roman" w:hAnsi="Times New Roman" w:cs="Times New Roman"/>
                <w:b/>
                <w:sz w:val="24"/>
                <w:szCs w:val="24"/>
              </w:rPr>
              <w:t>у</w:t>
            </w:r>
            <w:r w:rsidR="003B0F63" w:rsidRPr="008C1AC5">
              <w:rPr>
                <w:rFonts w:ascii="Times New Roman" w:hAnsi="Times New Roman" w:cs="Times New Roman"/>
                <w:b/>
                <w:sz w:val="24"/>
                <w:szCs w:val="24"/>
              </w:rPr>
              <w:t xml:space="preserve"> режимі відеоконференції)</w:t>
            </w:r>
            <w:r w:rsidRPr="008C1AC5">
              <w:rPr>
                <w:rFonts w:ascii="Times New Roman" w:hAnsi="Times New Roman" w:cs="Times New Roman"/>
                <w:sz w:val="24"/>
                <w:szCs w:val="24"/>
              </w:rPr>
              <w:t>, інші фактичні дані, що наявні або доступні контролюючому органу.</w:t>
            </w:r>
          </w:p>
        </w:tc>
      </w:tr>
    </w:tbl>
    <w:p w14:paraId="06CEC991" w14:textId="3E868B4A" w:rsidR="002932D2" w:rsidRDefault="00560B1F" w:rsidP="002932D2">
      <w:pPr>
        <w:tabs>
          <w:tab w:val="left" w:pos="3651"/>
        </w:tabs>
        <w:spacing w:after="0" w:line="240" w:lineRule="auto"/>
        <w:rPr>
          <w:rFonts w:ascii="Times New Roman" w:hAnsi="Times New Roman" w:cs="Times New Roman"/>
          <w:b/>
          <w:sz w:val="32"/>
          <w:szCs w:val="24"/>
        </w:rPr>
      </w:pPr>
      <w:r w:rsidRPr="00F45AE0">
        <w:rPr>
          <w:rFonts w:ascii="Times New Roman" w:hAnsi="Times New Roman" w:cs="Times New Roman"/>
          <w:b/>
          <w:sz w:val="32"/>
          <w:szCs w:val="24"/>
        </w:rPr>
        <w:lastRenderedPageBreak/>
        <w:tab/>
      </w:r>
    </w:p>
    <w:p w14:paraId="503ABB68" w14:textId="77777777" w:rsidR="00303040" w:rsidRDefault="00303040" w:rsidP="002932D2">
      <w:pPr>
        <w:tabs>
          <w:tab w:val="left" w:pos="3651"/>
        </w:tabs>
        <w:spacing w:after="0" w:line="240" w:lineRule="auto"/>
        <w:rPr>
          <w:rFonts w:ascii="Times New Roman" w:hAnsi="Times New Roman" w:cs="Times New Roman"/>
          <w:b/>
          <w:sz w:val="24"/>
          <w:szCs w:val="24"/>
        </w:rPr>
      </w:pPr>
    </w:p>
    <w:p w14:paraId="59C6D9D2" w14:textId="59C0E22C" w:rsidR="00885437" w:rsidRPr="005A7730" w:rsidRDefault="0039659A" w:rsidP="002932D2">
      <w:pPr>
        <w:tabs>
          <w:tab w:val="left" w:pos="0"/>
        </w:tabs>
        <w:spacing w:after="0" w:line="240" w:lineRule="auto"/>
        <w:rPr>
          <w:rFonts w:ascii="Times New Roman" w:hAnsi="Times New Roman" w:cs="Times New Roman"/>
          <w:sz w:val="24"/>
          <w:szCs w:val="24"/>
        </w:rPr>
      </w:pPr>
      <w:r w:rsidRPr="00F45AE0">
        <w:rPr>
          <w:rFonts w:ascii="Times New Roman" w:hAnsi="Times New Roman" w:cs="Times New Roman"/>
          <w:b/>
          <w:sz w:val="24"/>
          <w:szCs w:val="24"/>
        </w:rPr>
        <w:t xml:space="preserve">Міністр фінансів </w:t>
      </w:r>
      <w:r w:rsidR="008B19B7" w:rsidRPr="00F45AE0">
        <w:rPr>
          <w:rFonts w:ascii="Times New Roman" w:hAnsi="Times New Roman" w:cs="Times New Roman"/>
          <w:b/>
          <w:sz w:val="24"/>
          <w:szCs w:val="24"/>
        </w:rPr>
        <w:t xml:space="preserve">України                                                                                                                 </w:t>
      </w:r>
      <w:r w:rsidR="007F18A4" w:rsidRPr="00F45AE0">
        <w:rPr>
          <w:rFonts w:ascii="Times New Roman" w:hAnsi="Times New Roman" w:cs="Times New Roman"/>
          <w:b/>
          <w:sz w:val="24"/>
          <w:szCs w:val="24"/>
        </w:rPr>
        <w:t xml:space="preserve">    </w:t>
      </w:r>
      <w:r w:rsidR="008B19B7" w:rsidRPr="00727B45">
        <w:rPr>
          <w:rFonts w:ascii="Times New Roman" w:hAnsi="Times New Roman" w:cs="Times New Roman"/>
          <w:b/>
          <w:sz w:val="24"/>
          <w:szCs w:val="24"/>
        </w:rPr>
        <w:t xml:space="preserve">                          </w:t>
      </w:r>
      <w:r w:rsidR="002932D2">
        <w:rPr>
          <w:rFonts w:ascii="Times New Roman" w:hAnsi="Times New Roman" w:cs="Times New Roman"/>
          <w:b/>
          <w:sz w:val="24"/>
          <w:szCs w:val="24"/>
        </w:rPr>
        <w:t xml:space="preserve">     </w:t>
      </w:r>
      <w:r w:rsidR="008B19B7" w:rsidRPr="00727B45">
        <w:rPr>
          <w:rFonts w:ascii="Times New Roman" w:hAnsi="Times New Roman" w:cs="Times New Roman"/>
          <w:b/>
          <w:sz w:val="24"/>
          <w:szCs w:val="24"/>
        </w:rPr>
        <w:t xml:space="preserve">                  </w:t>
      </w:r>
      <w:r w:rsidRPr="0039659A">
        <w:rPr>
          <w:rFonts w:ascii="Times New Roman" w:hAnsi="Times New Roman" w:cs="Times New Roman"/>
          <w:b/>
          <w:sz w:val="24"/>
          <w:szCs w:val="24"/>
        </w:rPr>
        <w:t>Сергій МАРЧЕНКО</w:t>
      </w:r>
    </w:p>
    <w:sectPr w:rsidR="00885437" w:rsidRPr="005A7730" w:rsidSect="002932D2">
      <w:headerReference w:type="default" r:id="rId8"/>
      <w:pgSz w:w="16838" w:h="11906" w:orient="landscape"/>
      <w:pgMar w:top="788" w:right="536" w:bottom="993"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D04C6" w14:textId="77777777" w:rsidR="00E616BA" w:rsidRDefault="00E616BA" w:rsidP="00830AF2">
      <w:pPr>
        <w:spacing w:after="0" w:line="240" w:lineRule="auto"/>
      </w:pPr>
      <w:r>
        <w:separator/>
      </w:r>
    </w:p>
  </w:endnote>
  <w:endnote w:type="continuationSeparator" w:id="0">
    <w:p w14:paraId="18B7E61B" w14:textId="77777777" w:rsidR="00E616BA" w:rsidRDefault="00E616BA" w:rsidP="0083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74071" w14:textId="77777777" w:rsidR="00E616BA" w:rsidRDefault="00E616BA" w:rsidP="00830AF2">
      <w:pPr>
        <w:spacing w:after="0" w:line="240" w:lineRule="auto"/>
      </w:pPr>
      <w:r>
        <w:separator/>
      </w:r>
    </w:p>
  </w:footnote>
  <w:footnote w:type="continuationSeparator" w:id="0">
    <w:p w14:paraId="04BDBB02" w14:textId="77777777" w:rsidR="00E616BA" w:rsidRDefault="00E616BA" w:rsidP="0083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112768"/>
      <w:docPartObj>
        <w:docPartGallery w:val="Page Numbers (Top of Page)"/>
        <w:docPartUnique/>
      </w:docPartObj>
    </w:sdtPr>
    <w:sdtEndPr>
      <w:rPr>
        <w:rFonts w:ascii="Times New Roman" w:hAnsi="Times New Roman" w:cs="Times New Roman"/>
        <w:sz w:val="24"/>
      </w:rPr>
    </w:sdtEndPr>
    <w:sdtContent>
      <w:p w14:paraId="74EA1DAB" w14:textId="5BF9D2CA" w:rsidR="00236C86" w:rsidRPr="00F960E6" w:rsidRDefault="00236C86">
        <w:pPr>
          <w:pStyle w:val="a7"/>
          <w:jc w:val="center"/>
          <w:rPr>
            <w:rFonts w:ascii="Times New Roman" w:hAnsi="Times New Roman" w:cs="Times New Roman"/>
            <w:sz w:val="24"/>
          </w:rPr>
        </w:pPr>
        <w:r w:rsidRPr="00F960E6">
          <w:rPr>
            <w:rFonts w:ascii="Times New Roman" w:hAnsi="Times New Roman" w:cs="Times New Roman"/>
            <w:sz w:val="24"/>
          </w:rPr>
          <w:fldChar w:fldCharType="begin"/>
        </w:r>
        <w:r w:rsidRPr="00F960E6">
          <w:rPr>
            <w:rFonts w:ascii="Times New Roman" w:hAnsi="Times New Roman" w:cs="Times New Roman"/>
            <w:sz w:val="24"/>
          </w:rPr>
          <w:instrText>PAGE   \* MERGEFORMAT</w:instrText>
        </w:r>
        <w:r w:rsidRPr="00F960E6">
          <w:rPr>
            <w:rFonts w:ascii="Times New Roman" w:hAnsi="Times New Roman" w:cs="Times New Roman"/>
            <w:sz w:val="24"/>
          </w:rPr>
          <w:fldChar w:fldCharType="separate"/>
        </w:r>
        <w:r w:rsidR="00787FD1" w:rsidRPr="00787FD1">
          <w:rPr>
            <w:rFonts w:ascii="Times New Roman" w:hAnsi="Times New Roman" w:cs="Times New Roman"/>
            <w:noProof/>
            <w:sz w:val="24"/>
            <w:lang w:val="ru-RU"/>
          </w:rPr>
          <w:t>7</w:t>
        </w:r>
        <w:r w:rsidRPr="00F960E6">
          <w:rPr>
            <w:rFonts w:ascii="Times New Roman" w:hAnsi="Times New Roman" w:cs="Times New Roman"/>
            <w:sz w:val="24"/>
          </w:rPr>
          <w:fldChar w:fldCharType="end"/>
        </w:r>
      </w:p>
    </w:sdtContent>
  </w:sdt>
  <w:p w14:paraId="54812DBE" w14:textId="77777777" w:rsidR="00236C86" w:rsidRPr="00DE1F9B" w:rsidRDefault="00236C86">
    <w:pPr>
      <w:pStyle w:val="a7"/>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D047B"/>
    <w:multiLevelType w:val="hybridMultilevel"/>
    <w:tmpl w:val="59F81AE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4117D4"/>
    <w:multiLevelType w:val="hybridMultilevel"/>
    <w:tmpl w:val="479A6E6C"/>
    <w:lvl w:ilvl="0" w:tplc="CD5CDA88">
      <w:start w:val="1"/>
      <w:numFmt w:val="decimal"/>
      <w:lvlText w:val="%1."/>
      <w:lvlJc w:val="left"/>
      <w:pPr>
        <w:ind w:left="873" w:hanging="600"/>
      </w:pPr>
      <w:rPr>
        <w:rFonts w:hint="default"/>
      </w:rPr>
    </w:lvl>
    <w:lvl w:ilvl="1" w:tplc="04220019" w:tentative="1">
      <w:start w:val="1"/>
      <w:numFmt w:val="lowerLetter"/>
      <w:lvlText w:val="%2."/>
      <w:lvlJc w:val="left"/>
      <w:pPr>
        <w:ind w:left="1353" w:hanging="360"/>
      </w:pPr>
    </w:lvl>
    <w:lvl w:ilvl="2" w:tplc="0422001B" w:tentative="1">
      <w:start w:val="1"/>
      <w:numFmt w:val="lowerRoman"/>
      <w:lvlText w:val="%3."/>
      <w:lvlJc w:val="right"/>
      <w:pPr>
        <w:ind w:left="2073" w:hanging="180"/>
      </w:pPr>
    </w:lvl>
    <w:lvl w:ilvl="3" w:tplc="0422000F" w:tentative="1">
      <w:start w:val="1"/>
      <w:numFmt w:val="decimal"/>
      <w:lvlText w:val="%4."/>
      <w:lvlJc w:val="left"/>
      <w:pPr>
        <w:ind w:left="2793" w:hanging="360"/>
      </w:pPr>
    </w:lvl>
    <w:lvl w:ilvl="4" w:tplc="04220019" w:tentative="1">
      <w:start w:val="1"/>
      <w:numFmt w:val="lowerLetter"/>
      <w:lvlText w:val="%5."/>
      <w:lvlJc w:val="left"/>
      <w:pPr>
        <w:ind w:left="3513" w:hanging="360"/>
      </w:pPr>
    </w:lvl>
    <w:lvl w:ilvl="5" w:tplc="0422001B" w:tentative="1">
      <w:start w:val="1"/>
      <w:numFmt w:val="lowerRoman"/>
      <w:lvlText w:val="%6."/>
      <w:lvlJc w:val="right"/>
      <w:pPr>
        <w:ind w:left="4233" w:hanging="180"/>
      </w:pPr>
    </w:lvl>
    <w:lvl w:ilvl="6" w:tplc="0422000F" w:tentative="1">
      <w:start w:val="1"/>
      <w:numFmt w:val="decimal"/>
      <w:lvlText w:val="%7."/>
      <w:lvlJc w:val="left"/>
      <w:pPr>
        <w:ind w:left="4953" w:hanging="360"/>
      </w:pPr>
    </w:lvl>
    <w:lvl w:ilvl="7" w:tplc="04220019" w:tentative="1">
      <w:start w:val="1"/>
      <w:numFmt w:val="lowerLetter"/>
      <w:lvlText w:val="%8."/>
      <w:lvlJc w:val="left"/>
      <w:pPr>
        <w:ind w:left="5673" w:hanging="360"/>
      </w:pPr>
    </w:lvl>
    <w:lvl w:ilvl="8" w:tplc="0422001B" w:tentative="1">
      <w:start w:val="1"/>
      <w:numFmt w:val="lowerRoman"/>
      <w:lvlText w:val="%9."/>
      <w:lvlJc w:val="right"/>
      <w:pPr>
        <w:ind w:left="6393" w:hanging="180"/>
      </w:pPr>
    </w:lvl>
  </w:abstractNum>
  <w:abstractNum w:abstractNumId="2" w15:restartNumberingAfterBreak="0">
    <w:nsid w:val="47E67DC7"/>
    <w:multiLevelType w:val="hybridMultilevel"/>
    <w:tmpl w:val="F01ACB4C"/>
    <w:lvl w:ilvl="0" w:tplc="BDBA4330">
      <w:start w:val="1"/>
      <w:numFmt w:val="decimal"/>
      <w:lvlText w:val="%1."/>
      <w:lvlJc w:val="left"/>
      <w:pPr>
        <w:ind w:left="978" w:hanging="6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3" w15:restartNumberingAfterBreak="0">
    <w:nsid w:val="78995B84"/>
    <w:multiLevelType w:val="hybridMultilevel"/>
    <w:tmpl w:val="D85CC1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02"/>
    <w:rsid w:val="00001467"/>
    <w:rsid w:val="00001692"/>
    <w:rsid w:val="0000465F"/>
    <w:rsid w:val="00004CB9"/>
    <w:rsid w:val="00005E31"/>
    <w:rsid w:val="00012B92"/>
    <w:rsid w:val="00012FE5"/>
    <w:rsid w:val="00020449"/>
    <w:rsid w:val="00020BA1"/>
    <w:rsid w:val="000276F0"/>
    <w:rsid w:val="000301EB"/>
    <w:rsid w:val="000302C5"/>
    <w:rsid w:val="00030F98"/>
    <w:rsid w:val="00035E56"/>
    <w:rsid w:val="000366F8"/>
    <w:rsid w:val="000371E0"/>
    <w:rsid w:val="0003793A"/>
    <w:rsid w:val="000428BA"/>
    <w:rsid w:val="00042E48"/>
    <w:rsid w:val="00052000"/>
    <w:rsid w:val="000546CA"/>
    <w:rsid w:val="00063DB1"/>
    <w:rsid w:val="000643D8"/>
    <w:rsid w:val="0006762A"/>
    <w:rsid w:val="00073011"/>
    <w:rsid w:val="00073469"/>
    <w:rsid w:val="00076156"/>
    <w:rsid w:val="0008124D"/>
    <w:rsid w:val="000812B9"/>
    <w:rsid w:val="00092253"/>
    <w:rsid w:val="000947B8"/>
    <w:rsid w:val="000966E6"/>
    <w:rsid w:val="0009734E"/>
    <w:rsid w:val="000A144F"/>
    <w:rsid w:val="000A2F46"/>
    <w:rsid w:val="000A3A50"/>
    <w:rsid w:val="000B0D5B"/>
    <w:rsid w:val="000B0EE0"/>
    <w:rsid w:val="000B4382"/>
    <w:rsid w:val="000B46E1"/>
    <w:rsid w:val="000B6416"/>
    <w:rsid w:val="000B6669"/>
    <w:rsid w:val="000B6871"/>
    <w:rsid w:val="000C4E51"/>
    <w:rsid w:val="000D62C4"/>
    <w:rsid w:val="000D6EC4"/>
    <w:rsid w:val="000E02FF"/>
    <w:rsid w:val="000E09E5"/>
    <w:rsid w:val="000E7D4E"/>
    <w:rsid w:val="000F0443"/>
    <w:rsid w:val="000F2134"/>
    <w:rsid w:val="000F5D3C"/>
    <w:rsid w:val="000F6349"/>
    <w:rsid w:val="000F6DF9"/>
    <w:rsid w:val="000F7B7E"/>
    <w:rsid w:val="000F7BCB"/>
    <w:rsid w:val="00100474"/>
    <w:rsid w:val="00107EB2"/>
    <w:rsid w:val="0011096F"/>
    <w:rsid w:val="00111D3A"/>
    <w:rsid w:val="00114C4F"/>
    <w:rsid w:val="00115793"/>
    <w:rsid w:val="0012447C"/>
    <w:rsid w:val="00124AB0"/>
    <w:rsid w:val="00132093"/>
    <w:rsid w:val="0013457D"/>
    <w:rsid w:val="001406DA"/>
    <w:rsid w:val="0014076A"/>
    <w:rsid w:val="001414A8"/>
    <w:rsid w:val="00144EA7"/>
    <w:rsid w:val="0015625E"/>
    <w:rsid w:val="001563FE"/>
    <w:rsid w:val="0015662D"/>
    <w:rsid w:val="00160925"/>
    <w:rsid w:val="00165625"/>
    <w:rsid w:val="00172AB0"/>
    <w:rsid w:val="00172B0C"/>
    <w:rsid w:val="001756B6"/>
    <w:rsid w:val="001770FB"/>
    <w:rsid w:val="001800DD"/>
    <w:rsid w:val="001814D4"/>
    <w:rsid w:val="00181B4F"/>
    <w:rsid w:val="00187417"/>
    <w:rsid w:val="001925E2"/>
    <w:rsid w:val="001949B9"/>
    <w:rsid w:val="001966FA"/>
    <w:rsid w:val="001A7359"/>
    <w:rsid w:val="001B12F4"/>
    <w:rsid w:val="001B4072"/>
    <w:rsid w:val="001B4E39"/>
    <w:rsid w:val="001B56B3"/>
    <w:rsid w:val="001B580B"/>
    <w:rsid w:val="001B75FF"/>
    <w:rsid w:val="001C1E80"/>
    <w:rsid w:val="001C49AD"/>
    <w:rsid w:val="001C49C0"/>
    <w:rsid w:val="001C5C6D"/>
    <w:rsid w:val="001C641E"/>
    <w:rsid w:val="001C66A4"/>
    <w:rsid w:val="001D3093"/>
    <w:rsid w:val="001D3DEC"/>
    <w:rsid w:val="001D580A"/>
    <w:rsid w:val="001E020C"/>
    <w:rsid w:val="001E38E4"/>
    <w:rsid w:val="001E3A0A"/>
    <w:rsid w:val="001F1359"/>
    <w:rsid w:val="001F1863"/>
    <w:rsid w:val="001F1BB4"/>
    <w:rsid w:val="001F1FF9"/>
    <w:rsid w:val="001F48A3"/>
    <w:rsid w:val="00203DFC"/>
    <w:rsid w:val="002068FC"/>
    <w:rsid w:val="00206D11"/>
    <w:rsid w:val="002073CE"/>
    <w:rsid w:val="002115C6"/>
    <w:rsid w:val="0021476D"/>
    <w:rsid w:val="00226359"/>
    <w:rsid w:val="00226DD4"/>
    <w:rsid w:val="0023006A"/>
    <w:rsid w:val="00233728"/>
    <w:rsid w:val="00236C86"/>
    <w:rsid w:val="0024273E"/>
    <w:rsid w:val="002529AF"/>
    <w:rsid w:val="00253E2F"/>
    <w:rsid w:val="00253F63"/>
    <w:rsid w:val="00253F84"/>
    <w:rsid w:val="002550E2"/>
    <w:rsid w:val="00255B59"/>
    <w:rsid w:val="002561B9"/>
    <w:rsid w:val="00256457"/>
    <w:rsid w:val="00263CE3"/>
    <w:rsid w:val="0026500E"/>
    <w:rsid w:val="0026567A"/>
    <w:rsid w:val="002664E0"/>
    <w:rsid w:val="00266510"/>
    <w:rsid w:val="00270B6C"/>
    <w:rsid w:val="002810B4"/>
    <w:rsid w:val="00283572"/>
    <w:rsid w:val="00286BD6"/>
    <w:rsid w:val="00286BF7"/>
    <w:rsid w:val="0028782D"/>
    <w:rsid w:val="0029065C"/>
    <w:rsid w:val="00292E7B"/>
    <w:rsid w:val="002932D2"/>
    <w:rsid w:val="0029393C"/>
    <w:rsid w:val="002956C7"/>
    <w:rsid w:val="00296E74"/>
    <w:rsid w:val="002A1B48"/>
    <w:rsid w:val="002A279F"/>
    <w:rsid w:val="002A514E"/>
    <w:rsid w:val="002A5519"/>
    <w:rsid w:val="002A78D8"/>
    <w:rsid w:val="002B3384"/>
    <w:rsid w:val="002B3687"/>
    <w:rsid w:val="002B5F3E"/>
    <w:rsid w:val="002C737F"/>
    <w:rsid w:val="002D776B"/>
    <w:rsid w:val="002E2557"/>
    <w:rsid w:val="002E7312"/>
    <w:rsid w:val="002F0853"/>
    <w:rsid w:val="002F0BCE"/>
    <w:rsid w:val="002F754D"/>
    <w:rsid w:val="002F78BD"/>
    <w:rsid w:val="00303040"/>
    <w:rsid w:val="003101DF"/>
    <w:rsid w:val="003105AA"/>
    <w:rsid w:val="00313566"/>
    <w:rsid w:val="0031381E"/>
    <w:rsid w:val="00313EE6"/>
    <w:rsid w:val="00317D53"/>
    <w:rsid w:val="00321F6F"/>
    <w:rsid w:val="00322FF3"/>
    <w:rsid w:val="00324DF9"/>
    <w:rsid w:val="00326468"/>
    <w:rsid w:val="00326E93"/>
    <w:rsid w:val="00326F5A"/>
    <w:rsid w:val="00327A99"/>
    <w:rsid w:val="00327C61"/>
    <w:rsid w:val="00330D25"/>
    <w:rsid w:val="00332F22"/>
    <w:rsid w:val="003335FB"/>
    <w:rsid w:val="00334786"/>
    <w:rsid w:val="00334C3D"/>
    <w:rsid w:val="00334ED9"/>
    <w:rsid w:val="0034179E"/>
    <w:rsid w:val="003447B3"/>
    <w:rsid w:val="00352145"/>
    <w:rsid w:val="003533F1"/>
    <w:rsid w:val="00356923"/>
    <w:rsid w:val="00360E33"/>
    <w:rsid w:val="003657E0"/>
    <w:rsid w:val="00366951"/>
    <w:rsid w:val="00367E56"/>
    <w:rsid w:val="00370457"/>
    <w:rsid w:val="00371A90"/>
    <w:rsid w:val="00372AD9"/>
    <w:rsid w:val="003731C4"/>
    <w:rsid w:val="00375426"/>
    <w:rsid w:val="003821D5"/>
    <w:rsid w:val="003827F2"/>
    <w:rsid w:val="003843AD"/>
    <w:rsid w:val="00385195"/>
    <w:rsid w:val="0038606F"/>
    <w:rsid w:val="00394B13"/>
    <w:rsid w:val="0039659A"/>
    <w:rsid w:val="00396773"/>
    <w:rsid w:val="003A5A14"/>
    <w:rsid w:val="003A6D13"/>
    <w:rsid w:val="003A72BE"/>
    <w:rsid w:val="003B0F63"/>
    <w:rsid w:val="003B2F3A"/>
    <w:rsid w:val="003C1B45"/>
    <w:rsid w:val="003C2776"/>
    <w:rsid w:val="003D0F21"/>
    <w:rsid w:val="003D1DE3"/>
    <w:rsid w:val="003E0801"/>
    <w:rsid w:val="003E355C"/>
    <w:rsid w:val="003E4121"/>
    <w:rsid w:val="003E7588"/>
    <w:rsid w:val="003F103C"/>
    <w:rsid w:val="003F3D79"/>
    <w:rsid w:val="003F4916"/>
    <w:rsid w:val="003F66C2"/>
    <w:rsid w:val="0041012A"/>
    <w:rsid w:val="00410B24"/>
    <w:rsid w:val="00411BFD"/>
    <w:rsid w:val="0041226B"/>
    <w:rsid w:val="00412619"/>
    <w:rsid w:val="00413D3B"/>
    <w:rsid w:val="004148A8"/>
    <w:rsid w:val="00415271"/>
    <w:rsid w:val="0042037A"/>
    <w:rsid w:val="00422156"/>
    <w:rsid w:val="0042266D"/>
    <w:rsid w:val="0042512E"/>
    <w:rsid w:val="004309FA"/>
    <w:rsid w:val="00431DD6"/>
    <w:rsid w:val="00432B7A"/>
    <w:rsid w:val="00433345"/>
    <w:rsid w:val="00441C47"/>
    <w:rsid w:val="00445BC5"/>
    <w:rsid w:val="004509FE"/>
    <w:rsid w:val="00453BB2"/>
    <w:rsid w:val="00460F15"/>
    <w:rsid w:val="00460FDA"/>
    <w:rsid w:val="0046314C"/>
    <w:rsid w:val="00464433"/>
    <w:rsid w:val="004650D6"/>
    <w:rsid w:val="00465B95"/>
    <w:rsid w:val="004668AC"/>
    <w:rsid w:val="00472C57"/>
    <w:rsid w:val="004820B8"/>
    <w:rsid w:val="00492C86"/>
    <w:rsid w:val="0049376E"/>
    <w:rsid w:val="0049667B"/>
    <w:rsid w:val="004966B3"/>
    <w:rsid w:val="00497292"/>
    <w:rsid w:val="004A0166"/>
    <w:rsid w:val="004A2D3A"/>
    <w:rsid w:val="004A3B42"/>
    <w:rsid w:val="004A5C8C"/>
    <w:rsid w:val="004A662C"/>
    <w:rsid w:val="004B2313"/>
    <w:rsid w:val="004B5B79"/>
    <w:rsid w:val="004B68FF"/>
    <w:rsid w:val="004C0598"/>
    <w:rsid w:val="004C3AF6"/>
    <w:rsid w:val="004C3DB9"/>
    <w:rsid w:val="004C4B0D"/>
    <w:rsid w:val="004C4B6D"/>
    <w:rsid w:val="004C5C32"/>
    <w:rsid w:val="004D06B8"/>
    <w:rsid w:val="004D166F"/>
    <w:rsid w:val="004D2312"/>
    <w:rsid w:val="004D2AFB"/>
    <w:rsid w:val="004D2F49"/>
    <w:rsid w:val="004D2F91"/>
    <w:rsid w:val="004D3564"/>
    <w:rsid w:val="004D43AF"/>
    <w:rsid w:val="004D495A"/>
    <w:rsid w:val="004D56D0"/>
    <w:rsid w:val="004D6F42"/>
    <w:rsid w:val="004E57AC"/>
    <w:rsid w:val="004F1604"/>
    <w:rsid w:val="004F1D8D"/>
    <w:rsid w:val="004F2A53"/>
    <w:rsid w:val="004F5C38"/>
    <w:rsid w:val="004F5F14"/>
    <w:rsid w:val="00505FCE"/>
    <w:rsid w:val="00515046"/>
    <w:rsid w:val="0051545D"/>
    <w:rsid w:val="005170DB"/>
    <w:rsid w:val="00520541"/>
    <w:rsid w:val="00521FFF"/>
    <w:rsid w:val="0052314A"/>
    <w:rsid w:val="00523165"/>
    <w:rsid w:val="00524259"/>
    <w:rsid w:val="0052458D"/>
    <w:rsid w:val="005246EC"/>
    <w:rsid w:val="00527D66"/>
    <w:rsid w:val="00530D40"/>
    <w:rsid w:val="00536095"/>
    <w:rsid w:val="00540794"/>
    <w:rsid w:val="00550E6B"/>
    <w:rsid w:val="00554BE0"/>
    <w:rsid w:val="0055772A"/>
    <w:rsid w:val="00557DF6"/>
    <w:rsid w:val="00560B1F"/>
    <w:rsid w:val="005615D5"/>
    <w:rsid w:val="00561BE8"/>
    <w:rsid w:val="0056568A"/>
    <w:rsid w:val="005660CF"/>
    <w:rsid w:val="0056648D"/>
    <w:rsid w:val="00570CE1"/>
    <w:rsid w:val="00571E52"/>
    <w:rsid w:val="005723FA"/>
    <w:rsid w:val="00583DCD"/>
    <w:rsid w:val="00585BC7"/>
    <w:rsid w:val="00590E0D"/>
    <w:rsid w:val="00592290"/>
    <w:rsid w:val="00593B5D"/>
    <w:rsid w:val="0059451F"/>
    <w:rsid w:val="005A53E0"/>
    <w:rsid w:val="005A5571"/>
    <w:rsid w:val="005A6E03"/>
    <w:rsid w:val="005A7730"/>
    <w:rsid w:val="005B48EB"/>
    <w:rsid w:val="005C0F3B"/>
    <w:rsid w:val="005C3A2C"/>
    <w:rsid w:val="005D7923"/>
    <w:rsid w:val="005E1359"/>
    <w:rsid w:val="005E17FA"/>
    <w:rsid w:val="005E6FCD"/>
    <w:rsid w:val="005F4043"/>
    <w:rsid w:val="005F4BA9"/>
    <w:rsid w:val="00605EF1"/>
    <w:rsid w:val="006068A4"/>
    <w:rsid w:val="00606A71"/>
    <w:rsid w:val="00606C5A"/>
    <w:rsid w:val="00614C1B"/>
    <w:rsid w:val="00621595"/>
    <w:rsid w:val="00627C17"/>
    <w:rsid w:val="00630901"/>
    <w:rsid w:val="006314B9"/>
    <w:rsid w:val="00634BE8"/>
    <w:rsid w:val="0064115D"/>
    <w:rsid w:val="00643063"/>
    <w:rsid w:val="006441D6"/>
    <w:rsid w:val="00645C70"/>
    <w:rsid w:val="00646143"/>
    <w:rsid w:val="006474A4"/>
    <w:rsid w:val="006474CB"/>
    <w:rsid w:val="00650581"/>
    <w:rsid w:val="0065086E"/>
    <w:rsid w:val="00656A8F"/>
    <w:rsid w:val="00657778"/>
    <w:rsid w:val="0066164E"/>
    <w:rsid w:val="0066436A"/>
    <w:rsid w:val="0067209E"/>
    <w:rsid w:val="00690878"/>
    <w:rsid w:val="00692FBE"/>
    <w:rsid w:val="006931A5"/>
    <w:rsid w:val="00693F85"/>
    <w:rsid w:val="00694793"/>
    <w:rsid w:val="006A0C78"/>
    <w:rsid w:val="006A2312"/>
    <w:rsid w:val="006A2742"/>
    <w:rsid w:val="006A3EFB"/>
    <w:rsid w:val="006A6291"/>
    <w:rsid w:val="006A7B03"/>
    <w:rsid w:val="006B00ED"/>
    <w:rsid w:val="006B3091"/>
    <w:rsid w:val="006C390F"/>
    <w:rsid w:val="006C404B"/>
    <w:rsid w:val="006C4C31"/>
    <w:rsid w:val="006C6750"/>
    <w:rsid w:val="006D05BF"/>
    <w:rsid w:val="006D3673"/>
    <w:rsid w:val="006D581E"/>
    <w:rsid w:val="006D5DD0"/>
    <w:rsid w:val="006D6FB2"/>
    <w:rsid w:val="006D7579"/>
    <w:rsid w:val="006E0D3C"/>
    <w:rsid w:val="006E269B"/>
    <w:rsid w:val="006E7A4C"/>
    <w:rsid w:val="006F09BD"/>
    <w:rsid w:val="006F3CEB"/>
    <w:rsid w:val="006F7495"/>
    <w:rsid w:val="00701485"/>
    <w:rsid w:val="00702105"/>
    <w:rsid w:val="007071B0"/>
    <w:rsid w:val="007100EE"/>
    <w:rsid w:val="00710772"/>
    <w:rsid w:val="007117DD"/>
    <w:rsid w:val="00715C55"/>
    <w:rsid w:val="00716256"/>
    <w:rsid w:val="0072137A"/>
    <w:rsid w:val="007213CB"/>
    <w:rsid w:val="007227DD"/>
    <w:rsid w:val="0072307C"/>
    <w:rsid w:val="00724CF7"/>
    <w:rsid w:val="00725AC0"/>
    <w:rsid w:val="00727B45"/>
    <w:rsid w:val="00730FA1"/>
    <w:rsid w:val="00732164"/>
    <w:rsid w:val="007329FC"/>
    <w:rsid w:val="00733F84"/>
    <w:rsid w:val="0074027C"/>
    <w:rsid w:val="007456AF"/>
    <w:rsid w:val="00745DC2"/>
    <w:rsid w:val="00753D43"/>
    <w:rsid w:val="00754725"/>
    <w:rsid w:val="0075667F"/>
    <w:rsid w:val="00764719"/>
    <w:rsid w:val="0076588B"/>
    <w:rsid w:val="007704C8"/>
    <w:rsid w:val="00770D7A"/>
    <w:rsid w:val="00772CF1"/>
    <w:rsid w:val="00775302"/>
    <w:rsid w:val="00776E8F"/>
    <w:rsid w:val="0077791C"/>
    <w:rsid w:val="00777DC2"/>
    <w:rsid w:val="00784E93"/>
    <w:rsid w:val="0078665D"/>
    <w:rsid w:val="00787795"/>
    <w:rsid w:val="00787CCC"/>
    <w:rsid w:val="00787FD1"/>
    <w:rsid w:val="00792866"/>
    <w:rsid w:val="0079426B"/>
    <w:rsid w:val="00796355"/>
    <w:rsid w:val="00796E58"/>
    <w:rsid w:val="007A4C96"/>
    <w:rsid w:val="007A5AE7"/>
    <w:rsid w:val="007A6B86"/>
    <w:rsid w:val="007B2290"/>
    <w:rsid w:val="007B435D"/>
    <w:rsid w:val="007B76A5"/>
    <w:rsid w:val="007C17BA"/>
    <w:rsid w:val="007C2E06"/>
    <w:rsid w:val="007C78A8"/>
    <w:rsid w:val="007D7AE8"/>
    <w:rsid w:val="007E14C2"/>
    <w:rsid w:val="007E18E6"/>
    <w:rsid w:val="007E266D"/>
    <w:rsid w:val="007E31FE"/>
    <w:rsid w:val="007E3546"/>
    <w:rsid w:val="007F18A4"/>
    <w:rsid w:val="007F7732"/>
    <w:rsid w:val="008014BB"/>
    <w:rsid w:val="00802BFC"/>
    <w:rsid w:val="00803326"/>
    <w:rsid w:val="008042E5"/>
    <w:rsid w:val="008066A7"/>
    <w:rsid w:val="008121E7"/>
    <w:rsid w:val="0081606A"/>
    <w:rsid w:val="0081726E"/>
    <w:rsid w:val="008172A3"/>
    <w:rsid w:val="00817421"/>
    <w:rsid w:val="00817B37"/>
    <w:rsid w:val="00821F8A"/>
    <w:rsid w:val="00823D6F"/>
    <w:rsid w:val="00830AF2"/>
    <w:rsid w:val="0083258A"/>
    <w:rsid w:val="0085091F"/>
    <w:rsid w:val="00850E06"/>
    <w:rsid w:val="008522EB"/>
    <w:rsid w:val="00862103"/>
    <w:rsid w:val="00864D33"/>
    <w:rsid w:val="00864D3C"/>
    <w:rsid w:val="0086506D"/>
    <w:rsid w:val="00867D41"/>
    <w:rsid w:val="0087082F"/>
    <w:rsid w:val="0087520B"/>
    <w:rsid w:val="008770C0"/>
    <w:rsid w:val="00877B45"/>
    <w:rsid w:val="008811E2"/>
    <w:rsid w:val="00881C43"/>
    <w:rsid w:val="00881DED"/>
    <w:rsid w:val="008845A6"/>
    <w:rsid w:val="00884B16"/>
    <w:rsid w:val="00885437"/>
    <w:rsid w:val="008857C5"/>
    <w:rsid w:val="00885C9E"/>
    <w:rsid w:val="00886E31"/>
    <w:rsid w:val="00890814"/>
    <w:rsid w:val="00892FDE"/>
    <w:rsid w:val="00893AA6"/>
    <w:rsid w:val="0089733A"/>
    <w:rsid w:val="008A62C6"/>
    <w:rsid w:val="008B19B7"/>
    <w:rsid w:val="008B3D2E"/>
    <w:rsid w:val="008C1AC5"/>
    <w:rsid w:val="008C2411"/>
    <w:rsid w:val="008C2FF1"/>
    <w:rsid w:val="008C4377"/>
    <w:rsid w:val="008C764B"/>
    <w:rsid w:val="008C7FC2"/>
    <w:rsid w:val="008E0DA8"/>
    <w:rsid w:val="008E4CCF"/>
    <w:rsid w:val="008F0903"/>
    <w:rsid w:val="008F180A"/>
    <w:rsid w:val="008F51B6"/>
    <w:rsid w:val="008F66EA"/>
    <w:rsid w:val="00904ADB"/>
    <w:rsid w:val="00906562"/>
    <w:rsid w:val="00907C40"/>
    <w:rsid w:val="00910462"/>
    <w:rsid w:val="00910599"/>
    <w:rsid w:val="00911907"/>
    <w:rsid w:val="00912344"/>
    <w:rsid w:val="00913577"/>
    <w:rsid w:val="00913D36"/>
    <w:rsid w:val="00913F16"/>
    <w:rsid w:val="0091521F"/>
    <w:rsid w:val="0091525D"/>
    <w:rsid w:val="0091564A"/>
    <w:rsid w:val="00916A49"/>
    <w:rsid w:val="00917814"/>
    <w:rsid w:val="009214DD"/>
    <w:rsid w:val="0092158B"/>
    <w:rsid w:val="00924595"/>
    <w:rsid w:val="00930C1C"/>
    <w:rsid w:val="0093118A"/>
    <w:rsid w:val="009407A8"/>
    <w:rsid w:val="0094491C"/>
    <w:rsid w:val="00947D10"/>
    <w:rsid w:val="00953F90"/>
    <w:rsid w:val="0095754D"/>
    <w:rsid w:val="00965ABE"/>
    <w:rsid w:val="009671B8"/>
    <w:rsid w:val="00967913"/>
    <w:rsid w:val="00971253"/>
    <w:rsid w:val="00971790"/>
    <w:rsid w:val="00973592"/>
    <w:rsid w:val="009955AA"/>
    <w:rsid w:val="009A009C"/>
    <w:rsid w:val="009A0F10"/>
    <w:rsid w:val="009A12C4"/>
    <w:rsid w:val="009A1AC5"/>
    <w:rsid w:val="009A2AB1"/>
    <w:rsid w:val="009A464D"/>
    <w:rsid w:val="009B19D6"/>
    <w:rsid w:val="009B487C"/>
    <w:rsid w:val="009B4E4C"/>
    <w:rsid w:val="009B7F46"/>
    <w:rsid w:val="009C064A"/>
    <w:rsid w:val="009C34F9"/>
    <w:rsid w:val="009D2262"/>
    <w:rsid w:val="009D23CD"/>
    <w:rsid w:val="009D3BDA"/>
    <w:rsid w:val="009D4B9B"/>
    <w:rsid w:val="009E17A2"/>
    <w:rsid w:val="009E1A75"/>
    <w:rsid w:val="009E33AF"/>
    <w:rsid w:val="009E56BF"/>
    <w:rsid w:val="009F0843"/>
    <w:rsid w:val="009F08DB"/>
    <w:rsid w:val="009F08FB"/>
    <w:rsid w:val="009F308C"/>
    <w:rsid w:val="009F3343"/>
    <w:rsid w:val="00A00A7A"/>
    <w:rsid w:val="00A00B8D"/>
    <w:rsid w:val="00A12BC5"/>
    <w:rsid w:val="00A13D36"/>
    <w:rsid w:val="00A22016"/>
    <w:rsid w:val="00A23E76"/>
    <w:rsid w:val="00A269D6"/>
    <w:rsid w:val="00A26C0B"/>
    <w:rsid w:val="00A30A5C"/>
    <w:rsid w:val="00A30D79"/>
    <w:rsid w:val="00A41101"/>
    <w:rsid w:val="00A413D4"/>
    <w:rsid w:val="00A451B5"/>
    <w:rsid w:val="00A52E30"/>
    <w:rsid w:val="00A548C2"/>
    <w:rsid w:val="00A569E1"/>
    <w:rsid w:val="00A61512"/>
    <w:rsid w:val="00A62F21"/>
    <w:rsid w:val="00A678E2"/>
    <w:rsid w:val="00A737A3"/>
    <w:rsid w:val="00A745DC"/>
    <w:rsid w:val="00A7537F"/>
    <w:rsid w:val="00A75BE1"/>
    <w:rsid w:val="00A80469"/>
    <w:rsid w:val="00A82FFD"/>
    <w:rsid w:val="00A90D9F"/>
    <w:rsid w:val="00A92A9F"/>
    <w:rsid w:val="00A93BF5"/>
    <w:rsid w:val="00A95BA8"/>
    <w:rsid w:val="00A96359"/>
    <w:rsid w:val="00AA1022"/>
    <w:rsid w:val="00AA379B"/>
    <w:rsid w:val="00AA4129"/>
    <w:rsid w:val="00AB044D"/>
    <w:rsid w:val="00AB3B38"/>
    <w:rsid w:val="00AB4052"/>
    <w:rsid w:val="00AB65E2"/>
    <w:rsid w:val="00AC176D"/>
    <w:rsid w:val="00AD3316"/>
    <w:rsid w:val="00AD582F"/>
    <w:rsid w:val="00AE0F0E"/>
    <w:rsid w:val="00AE2B15"/>
    <w:rsid w:val="00AE41BF"/>
    <w:rsid w:val="00AF1FDE"/>
    <w:rsid w:val="00AF5998"/>
    <w:rsid w:val="00B00511"/>
    <w:rsid w:val="00B02ABF"/>
    <w:rsid w:val="00B02CEB"/>
    <w:rsid w:val="00B03621"/>
    <w:rsid w:val="00B03CF1"/>
    <w:rsid w:val="00B049CA"/>
    <w:rsid w:val="00B04BD7"/>
    <w:rsid w:val="00B0738A"/>
    <w:rsid w:val="00B129C2"/>
    <w:rsid w:val="00B2162E"/>
    <w:rsid w:val="00B23F7C"/>
    <w:rsid w:val="00B2594B"/>
    <w:rsid w:val="00B2625E"/>
    <w:rsid w:val="00B30CC9"/>
    <w:rsid w:val="00B45971"/>
    <w:rsid w:val="00B45C0B"/>
    <w:rsid w:val="00B479D0"/>
    <w:rsid w:val="00B47A6F"/>
    <w:rsid w:val="00B52D69"/>
    <w:rsid w:val="00B54584"/>
    <w:rsid w:val="00B55EEF"/>
    <w:rsid w:val="00B61A94"/>
    <w:rsid w:val="00B62F13"/>
    <w:rsid w:val="00B831C6"/>
    <w:rsid w:val="00B87DFB"/>
    <w:rsid w:val="00B911EC"/>
    <w:rsid w:val="00B9313D"/>
    <w:rsid w:val="00B97087"/>
    <w:rsid w:val="00BA0DCC"/>
    <w:rsid w:val="00BA53EA"/>
    <w:rsid w:val="00BA6298"/>
    <w:rsid w:val="00BA663E"/>
    <w:rsid w:val="00BA78C9"/>
    <w:rsid w:val="00BB05E2"/>
    <w:rsid w:val="00BB0E6C"/>
    <w:rsid w:val="00BB5765"/>
    <w:rsid w:val="00BB6B71"/>
    <w:rsid w:val="00BB7541"/>
    <w:rsid w:val="00BC47CD"/>
    <w:rsid w:val="00BC564E"/>
    <w:rsid w:val="00BC6B96"/>
    <w:rsid w:val="00BD2482"/>
    <w:rsid w:val="00BD2BEF"/>
    <w:rsid w:val="00BD3BE5"/>
    <w:rsid w:val="00BD3D92"/>
    <w:rsid w:val="00BD42D3"/>
    <w:rsid w:val="00BE0B70"/>
    <w:rsid w:val="00BE1C14"/>
    <w:rsid w:val="00BF247B"/>
    <w:rsid w:val="00BF6441"/>
    <w:rsid w:val="00BF6579"/>
    <w:rsid w:val="00BF770B"/>
    <w:rsid w:val="00C010D4"/>
    <w:rsid w:val="00C04AA4"/>
    <w:rsid w:val="00C069F4"/>
    <w:rsid w:val="00C102AD"/>
    <w:rsid w:val="00C10AA0"/>
    <w:rsid w:val="00C17F60"/>
    <w:rsid w:val="00C20ACA"/>
    <w:rsid w:val="00C25F42"/>
    <w:rsid w:val="00C314B5"/>
    <w:rsid w:val="00C3255E"/>
    <w:rsid w:val="00C340E7"/>
    <w:rsid w:val="00C34430"/>
    <w:rsid w:val="00C45B55"/>
    <w:rsid w:val="00C46180"/>
    <w:rsid w:val="00C473C3"/>
    <w:rsid w:val="00C51040"/>
    <w:rsid w:val="00C51FE0"/>
    <w:rsid w:val="00C52A16"/>
    <w:rsid w:val="00C53FEA"/>
    <w:rsid w:val="00C620D7"/>
    <w:rsid w:val="00C62CF7"/>
    <w:rsid w:val="00C67BEE"/>
    <w:rsid w:val="00C739C2"/>
    <w:rsid w:val="00C75700"/>
    <w:rsid w:val="00C7639D"/>
    <w:rsid w:val="00C767A4"/>
    <w:rsid w:val="00C8167B"/>
    <w:rsid w:val="00C83228"/>
    <w:rsid w:val="00C8565D"/>
    <w:rsid w:val="00C86B49"/>
    <w:rsid w:val="00C929C0"/>
    <w:rsid w:val="00C92A8F"/>
    <w:rsid w:val="00C95C96"/>
    <w:rsid w:val="00CA091C"/>
    <w:rsid w:val="00CA12C1"/>
    <w:rsid w:val="00CA1F84"/>
    <w:rsid w:val="00CA2B5F"/>
    <w:rsid w:val="00CA45CE"/>
    <w:rsid w:val="00CA66D9"/>
    <w:rsid w:val="00CB0E73"/>
    <w:rsid w:val="00CC11D4"/>
    <w:rsid w:val="00CC1F50"/>
    <w:rsid w:val="00CC2F4E"/>
    <w:rsid w:val="00CD38DB"/>
    <w:rsid w:val="00CD3E20"/>
    <w:rsid w:val="00CD492F"/>
    <w:rsid w:val="00CD71A4"/>
    <w:rsid w:val="00CE0012"/>
    <w:rsid w:val="00CE0C01"/>
    <w:rsid w:val="00CE1E4C"/>
    <w:rsid w:val="00CE6147"/>
    <w:rsid w:val="00CE6C1E"/>
    <w:rsid w:val="00CE7BFE"/>
    <w:rsid w:val="00CF1217"/>
    <w:rsid w:val="00CF2155"/>
    <w:rsid w:val="00CF4A21"/>
    <w:rsid w:val="00CF5519"/>
    <w:rsid w:val="00CF601D"/>
    <w:rsid w:val="00CF7F51"/>
    <w:rsid w:val="00D01430"/>
    <w:rsid w:val="00D0263C"/>
    <w:rsid w:val="00D10068"/>
    <w:rsid w:val="00D155AF"/>
    <w:rsid w:val="00D20145"/>
    <w:rsid w:val="00D20A30"/>
    <w:rsid w:val="00D22E89"/>
    <w:rsid w:val="00D241A9"/>
    <w:rsid w:val="00D26EEA"/>
    <w:rsid w:val="00D273E0"/>
    <w:rsid w:val="00D32096"/>
    <w:rsid w:val="00D32530"/>
    <w:rsid w:val="00D343CD"/>
    <w:rsid w:val="00D345A9"/>
    <w:rsid w:val="00D36C97"/>
    <w:rsid w:val="00D422B2"/>
    <w:rsid w:val="00D43B1A"/>
    <w:rsid w:val="00D4513C"/>
    <w:rsid w:val="00D508A7"/>
    <w:rsid w:val="00D51EBA"/>
    <w:rsid w:val="00D52623"/>
    <w:rsid w:val="00D52798"/>
    <w:rsid w:val="00D53A42"/>
    <w:rsid w:val="00D5768F"/>
    <w:rsid w:val="00D61EEB"/>
    <w:rsid w:val="00D6259F"/>
    <w:rsid w:val="00D66A42"/>
    <w:rsid w:val="00D704DE"/>
    <w:rsid w:val="00D72C84"/>
    <w:rsid w:val="00D76977"/>
    <w:rsid w:val="00D7795B"/>
    <w:rsid w:val="00D811A6"/>
    <w:rsid w:val="00D858A8"/>
    <w:rsid w:val="00D86013"/>
    <w:rsid w:val="00D90839"/>
    <w:rsid w:val="00DA321A"/>
    <w:rsid w:val="00DB0436"/>
    <w:rsid w:val="00DB0802"/>
    <w:rsid w:val="00DB2EC0"/>
    <w:rsid w:val="00DB4EAF"/>
    <w:rsid w:val="00DB7341"/>
    <w:rsid w:val="00DC07C2"/>
    <w:rsid w:val="00DC129E"/>
    <w:rsid w:val="00DC5312"/>
    <w:rsid w:val="00DD176E"/>
    <w:rsid w:val="00DD2B47"/>
    <w:rsid w:val="00DD5F41"/>
    <w:rsid w:val="00DD6210"/>
    <w:rsid w:val="00DE1F9B"/>
    <w:rsid w:val="00DE45D7"/>
    <w:rsid w:val="00DE5951"/>
    <w:rsid w:val="00DF0726"/>
    <w:rsid w:val="00DF1871"/>
    <w:rsid w:val="00DF4DBB"/>
    <w:rsid w:val="00E0018C"/>
    <w:rsid w:val="00E07277"/>
    <w:rsid w:val="00E1006B"/>
    <w:rsid w:val="00E13AE3"/>
    <w:rsid w:val="00E250C3"/>
    <w:rsid w:val="00E2661F"/>
    <w:rsid w:val="00E31B40"/>
    <w:rsid w:val="00E3214B"/>
    <w:rsid w:val="00E36140"/>
    <w:rsid w:val="00E36958"/>
    <w:rsid w:val="00E37CF0"/>
    <w:rsid w:val="00E40C9D"/>
    <w:rsid w:val="00E42230"/>
    <w:rsid w:val="00E42D14"/>
    <w:rsid w:val="00E42E59"/>
    <w:rsid w:val="00E47BA9"/>
    <w:rsid w:val="00E5033F"/>
    <w:rsid w:val="00E504B1"/>
    <w:rsid w:val="00E51B11"/>
    <w:rsid w:val="00E558B2"/>
    <w:rsid w:val="00E56CB4"/>
    <w:rsid w:val="00E616BA"/>
    <w:rsid w:val="00E635D4"/>
    <w:rsid w:val="00E723F3"/>
    <w:rsid w:val="00E737FE"/>
    <w:rsid w:val="00E76252"/>
    <w:rsid w:val="00E80CD8"/>
    <w:rsid w:val="00E83B52"/>
    <w:rsid w:val="00E9075C"/>
    <w:rsid w:val="00E9223B"/>
    <w:rsid w:val="00E955D2"/>
    <w:rsid w:val="00E97C42"/>
    <w:rsid w:val="00E97E21"/>
    <w:rsid w:val="00EA1703"/>
    <w:rsid w:val="00EA3340"/>
    <w:rsid w:val="00EB42AA"/>
    <w:rsid w:val="00EB4E9F"/>
    <w:rsid w:val="00EB518A"/>
    <w:rsid w:val="00EC7985"/>
    <w:rsid w:val="00ED5201"/>
    <w:rsid w:val="00ED6CF1"/>
    <w:rsid w:val="00ED6F53"/>
    <w:rsid w:val="00EE4E2C"/>
    <w:rsid w:val="00EE62B4"/>
    <w:rsid w:val="00EE7716"/>
    <w:rsid w:val="00EF056D"/>
    <w:rsid w:val="00EF0AEA"/>
    <w:rsid w:val="00EF2A2B"/>
    <w:rsid w:val="00F02EA3"/>
    <w:rsid w:val="00F13B09"/>
    <w:rsid w:val="00F1460B"/>
    <w:rsid w:val="00F14FF8"/>
    <w:rsid w:val="00F218CD"/>
    <w:rsid w:val="00F248A5"/>
    <w:rsid w:val="00F27CC4"/>
    <w:rsid w:val="00F31D0C"/>
    <w:rsid w:val="00F325A0"/>
    <w:rsid w:val="00F40636"/>
    <w:rsid w:val="00F4226F"/>
    <w:rsid w:val="00F45AE0"/>
    <w:rsid w:val="00F45C92"/>
    <w:rsid w:val="00F45D53"/>
    <w:rsid w:val="00F47E45"/>
    <w:rsid w:val="00F50B9B"/>
    <w:rsid w:val="00F53C37"/>
    <w:rsid w:val="00F53DCD"/>
    <w:rsid w:val="00F543CA"/>
    <w:rsid w:val="00F54582"/>
    <w:rsid w:val="00F5713B"/>
    <w:rsid w:val="00F66971"/>
    <w:rsid w:val="00F75543"/>
    <w:rsid w:val="00F75E25"/>
    <w:rsid w:val="00F800D6"/>
    <w:rsid w:val="00F8288E"/>
    <w:rsid w:val="00F832F4"/>
    <w:rsid w:val="00F846C4"/>
    <w:rsid w:val="00F85AF7"/>
    <w:rsid w:val="00F9049F"/>
    <w:rsid w:val="00F95245"/>
    <w:rsid w:val="00F960E6"/>
    <w:rsid w:val="00FA2A1B"/>
    <w:rsid w:val="00FA44AE"/>
    <w:rsid w:val="00FA6ECE"/>
    <w:rsid w:val="00FB28A1"/>
    <w:rsid w:val="00FB35EF"/>
    <w:rsid w:val="00FB5DAF"/>
    <w:rsid w:val="00FB628A"/>
    <w:rsid w:val="00FB7B64"/>
    <w:rsid w:val="00FC0DA1"/>
    <w:rsid w:val="00FC2456"/>
    <w:rsid w:val="00FC4EB9"/>
    <w:rsid w:val="00FC6969"/>
    <w:rsid w:val="00FD1087"/>
    <w:rsid w:val="00FD2479"/>
    <w:rsid w:val="00FD3FC3"/>
    <w:rsid w:val="00FD5010"/>
    <w:rsid w:val="00FE3D5E"/>
    <w:rsid w:val="00FE492E"/>
    <w:rsid w:val="00FE4D00"/>
    <w:rsid w:val="00FF1479"/>
    <w:rsid w:val="00FF7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E6CBE"/>
  <w15:docId w15:val="{9096D1E5-ED21-430C-B1ED-18284A6B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9087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B56B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690878"/>
    <w:rPr>
      <w:rFonts w:ascii="Times New Roman" w:eastAsiaTheme="minorEastAsia" w:hAnsi="Times New Roman" w:cs="Times New Roman"/>
      <w:b/>
      <w:bCs/>
      <w:sz w:val="27"/>
      <w:szCs w:val="27"/>
      <w:lang w:eastAsia="uk-UA"/>
    </w:rPr>
  </w:style>
  <w:style w:type="paragraph" w:customStyle="1" w:styleId="a5">
    <w:name w:val="Знак Знак Знак"/>
    <w:basedOn w:val="a"/>
    <w:rsid w:val="009B4E4C"/>
    <w:pPr>
      <w:spacing w:after="0" w:line="240" w:lineRule="auto"/>
    </w:pPr>
    <w:rPr>
      <w:rFonts w:ascii="Verdana" w:eastAsia="Times New Roman" w:hAnsi="Verdana" w:cs="Verdana"/>
      <w:sz w:val="20"/>
      <w:szCs w:val="20"/>
      <w:lang w:val="en-US"/>
    </w:rPr>
  </w:style>
  <w:style w:type="paragraph" w:customStyle="1" w:styleId="rvps2">
    <w:name w:val="rvps2"/>
    <w:basedOn w:val="a"/>
    <w:rsid w:val="008C2F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C2FF1"/>
    <w:rPr>
      <w:color w:val="0000FF"/>
      <w:u w:val="single"/>
    </w:rPr>
  </w:style>
  <w:style w:type="paragraph" w:styleId="a7">
    <w:name w:val="header"/>
    <w:basedOn w:val="a"/>
    <w:link w:val="a8"/>
    <w:uiPriority w:val="99"/>
    <w:unhideWhenUsed/>
    <w:rsid w:val="00830AF2"/>
    <w:pPr>
      <w:tabs>
        <w:tab w:val="center" w:pos="4844"/>
        <w:tab w:val="right" w:pos="9689"/>
      </w:tabs>
      <w:spacing w:after="0" w:line="240" w:lineRule="auto"/>
    </w:pPr>
  </w:style>
  <w:style w:type="character" w:customStyle="1" w:styleId="a8">
    <w:name w:val="Верхній колонтитул Знак"/>
    <w:basedOn w:val="a0"/>
    <w:link w:val="a7"/>
    <w:uiPriority w:val="99"/>
    <w:rsid w:val="00830AF2"/>
  </w:style>
  <w:style w:type="paragraph" w:styleId="a9">
    <w:name w:val="footer"/>
    <w:basedOn w:val="a"/>
    <w:link w:val="aa"/>
    <w:uiPriority w:val="99"/>
    <w:unhideWhenUsed/>
    <w:rsid w:val="00830AF2"/>
    <w:pPr>
      <w:tabs>
        <w:tab w:val="center" w:pos="4844"/>
        <w:tab w:val="right" w:pos="9689"/>
      </w:tabs>
      <w:spacing w:after="0" w:line="240" w:lineRule="auto"/>
    </w:pPr>
  </w:style>
  <w:style w:type="character" w:customStyle="1" w:styleId="aa">
    <w:name w:val="Нижній колонтитул Знак"/>
    <w:basedOn w:val="a0"/>
    <w:link w:val="a9"/>
    <w:uiPriority w:val="99"/>
    <w:rsid w:val="00830AF2"/>
  </w:style>
  <w:style w:type="paragraph" w:styleId="ab">
    <w:name w:val="Balloon Text"/>
    <w:basedOn w:val="a"/>
    <w:link w:val="ac"/>
    <w:uiPriority w:val="99"/>
    <w:semiHidden/>
    <w:unhideWhenUsed/>
    <w:rsid w:val="004C0598"/>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C0598"/>
    <w:rPr>
      <w:rFonts w:ascii="Segoe UI" w:hAnsi="Segoe UI" w:cs="Segoe UI"/>
      <w:sz w:val="18"/>
      <w:szCs w:val="18"/>
    </w:rPr>
  </w:style>
  <w:style w:type="paragraph" w:styleId="ad">
    <w:name w:val="List Paragraph"/>
    <w:basedOn w:val="a"/>
    <w:uiPriority w:val="34"/>
    <w:qFormat/>
    <w:rsid w:val="004D2F91"/>
    <w:pPr>
      <w:ind w:left="720"/>
      <w:contextualSpacing/>
    </w:pPr>
  </w:style>
  <w:style w:type="paragraph" w:customStyle="1" w:styleId="1">
    <w:name w:val="Знак Знак Знак1"/>
    <w:basedOn w:val="a"/>
    <w:rsid w:val="00317D53"/>
    <w:pPr>
      <w:spacing w:after="0" w:line="240" w:lineRule="auto"/>
    </w:pPr>
    <w:rPr>
      <w:rFonts w:ascii="Verdana" w:eastAsia="Times New Roman" w:hAnsi="Verdana" w:cs="Times New Roman"/>
      <w:sz w:val="20"/>
      <w:szCs w:val="20"/>
      <w:lang w:val="en-US"/>
    </w:rPr>
  </w:style>
  <w:style w:type="character" w:styleId="ae">
    <w:name w:val="annotation reference"/>
    <w:basedOn w:val="a0"/>
    <w:uiPriority w:val="99"/>
    <w:semiHidden/>
    <w:unhideWhenUsed/>
    <w:rsid w:val="000366F8"/>
    <w:rPr>
      <w:sz w:val="16"/>
      <w:szCs w:val="16"/>
    </w:rPr>
  </w:style>
  <w:style w:type="paragraph" w:styleId="af">
    <w:name w:val="annotation text"/>
    <w:basedOn w:val="a"/>
    <w:link w:val="af0"/>
    <w:uiPriority w:val="99"/>
    <w:semiHidden/>
    <w:unhideWhenUsed/>
    <w:rsid w:val="000366F8"/>
    <w:pPr>
      <w:spacing w:line="240" w:lineRule="auto"/>
    </w:pPr>
    <w:rPr>
      <w:sz w:val="20"/>
      <w:szCs w:val="20"/>
    </w:rPr>
  </w:style>
  <w:style w:type="character" w:customStyle="1" w:styleId="af0">
    <w:name w:val="Текст примітки Знак"/>
    <w:basedOn w:val="a0"/>
    <w:link w:val="af"/>
    <w:uiPriority w:val="99"/>
    <w:semiHidden/>
    <w:rsid w:val="000366F8"/>
    <w:rPr>
      <w:sz w:val="20"/>
      <w:szCs w:val="20"/>
    </w:rPr>
  </w:style>
  <w:style w:type="paragraph" w:styleId="af1">
    <w:name w:val="annotation subject"/>
    <w:basedOn w:val="af"/>
    <w:next w:val="af"/>
    <w:link w:val="af2"/>
    <w:uiPriority w:val="99"/>
    <w:semiHidden/>
    <w:unhideWhenUsed/>
    <w:rsid w:val="000366F8"/>
    <w:rPr>
      <w:b/>
      <w:bCs/>
    </w:rPr>
  </w:style>
  <w:style w:type="character" w:customStyle="1" w:styleId="af2">
    <w:name w:val="Тема примітки Знак"/>
    <w:basedOn w:val="af0"/>
    <w:link w:val="af1"/>
    <w:uiPriority w:val="99"/>
    <w:semiHidden/>
    <w:rsid w:val="000366F8"/>
    <w:rPr>
      <w:b/>
      <w:bCs/>
      <w:sz w:val="20"/>
      <w:szCs w:val="20"/>
    </w:rPr>
  </w:style>
  <w:style w:type="paragraph" w:styleId="af3">
    <w:name w:val="Revision"/>
    <w:hidden/>
    <w:uiPriority w:val="99"/>
    <w:semiHidden/>
    <w:rsid w:val="000366F8"/>
    <w:pPr>
      <w:spacing w:after="0" w:line="240" w:lineRule="auto"/>
    </w:pPr>
  </w:style>
  <w:style w:type="paragraph" w:styleId="af4">
    <w:name w:val="footnote text"/>
    <w:basedOn w:val="a"/>
    <w:link w:val="af5"/>
    <w:uiPriority w:val="99"/>
    <w:semiHidden/>
    <w:unhideWhenUsed/>
    <w:rsid w:val="00FA6ECE"/>
    <w:pPr>
      <w:spacing w:after="0" w:line="240" w:lineRule="auto"/>
    </w:pPr>
    <w:rPr>
      <w:sz w:val="20"/>
      <w:szCs w:val="20"/>
    </w:rPr>
  </w:style>
  <w:style w:type="character" w:customStyle="1" w:styleId="af5">
    <w:name w:val="Текст виноски Знак"/>
    <w:basedOn w:val="a0"/>
    <w:link w:val="af4"/>
    <w:uiPriority w:val="99"/>
    <w:semiHidden/>
    <w:rsid w:val="00FA6ECE"/>
    <w:rPr>
      <w:sz w:val="20"/>
      <w:szCs w:val="20"/>
    </w:rPr>
  </w:style>
  <w:style w:type="character" w:styleId="af6">
    <w:name w:val="footnote reference"/>
    <w:basedOn w:val="a0"/>
    <w:uiPriority w:val="99"/>
    <w:semiHidden/>
    <w:unhideWhenUsed/>
    <w:rsid w:val="00FA6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5391">
      <w:bodyDiv w:val="1"/>
      <w:marLeft w:val="0"/>
      <w:marRight w:val="0"/>
      <w:marTop w:val="0"/>
      <w:marBottom w:val="0"/>
      <w:divBdr>
        <w:top w:val="none" w:sz="0" w:space="0" w:color="auto"/>
        <w:left w:val="none" w:sz="0" w:space="0" w:color="auto"/>
        <w:bottom w:val="none" w:sz="0" w:space="0" w:color="auto"/>
        <w:right w:val="none" w:sz="0" w:space="0" w:color="auto"/>
      </w:divBdr>
    </w:div>
    <w:div w:id="544411983">
      <w:bodyDiv w:val="1"/>
      <w:marLeft w:val="0"/>
      <w:marRight w:val="0"/>
      <w:marTop w:val="0"/>
      <w:marBottom w:val="0"/>
      <w:divBdr>
        <w:top w:val="none" w:sz="0" w:space="0" w:color="auto"/>
        <w:left w:val="none" w:sz="0" w:space="0" w:color="auto"/>
        <w:bottom w:val="none" w:sz="0" w:space="0" w:color="auto"/>
        <w:right w:val="none" w:sz="0" w:space="0" w:color="auto"/>
      </w:divBdr>
    </w:div>
    <w:div w:id="634021458">
      <w:bodyDiv w:val="1"/>
      <w:marLeft w:val="0"/>
      <w:marRight w:val="0"/>
      <w:marTop w:val="0"/>
      <w:marBottom w:val="0"/>
      <w:divBdr>
        <w:top w:val="none" w:sz="0" w:space="0" w:color="auto"/>
        <w:left w:val="none" w:sz="0" w:space="0" w:color="auto"/>
        <w:bottom w:val="none" w:sz="0" w:space="0" w:color="auto"/>
        <w:right w:val="none" w:sz="0" w:space="0" w:color="auto"/>
      </w:divBdr>
    </w:div>
    <w:div w:id="16243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47B9-2B33-4E72-904D-70FBF5E8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12889</Words>
  <Characters>7348</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СТРУК ТЕТЯНА ВАЛЕРІЇВНА</dc:creator>
  <cp:lastModifiedBy>Антоненко Наталія Ігорівна</cp:lastModifiedBy>
  <cp:revision>2</cp:revision>
  <cp:lastPrinted>2024-05-13T09:31:00Z</cp:lastPrinted>
  <dcterms:created xsi:type="dcterms:W3CDTF">2024-07-31T12:01:00Z</dcterms:created>
  <dcterms:modified xsi:type="dcterms:W3CDTF">2024-07-31T12:01:00Z</dcterms:modified>
</cp:coreProperties>
</file>