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FF" w:rsidRPr="00D53552" w:rsidRDefault="003813FF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813FF" w:rsidRPr="00D53552">
        <w:trPr>
          <w:tblCellSpacing w:w="22" w:type="dxa"/>
        </w:trPr>
        <w:tc>
          <w:tcPr>
            <w:tcW w:w="5000" w:type="pct"/>
            <w:hideMark/>
          </w:tcPr>
          <w:p w:rsidR="003813FF" w:rsidRPr="00D53552" w:rsidRDefault="00DB5B45">
            <w:pPr>
              <w:pStyle w:val="a3"/>
              <w:rPr>
                <w:sz w:val="28"/>
                <w:szCs w:val="28"/>
              </w:rPr>
            </w:pPr>
            <w:r w:rsidRPr="00D53552">
              <w:rPr>
                <w:sz w:val="28"/>
                <w:szCs w:val="28"/>
              </w:rPr>
              <w:t>ЗАТВЕРДЖЕНО</w:t>
            </w:r>
            <w:r w:rsidRPr="00D53552">
              <w:rPr>
                <w:sz w:val="28"/>
                <w:szCs w:val="28"/>
              </w:rPr>
              <w:br/>
            </w:r>
            <w:r w:rsidRPr="00D53552">
              <w:rPr>
                <w:color w:val="0000FF"/>
                <w:sz w:val="28"/>
                <w:szCs w:val="28"/>
              </w:rPr>
              <w:t>Наказ Міністерства фінансів України</w:t>
            </w:r>
            <w:r w:rsidRPr="00D53552">
              <w:rPr>
                <w:color w:val="0000FF"/>
                <w:sz w:val="28"/>
                <w:szCs w:val="28"/>
              </w:rPr>
              <w:br/>
              <w:t>18 червня 2024 року N 296</w:t>
            </w:r>
          </w:p>
        </w:tc>
      </w:tr>
    </w:tbl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br w:type="textWrapping" w:clear="all"/>
      </w:r>
    </w:p>
    <w:p w:rsidR="003813FF" w:rsidRPr="00D53552" w:rsidRDefault="00DB5B45">
      <w:pPr>
        <w:pStyle w:val="3"/>
        <w:jc w:val="center"/>
        <w:rPr>
          <w:rFonts w:eastAsia="Times New Roman"/>
          <w:sz w:val="28"/>
          <w:szCs w:val="28"/>
        </w:rPr>
      </w:pPr>
      <w:r w:rsidRPr="00D53552">
        <w:rPr>
          <w:rFonts w:eastAsia="Times New Roman"/>
          <w:sz w:val="28"/>
          <w:szCs w:val="28"/>
        </w:rPr>
        <w:t>Порядок</w:t>
      </w:r>
      <w:r w:rsidR="00604845" w:rsidRPr="00D53552">
        <w:rPr>
          <w:rFonts w:eastAsia="Times New Roman"/>
          <w:sz w:val="28"/>
          <w:szCs w:val="28"/>
        </w:rPr>
        <w:br/>
      </w:r>
      <w:r w:rsidRPr="00D53552">
        <w:rPr>
          <w:rFonts w:eastAsia="Times New Roman"/>
          <w:sz w:val="28"/>
          <w:szCs w:val="28"/>
        </w:rPr>
        <w:t xml:space="preserve">заповнення форми N 1-ОП "Звіт про обсяги обігу (у тому числі імпорту та експорту) спирту (у тому числі </w:t>
      </w:r>
      <w:proofErr w:type="spellStart"/>
      <w:r w:rsidRPr="00D53552">
        <w:rPr>
          <w:rFonts w:eastAsia="Times New Roman"/>
          <w:sz w:val="28"/>
          <w:szCs w:val="28"/>
        </w:rPr>
        <w:t>біоетанолу</w:t>
      </w:r>
      <w:proofErr w:type="spellEnd"/>
      <w:r w:rsidRPr="00D53552">
        <w:rPr>
          <w:rFonts w:eastAsia="Times New Roman"/>
          <w:sz w:val="28"/>
          <w:szCs w:val="28"/>
        </w:rPr>
        <w:t>), спиртових дистилятів, алкогольних напоїв, тютюнових виробів, рідин, що використовуються в електронних сигаретах"</w:t>
      </w:r>
    </w:p>
    <w:p w:rsidR="003813FF" w:rsidRPr="00D53552" w:rsidRDefault="00DB5B45">
      <w:pPr>
        <w:pStyle w:val="3"/>
        <w:jc w:val="center"/>
        <w:rPr>
          <w:rFonts w:eastAsia="Times New Roman"/>
          <w:sz w:val="28"/>
          <w:szCs w:val="28"/>
        </w:rPr>
      </w:pPr>
      <w:r w:rsidRPr="00D53552">
        <w:rPr>
          <w:rFonts w:eastAsia="Times New Roman"/>
          <w:sz w:val="28"/>
          <w:szCs w:val="28"/>
        </w:rPr>
        <w:t>I. Загальні положення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 xml:space="preserve">1. Звіт про обсяги обігу (у тому числі імпорту та експорту) спирту (у тому числі </w:t>
      </w:r>
      <w:proofErr w:type="spellStart"/>
      <w:r w:rsidRPr="00D53552">
        <w:rPr>
          <w:sz w:val="28"/>
          <w:szCs w:val="28"/>
        </w:rPr>
        <w:t>біоетанолу</w:t>
      </w:r>
      <w:proofErr w:type="spellEnd"/>
      <w:r w:rsidRPr="00D53552">
        <w:rPr>
          <w:sz w:val="28"/>
          <w:szCs w:val="28"/>
        </w:rPr>
        <w:t xml:space="preserve">), спиртових дистилятів, алкогольних напоїв, тютюнових виробів, рідин, що використовуються в електронних сигаретах (далі - Звіт), подають суб'єкти господарювання (у тому числі іноземні суб'єкти господарювання, які діють через свої зареєстровані постійні представництва) (далі - суб'єкт господарювання), які отримали ліцензії на оптову торгівлю спиртом (у тому числі </w:t>
      </w:r>
      <w:proofErr w:type="spellStart"/>
      <w:r w:rsidRPr="00D53552">
        <w:rPr>
          <w:sz w:val="28"/>
          <w:szCs w:val="28"/>
        </w:rPr>
        <w:t>біоетанолом</w:t>
      </w:r>
      <w:proofErr w:type="spellEnd"/>
      <w:r w:rsidRPr="00D53552">
        <w:rPr>
          <w:sz w:val="28"/>
          <w:szCs w:val="28"/>
        </w:rPr>
        <w:t>), спиртовими дистилятами, алкогольними напоями і тютюновими виробами, рідинами, що використовуються в електронних сигаретах, та здійснюють таку діяльність та/або експорт, імпорт зазначеної продукції, крім виробників зазначеної продукції/товару (далі - продукція/товар).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Якщо суб'єкт господарювання має у своєму складі структурні одиниці, які не є юридичними особами, Звіт заповнюється в цілому щодо суб'єкта господарювання з урахуванням усіх структурних одиниць.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 xml:space="preserve">2. Звіт складається окремо за кожний місяць та подається у термін, встановлений </w:t>
      </w:r>
      <w:r w:rsidRPr="00D53552">
        <w:rPr>
          <w:color w:val="0000FF"/>
          <w:sz w:val="28"/>
          <w:szCs w:val="28"/>
        </w:rPr>
        <w:t>статтею 16 Закону України "Про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пального"</w:t>
      </w:r>
      <w:r w:rsidRPr="00D53552">
        <w:rPr>
          <w:sz w:val="28"/>
          <w:szCs w:val="28"/>
        </w:rPr>
        <w:t xml:space="preserve"> (далі - Закон), в електронній формі з урахуванням вимог, встановлених </w:t>
      </w:r>
      <w:r w:rsidRPr="00D53552">
        <w:rPr>
          <w:color w:val="0000FF"/>
          <w:sz w:val="28"/>
          <w:szCs w:val="28"/>
        </w:rPr>
        <w:t>статтею 42 глави 1 розділу II Податкового кодексу України</w:t>
      </w:r>
      <w:r w:rsidRPr="00D53552">
        <w:rPr>
          <w:sz w:val="28"/>
          <w:szCs w:val="28"/>
        </w:rPr>
        <w:t>, до територіального органу ДПС за основним місцем обліку суб'єкта господарювання як платника податків.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3. У загальній частині Звіту суб'єкт господарювання: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проставляє позначку про тип Звіту, що подається (звітний, звітний новий, уточнений);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lastRenderedPageBreak/>
        <w:t>вказує звітний період, де у рядку 01.5 зазначається звітний місяць (ММ) та рік (РРРР).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При поданні уточненого Звіту зазначаються: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порядковий номер уточненого Звіту (рядок 01.4);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реєстраційний номер основного Звіту (рядок 02);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реєстраційний номер попереднього уточненого Звіту (рядок 03) у разі подання такого уточненого Звіту більше одного разу.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 xml:space="preserve">У рядку 08 зазначається код території (за основним місцем обліку суб'єкта господарювання як платника податків) згідно з </w:t>
      </w:r>
      <w:r w:rsidRPr="00D53552">
        <w:rPr>
          <w:color w:val="0000FF"/>
          <w:sz w:val="28"/>
          <w:szCs w:val="28"/>
        </w:rPr>
        <w:t>Кодифікатором адміністративно-територіальних одиниць та територій територіальних громад</w:t>
      </w:r>
      <w:r w:rsidRPr="00D53552">
        <w:rPr>
          <w:sz w:val="28"/>
          <w:szCs w:val="28"/>
        </w:rPr>
        <w:t xml:space="preserve">, затвердженим </w:t>
      </w:r>
      <w:r w:rsidRPr="00D53552">
        <w:rPr>
          <w:color w:val="0000FF"/>
          <w:sz w:val="28"/>
          <w:szCs w:val="28"/>
        </w:rPr>
        <w:t>наказом Міністерства розвитку громад та територій України від 26 листопада 2020 року N 290</w:t>
      </w:r>
      <w:r w:rsidRPr="00D53552">
        <w:rPr>
          <w:sz w:val="28"/>
          <w:szCs w:val="28"/>
        </w:rPr>
        <w:t xml:space="preserve"> (у редакції </w:t>
      </w:r>
      <w:r w:rsidRPr="00D53552">
        <w:rPr>
          <w:color w:val="0000FF"/>
          <w:sz w:val="28"/>
          <w:szCs w:val="28"/>
        </w:rPr>
        <w:t>наказу Міністерства розвитку громад та територій України від 12 січня 2021 року N 3</w:t>
      </w:r>
      <w:r w:rsidRPr="00D53552">
        <w:rPr>
          <w:sz w:val="28"/>
          <w:szCs w:val="28"/>
        </w:rPr>
        <w:t>).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 xml:space="preserve">4. У разі якщо суб'єкт господарювання самостійно виявив помилки у поданому ним Звіті, він зобов'язаний подати уточнений Звіт у термін, встановлений </w:t>
      </w:r>
      <w:r w:rsidRPr="00D53552">
        <w:rPr>
          <w:color w:val="0000FF"/>
          <w:sz w:val="28"/>
          <w:szCs w:val="28"/>
        </w:rPr>
        <w:t>статтею 16 Закону</w:t>
      </w:r>
      <w:r w:rsidRPr="00D53552">
        <w:rPr>
          <w:sz w:val="28"/>
          <w:szCs w:val="28"/>
        </w:rPr>
        <w:t>.</w:t>
      </w:r>
    </w:p>
    <w:p w:rsidR="003813FF" w:rsidRPr="00D53552" w:rsidRDefault="00DB5B45">
      <w:pPr>
        <w:pStyle w:val="3"/>
        <w:jc w:val="center"/>
        <w:rPr>
          <w:rFonts w:eastAsia="Times New Roman"/>
          <w:sz w:val="28"/>
          <w:szCs w:val="28"/>
        </w:rPr>
      </w:pPr>
      <w:r w:rsidRPr="00D53552">
        <w:rPr>
          <w:rFonts w:eastAsia="Times New Roman"/>
          <w:sz w:val="28"/>
          <w:szCs w:val="28"/>
        </w:rPr>
        <w:t>II. Порядок заповнення розділу I "Обсяги придбання та реалізації (у тому числі імпорту та експорту) продукції/товарів"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1. У графах 1 - 3 зазначаються відповідно коди, одиниці виміру та види продукції/товару згідно з Кодами, одиницями виміру та видами продукції/товару, затвердженими цим наказом.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Окремими рядками здійснюється зазначення: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кількісних показників обсягів (далі - обсяг) одного коду продукції/товару (облік яких ведеться одночасно в різних одиницях виміру);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 xml:space="preserve">продукції/товару, переданих/отриманих на відповідальне зберігання незалежно від того, кому належить таке місце зберігання, або того, за заявою якого суб'єкта господарювання таке місце зберігання було </w:t>
      </w:r>
      <w:proofErr w:type="spellStart"/>
      <w:r w:rsidRPr="00D53552">
        <w:rPr>
          <w:sz w:val="28"/>
          <w:szCs w:val="28"/>
        </w:rPr>
        <w:t>внесено</w:t>
      </w:r>
      <w:proofErr w:type="spellEnd"/>
      <w:r w:rsidRPr="00D53552">
        <w:rPr>
          <w:sz w:val="28"/>
          <w:szCs w:val="28"/>
        </w:rPr>
        <w:t xml:space="preserve"> до Єдиного державного реєстру місць зберігання.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2. У графі 4 зазначається обсяг залишку продукції/товару на початок звітного місяця.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3. У графі 5 зазначається загальний обсяг придбання/повернення суб'єктом господарювання продукції/товару всього за звітний місяць.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4. У графі 6 зазначається обсяг придбання/повернення суб'єктом господарювання продукції/товару тільки у виробника/виробнику.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lastRenderedPageBreak/>
        <w:t>5. У графі 7 зазначається обсяг придбання/повернення продукції/товару суб'єктом господарювання за імпортом / реекспорт продукції/товару.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6. У графі 8 зазначається обсяг продукції/товару, придбаної або повернутої суб'єктом господарювання у підприємств/підприємствам оптової торгівлі (що не є виробником).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7. У графі 9 зазначається загальний обсяг реалізації/повернення реалізованої продукції/товару за звітний місяць.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8. У графах 9.1 - 9.5 зазначаються обсяги реалізації/повернення продукції/товару відповідно: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підприємствам/підприємствами оптової торгівлі;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підприємствам/підприємствами роздрібної торгівлі;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передано/повернуто в/з місця(ь) роздрібної торгівлі;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іншим кінцевим споживачам (крім через місця роздрібної торгівлі) / кінцевими споживачами;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за експортом / реекспорт.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9. У графі 10 зазначаються обсяг інших витрат/втрат при зберіганні, списанні продукції/товару тощо.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10. У графі 11 зазначається обсяг залишку продукції/товару на кінець звітного місяця.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11. У графі 12 надаються такі пояснення до граф 4 - 11 (у разі наявності):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при імпорті/експорті продукції/товару зазначається вид митного режиму;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 xml:space="preserve">при передачі/отриманні продукції/товару на відповідальне зберігання незалежно від того, кому належить таке місце зберігання, або того, за заявою якого суб'єкта господарювання таке місце зберігання було </w:t>
      </w:r>
      <w:proofErr w:type="spellStart"/>
      <w:r w:rsidRPr="00D53552">
        <w:rPr>
          <w:sz w:val="28"/>
          <w:szCs w:val="28"/>
        </w:rPr>
        <w:t>внесено</w:t>
      </w:r>
      <w:proofErr w:type="spellEnd"/>
      <w:r w:rsidRPr="00D53552">
        <w:rPr>
          <w:sz w:val="28"/>
          <w:szCs w:val="28"/>
        </w:rPr>
        <w:t xml:space="preserve"> до Єдиного державного реєстру місць зберігання, зазначається інформація про такі передачі/отримання продукції/товару.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12. При поверненні продукції/товару її обсяг зазначається зі знаком "(-)".</w:t>
      </w:r>
    </w:p>
    <w:p w:rsidR="003813FF" w:rsidRPr="00D53552" w:rsidRDefault="00DB5B45">
      <w:pPr>
        <w:pStyle w:val="3"/>
        <w:jc w:val="center"/>
        <w:rPr>
          <w:rFonts w:eastAsia="Times New Roman"/>
          <w:sz w:val="28"/>
          <w:szCs w:val="28"/>
        </w:rPr>
      </w:pPr>
      <w:r w:rsidRPr="00D53552">
        <w:rPr>
          <w:rFonts w:eastAsia="Times New Roman"/>
          <w:sz w:val="28"/>
          <w:szCs w:val="28"/>
        </w:rPr>
        <w:t>III. Порядок заповнення розділу II "Перелік контрагентів, у яких здійснювалося придбання (у тому числі імпорт) продукції/товарів" та розділу III "Перелік контрагентів, яким здійснювалася реалізація (у тому числі експорт) продукції/товарів"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1. У графі 1 зазначається найменування юридичної особи - контрагента або власне ім'я, прізвище (за наявності) фізичної особи - підприємця контрагента.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lastRenderedPageBreak/>
        <w:t xml:space="preserve">2. У графі 2 зазначається код згідно з ЄДРПОУ юридичної особи - контрагента / ідентифікаційний (реєстраційний, обліковий) номер (код) нерезидента у країні реєстрації - контрагента / реєстраційний номер </w:t>
      </w:r>
      <w:r w:rsidRPr="00D53552">
        <w:rPr>
          <w:color w:val="0000FF"/>
          <w:sz w:val="28"/>
          <w:szCs w:val="28"/>
        </w:rPr>
        <w:t>облікової картки платника податків</w:t>
      </w:r>
      <w:r w:rsidRPr="00D53552">
        <w:rPr>
          <w:sz w:val="28"/>
          <w:szCs w:val="28"/>
        </w:rPr>
        <w:t xml:space="preserve"> або серія (за наявності) та номер паспорта фізичної особи - підприємця контрагента.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 xml:space="preserve">Серію (за наявності) та номер паспорта зазначають фізичні особи, які через свої релігійні переконання відмовляються від прийняття реєстраційного номера </w:t>
      </w:r>
      <w:r w:rsidRPr="00D53552">
        <w:rPr>
          <w:color w:val="0000FF"/>
          <w:sz w:val="28"/>
          <w:szCs w:val="28"/>
        </w:rPr>
        <w:t>облікової картки платника податків</w:t>
      </w:r>
      <w:r w:rsidRPr="00D53552">
        <w:rPr>
          <w:sz w:val="28"/>
          <w:szCs w:val="28"/>
        </w:rPr>
        <w:t xml:space="preserve"> та повідомили про це відповідний контролюючий орган і мають відмітку в паспорті.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3. У графах 3, 4 зазначаються відповідно коди та одиниці виміру продукції/товару згідно з Кодами, одиницями виміру та видами продукції/товару, затвердженими цим наказом, яка придбана або реалізована, або повернута "(-)".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4. У графі 5 зазначається обсяг придбаної/реалізованої/повернутої "(-)" продукції/товару.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5. Окремими рядками здійснюється відображення обсягу одного коду продукції/товару, облік яких ведеться одночасно у різних одиницях виміру.</w:t>
      </w:r>
    </w:p>
    <w:p w:rsidR="003813FF" w:rsidRPr="00D53552" w:rsidRDefault="00DB5B45">
      <w:pPr>
        <w:pStyle w:val="3"/>
        <w:jc w:val="center"/>
        <w:rPr>
          <w:rFonts w:eastAsia="Times New Roman"/>
          <w:sz w:val="28"/>
          <w:szCs w:val="28"/>
        </w:rPr>
      </w:pPr>
      <w:r w:rsidRPr="00D53552">
        <w:rPr>
          <w:rFonts w:eastAsia="Times New Roman"/>
          <w:sz w:val="28"/>
          <w:szCs w:val="28"/>
        </w:rPr>
        <w:t>IV. Порядок заповнення розділу IV "Залишок продукції/товарів на кінець звітного місяця"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 xml:space="preserve">1. У графі 1 зазначається індивідуальний номер місця зберігання продукції/товару відповідно до Єдиного державного реєстру місць зберігання незалежно від того, кому належить таке місце зберігання, або того, за заявою якого суб'єкта господарювання таке місце зберігання було </w:t>
      </w:r>
      <w:proofErr w:type="spellStart"/>
      <w:r w:rsidRPr="00D53552">
        <w:rPr>
          <w:sz w:val="28"/>
          <w:szCs w:val="28"/>
        </w:rPr>
        <w:t>внесено</w:t>
      </w:r>
      <w:proofErr w:type="spellEnd"/>
      <w:r w:rsidRPr="00D53552">
        <w:rPr>
          <w:sz w:val="28"/>
          <w:szCs w:val="28"/>
        </w:rPr>
        <w:t xml:space="preserve"> до Єдиного державного реєстру місць зберігання, та місця здійснення діяльності (форма 20-ОПП згідно з додатком 11 до Порядку обліку платників податків і зборів, затвердженого </w:t>
      </w:r>
      <w:r w:rsidRPr="00D53552">
        <w:rPr>
          <w:color w:val="0000FF"/>
          <w:sz w:val="28"/>
          <w:szCs w:val="28"/>
        </w:rPr>
        <w:t>наказом Міністерства фінансів України від 09 грудня 2011 року N 1588</w:t>
      </w:r>
      <w:r w:rsidRPr="00D53552">
        <w:rPr>
          <w:sz w:val="28"/>
          <w:szCs w:val="28"/>
        </w:rPr>
        <w:t xml:space="preserve">, зареєстрованого у Міністерстві юстиції України 29 грудня 2011 року за N 1562/20300 (у редакції </w:t>
      </w:r>
      <w:r w:rsidRPr="00D53552">
        <w:rPr>
          <w:color w:val="0000FF"/>
          <w:sz w:val="28"/>
          <w:szCs w:val="28"/>
        </w:rPr>
        <w:t>наказу Міністерства фінансів України від 22 квітня 2014 року N 462</w:t>
      </w:r>
      <w:r w:rsidRPr="00D53552">
        <w:rPr>
          <w:sz w:val="28"/>
          <w:szCs w:val="28"/>
        </w:rPr>
        <w:t>)) на підставі відповідної ліцензії.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Окремими рядками здійснюється зазначення: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обсягу одного коду продукції/товару, облік яких ведеться одночасно у різних одиницях виміру;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 xml:space="preserve">продукції/товару, переданих/отриманих на відповідальне зберігання незалежно від того, кому належить таке місце зберігання, або того, за заявою якого суб'єкта господарювання таке місце зберігання було </w:t>
      </w:r>
      <w:proofErr w:type="spellStart"/>
      <w:r w:rsidRPr="00D53552">
        <w:rPr>
          <w:sz w:val="28"/>
          <w:szCs w:val="28"/>
        </w:rPr>
        <w:t>внесено</w:t>
      </w:r>
      <w:proofErr w:type="spellEnd"/>
      <w:r w:rsidRPr="00D53552">
        <w:rPr>
          <w:sz w:val="28"/>
          <w:szCs w:val="28"/>
        </w:rPr>
        <w:t xml:space="preserve"> до Єдиного державного реєстру місць зберігання.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2. У графах 2, 3 зазначається у разі наявності відповідно: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lastRenderedPageBreak/>
        <w:t xml:space="preserve">цифровий код ознаки передачі/отримання на відповідальне зберігання продукції (товару) незалежно від того, кому належить таке місце зберігання, або того, за заявою якого суб'єкта господарювання таке місце зберігання було </w:t>
      </w:r>
      <w:proofErr w:type="spellStart"/>
      <w:r w:rsidRPr="00D53552">
        <w:rPr>
          <w:sz w:val="28"/>
          <w:szCs w:val="28"/>
        </w:rPr>
        <w:t>внесено</w:t>
      </w:r>
      <w:proofErr w:type="spellEnd"/>
      <w:r w:rsidRPr="00D53552">
        <w:rPr>
          <w:sz w:val="28"/>
          <w:szCs w:val="28"/>
        </w:rPr>
        <w:t xml:space="preserve"> до Єдиного державного реєстру місць зберігання ("1" - отримання, "2" - передача);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 xml:space="preserve">код згідно з ЄДРПОУ юридичної особи - контрагента / реєстраційний номер </w:t>
      </w:r>
      <w:r w:rsidRPr="00D53552">
        <w:rPr>
          <w:color w:val="0000FF"/>
          <w:sz w:val="28"/>
          <w:szCs w:val="28"/>
        </w:rPr>
        <w:t>облікової картки платника податків</w:t>
      </w:r>
      <w:r w:rsidRPr="00D53552">
        <w:rPr>
          <w:sz w:val="28"/>
          <w:szCs w:val="28"/>
        </w:rPr>
        <w:t xml:space="preserve"> або серія (за наявності) та номер паспорта фізичної особи - підприємця контрагента.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 xml:space="preserve">Серію (за наявності) та номер паспорта зазначають фізичні особи, які через свої релігійні переконання відмовляються від прийняття реєстраційного номера </w:t>
      </w:r>
      <w:r w:rsidRPr="00D53552">
        <w:rPr>
          <w:color w:val="0000FF"/>
          <w:sz w:val="28"/>
          <w:szCs w:val="28"/>
        </w:rPr>
        <w:t>облікової картки платника податків</w:t>
      </w:r>
      <w:r w:rsidRPr="00D53552">
        <w:rPr>
          <w:sz w:val="28"/>
          <w:szCs w:val="28"/>
        </w:rPr>
        <w:t xml:space="preserve"> та повідомили про це відповідний контролюючий орган і мають відмітку в паспорті.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3. У графах 4 - 6 зазначаються відповідно коди, одиниці виміру та види продукції/товару згідно з Кодами, одиницями виміру та видами продукції/товару, затвердженими цим наказом.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4. У графі 7 зазначається кількість обсягу залишку продукції/товару на кінець звітного місяця.</w:t>
      </w:r>
    </w:p>
    <w:p w:rsidR="003813FF" w:rsidRPr="00D53552" w:rsidRDefault="00DB5B45">
      <w:pPr>
        <w:pStyle w:val="a3"/>
        <w:jc w:val="both"/>
        <w:rPr>
          <w:sz w:val="28"/>
          <w:szCs w:val="28"/>
        </w:rPr>
      </w:pPr>
      <w:r w:rsidRPr="00D53552">
        <w:rPr>
          <w:sz w:val="28"/>
          <w:szCs w:val="28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3813FF" w:rsidRPr="00D53552">
        <w:trPr>
          <w:tblCellSpacing w:w="22" w:type="dxa"/>
        </w:trPr>
        <w:tc>
          <w:tcPr>
            <w:tcW w:w="2500" w:type="pct"/>
            <w:hideMark/>
          </w:tcPr>
          <w:p w:rsidR="003813FF" w:rsidRPr="00D53552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D53552">
              <w:rPr>
                <w:b/>
                <w:bCs/>
                <w:sz w:val="28"/>
                <w:szCs w:val="28"/>
              </w:rPr>
              <w:t>Директор Департаменту податкової політики</w:t>
            </w:r>
          </w:p>
        </w:tc>
        <w:tc>
          <w:tcPr>
            <w:tcW w:w="2500" w:type="pct"/>
            <w:hideMark/>
          </w:tcPr>
          <w:p w:rsidR="003813FF" w:rsidRPr="00D53552" w:rsidRDefault="00DB5B45">
            <w:pPr>
              <w:pStyle w:val="a3"/>
              <w:jc w:val="center"/>
              <w:rPr>
                <w:sz w:val="28"/>
                <w:szCs w:val="28"/>
              </w:rPr>
            </w:pPr>
            <w:r w:rsidRPr="00D53552">
              <w:rPr>
                <w:b/>
                <w:bCs/>
                <w:sz w:val="28"/>
                <w:szCs w:val="28"/>
              </w:rPr>
              <w:t>Віктор ОВЧАРЕНКО</w:t>
            </w:r>
          </w:p>
        </w:tc>
      </w:tr>
    </w:tbl>
    <w:p w:rsidR="00DB5B45" w:rsidRPr="00D53552" w:rsidRDefault="00DB5B45" w:rsidP="00604845">
      <w:pPr>
        <w:pStyle w:val="a3"/>
        <w:jc w:val="both"/>
        <w:rPr>
          <w:rFonts w:eastAsia="Times New Roman"/>
          <w:sz w:val="28"/>
          <w:szCs w:val="28"/>
        </w:rPr>
      </w:pPr>
      <w:r w:rsidRPr="00D53552">
        <w:rPr>
          <w:sz w:val="28"/>
          <w:szCs w:val="28"/>
        </w:rPr>
        <w:br w:type="textWrapping" w:clear="all"/>
      </w:r>
    </w:p>
    <w:sectPr w:rsidR="00DB5B45" w:rsidRPr="00D535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A041D"/>
    <w:rsid w:val="003813FF"/>
    <w:rsid w:val="00604845"/>
    <w:rsid w:val="009A041D"/>
    <w:rsid w:val="00D53552"/>
    <w:rsid w:val="00DB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484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484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484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484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5880</Words>
  <Characters>3353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ШИНКАРУК ЛАРИСА АНАТОЛІЇВНА</dc:creator>
  <cp:lastModifiedBy>ЩИТНІК ЮЛІЯ ОЛЕКСАНДРІВНА</cp:lastModifiedBy>
  <cp:revision>3</cp:revision>
  <dcterms:created xsi:type="dcterms:W3CDTF">2024-08-12T13:04:00Z</dcterms:created>
  <dcterms:modified xsi:type="dcterms:W3CDTF">2024-08-12T13:06:00Z</dcterms:modified>
</cp:coreProperties>
</file>