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1D" w:rsidRDefault="008F7DAA">
      <w:pPr>
        <w:pStyle w:val="af1"/>
        <w:spacing w:before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1C361D" w:rsidRDefault="008F7DAA">
      <w:pPr>
        <w:pStyle w:val="af1"/>
        <w:spacing w:before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Аналізу регуляторного впливу до проєкту постанови Кабінету Міністрів України «Про внесення змін до Порядку зупинення реєстрації податкової накладної / розрахунку коригування в Єдиному реєстрі податкових накладних»</w:t>
      </w:r>
    </w:p>
    <w:p w:rsidR="001C361D" w:rsidRDefault="001C361D">
      <w:pPr>
        <w:pStyle w:val="2"/>
        <w:spacing w:before="0" w:beforeAutospacing="0" w:after="0" w:afterAutospacing="0" w:line="240" w:lineRule="auto"/>
        <w:ind w:firstLine="567"/>
        <w:jc w:val="center"/>
        <w:rPr>
          <w:sz w:val="28"/>
          <w:szCs w:val="28"/>
          <w:lang w:val="uk-UA"/>
        </w:rPr>
      </w:pPr>
    </w:p>
    <w:p w:rsidR="001C361D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panrvts15"/>
          <w:rFonts w:eastAsia="Calibri"/>
        </w:rPr>
        <w:t xml:space="preserve">ВИТРАТИ </w:t>
      </w:r>
      <w:r>
        <w:rPr>
          <w:rStyle w:val="spanrvts15"/>
          <w:rFonts w:eastAsia="Calibri"/>
        </w:rPr>
        <w:br/>
        <w:t xml:space="preserve">на одного </w:t>
      </w:r>
      <w:r>
        <w:rPr>
          <w:rStyle w:val="spanrvts15"/>
          <w:rFonts w:eastAsia="Calibri"/>
        </w:rPr>
        <w:t>суб’єкта господарювання великого і середнього підприємництва, які виникають внаслідок дії регуляторного акта</w:t>
      </w:r>
    </w:p>
    <w:p w:rsidR="001C361D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Розрахунок зроблено на підставі вибіркових даних щодо кількості суб’єктів господарювання, що подавали на реєстрацію податкові накладні / розрахунки</w:t>
      </w:r>
      <w:r>
        <w:rPr>
          <w:rFonts w:ascii="Times New Roman" w:hAnsi="Times New Roman" w:cs="Times New Roman"/>
          <w:sz w:val="28"/>
          <w:szCs w:val="28"/>
        </w:rPr>
        <w:t xml:space="preserve"> коригування (далі – ПН / РК) в Єдиному реєстрі податкових накладних (далі – Реєстр) у період з 01.01.2025 по 31.03.2025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61D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одного суб’єкта господарювання, які виникають унаслідок дії регуляторного акта, проводяться із розрахунку 36 161 суб’є</w:t>
      </w:r>
      <w:r>
        <w:rPr>
          <w:rFonts w:ascii="Times New Roman" w:hAnsi="Times New Roman" w:cs="Times New Roman"/>
          <w:sz w:val="28"/>
          <w:szCs w:val="28"/>
        </w:rPr>
        <w:t xml:space="preserve">кта, реєстрація </w:t>
      </w:r>
      <w:r>
        <w:rPr>
          <w:rFonts w:ascii="Times New Roman" w:hAnsi="Times New Roman" w:cs="Times New Roman"/>
          <w:sz w:val="28"/>
          <w:szCs w:val="28"/>
        </w:rPr>
        <w:t>ПН 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РК зупинялась у Реєстрі у період з 01.01.2025 по 31.03.2025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61D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рахунок впровадження змін, зокрема:</w:t>
      </w:r>
    </w:p>
    <w:p w:rsidR="001C361D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порогових значень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деяких ознаках безумовної реєстрації ПН / РК, кількість платників, ПН / РК яких може бути зареєстровано </w:t>
      </w:r>
      <w:r>
        <w:rPr>
          <w:rFonts w:ascii="Times New Roman" w:hAnsi="Times New Roman" w:cs="Times New Roman"/>
          <w:sz w:val="28"/>
          <w:szCs w:val="28"/>
        </w:rPr>
        <w:t>через відповідність ознакам безумовної реєстрації, збільшиться на 4 218 суб’єктів господарювання;</w:t>
      </w:r>
    </w:p>
    <w:p w:rsidR="001C361D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зміні порогових значень у пункті 1 показників, за якими визначається позитивна податкова історія платника податку на додану </w:t>
      </w:r>
      <w:r>
        <w:rPr>
          <w:rFonts w:ascii="Times New Roman" w:hAnsi="Times New Roman" w:cs="Times New Roman"/>
          <w:sz w:val="28"/>
          <w:szCs w:val="28"/>
        </w:rPr>
        <w:t xml:space="preserve">вартість, </w:t>
      </w:r>
      <w:r>
        <w:rPr>
          <w:rFonts w:ascii="Times New Roman" w:hAnsi="Times New Roman" w:cs="Times New Roman"/>
          <w:sz w:val="28"/>
          <w:szCs w:val="28"/>
        </w:rPr>
        <w:t>та умов відповідності пункту 2 таких показників, кількість платників податку, ПН / РК яких зареєструються через відповідність платника податку показникам, за якими визначається позитивна податкова історія платника податку на додану  вартість, збільшиться н</w:t>
      </w:r>
      <w:r>
        <w:rPr>
          <w:rFonts w:ascii="Times New Roman" w:hAnsi="Times New Roman" w:cs="Times New Roman"/>
          <w:sz w:val="28"/>
          <w:szCs w:val="28"/>
        </w:rPr>
        <w:t>а 4 197 суб’єктів господарювання.</w:t>
      </w:r>
    </w:p>
    <w:p w:rsidR="001C361D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агал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завдяки запропонованим змінам</w:t>
      </w:r>
      <w:r>
        <w:rPr>
          <w:rFonts w:ascii="Times New Roman" w:hAnsi="Times New Roman" w:cs="Times New Roman"/>
          <w:sz w:val="28"/>
          <w:szCs w:val="28"/>
        </w:rPr>
        <w:t xml:space="preserve">, за попередніми розрахунками прогнозується, що кількість платників податку, реєстрація </w:t>
      </w:r>
      <w:r>
        <w:rPr>
          <w:rFonts w:ascii="Times New Roman" w:hAnsi="Times New Roman" w:cs="Times New Roman"/>
          <w:sz w:val="28"/>
          <w:szCs w:val="28"/>
        </w:rPr>
        <w:t>ПН </w:t>
      </w:r>
      <w:r>
        <w:rPr>
          <w:rFonts w:ascii="Times New Roman" w:hAnsi="Times New Roman" w:cs="Times New Roman"/>
          <w:sz w:val="28"/>
          <w:szCs w:val="28"/>
        </w:rPr>
        <w:t>/ </w:t>
      </w:r>
      <w:r>
        <w:rPr>
          <w:rFonts w:ascii="Times New Roman" w:hAnsi="Times New Roman" w:cs="Times New Roman"/>
          <w:sz w:val="28"/>
          <w:szCs w:val="28"/>
        </w:rPr>
        <w:t>РК яких може бути зупинена, зменшиться на 18 547 суб’єктів</w:t>
      </w:r>
      <w:r>
        <w:rPr>
          <w:rFonts w:ascii="Times New Roman" w:hAnsi="Times New Roman" w:cs="Times New Roman"/>
          <w:sz w:val="28"/>
          <w:szCs w:val="28"/>
        </w:rPr>
        <w:t xml:space="preserve"> господарювання.</w:t>
      </w:r>
    </w:p>
    <w:p w:rsidR="001C361D" w:rsidRPr="008F7DAA" w:rsidRDefault="001C361D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:rsidR="001C361D" w:rsidRPr="008F7DAA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7DAA">
        <w:rPr>
          <w:rFonts w:ascii="Times New Roman" w:hAnsi="Times New Roman" w:cs="Times New Roman"/>
          <w:sz w:val="28"/>
          <w:szCs w:val="28"/>
        </w:rPr>
        <w:t>Альтернатива 1 (Залишення чинної редакції Порядку</w:t>
      </w:r>
      <w:r w:rsidRPr="008F7DAA">
        <w:rPr>
          <w:rFonts w:ascii="Times New Roman" w:hAnsi="Times New Roman" w:cs="Times New Roman"/>
          <w:sz w:val="28"/>
          <w:szCs w:val="28"/>
        </w:rPr>
        <w:t xml:space="preserve">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2019 року № 116</w:t>
      </w:r>
      <w:r w:rsidRPr="008F7DAA">
        <w:rPr>
          <w:rFonts w:ascii="Times New Roman" w:hAnsi="Times New Roman" w:cs="Times New Roman"/>
          <w:sz w:val="28"/>
          <w:szCs w:val="28"/>
        </w:rPr>
        <w:t>5</w:t>
      </w:r>
      <w:r w:rsidRPr="008F7DAA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8F7DAA">
        <w:rPr>
          <w:rFonts w:ascii="Times New Roman" w:hAnsi="Times New Roman" w:cs="Times New Roman"/>
          <w:sz w:val="28"/>
          <w:szCs w:val="28"/>
        </w:rPr>
        <w:t>)</w:t>
      </w:r>
    </w:p>
    <w:p w:rsidR="001C361D" w:rsidRPr="008F7DAA" w:rsidRDefault="001C361D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bookmarkStart w:id="0" w:name="_GoBack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49"/>
        <w:gridCol w:w="2246"/>
        <w:gridCol w:w="2835"/>
      </w:tblGrid>
      <w:tr w:rsidR="001C361D">
        <w:trPr>
          <w:trHeight w:val="1055"/>
          <w:jc w:val="center"/>
        </w:trPr>
        <w:tc>
          <w:tcPr>
            <w:tcW w:w="704" w:type="dxa"/>
          </w:tcPr>
          <w:bookmarkEnd w:id="0"/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849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перший рік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п’ять років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Процедури отримання первинної інформації,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ознайомлення з нормативно-правовим актом, гривень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0,25 х 48,00 х 261 = 3 132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 х 48,00 х 261 х 5 = 15 660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9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та надсилання копій документів та письмових пояснень стосовно підтвердження інформації, зазначеної у ПН / РК, для розгляду питання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ухваленн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комісією регіонального рівня рішення про реєстрацію / відмову в реєстрації ПН / РК в Реєстрі,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гривень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х 48,00 х 261 = 12 528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х 48,00 х 261 х 5 = 62 640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 (сума рядків: 1 + 2 ), гривень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15 660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78 300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суб’єктів господарювання, на яких буде поширено регулювання, одиниць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651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651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Сумарні витрати суб’єктів господарювання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регулювання (вартість регулювання) (рядок 3 х рядок 4), гривень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10 194 660,0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50 973 300,0</w:t>
            </w:r>
          </w:p>
        </w:tc>
      </w:tr>
    </w:tbl>
    <w:p w:rsidR="001C361D" w:rsidRPr="008F7DAA" w:rsidRDefault="001C3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:rsidR="001C361D" w:rsidRPr="008F7DAA" w:rsidRDefault="008F7DAA" w:rsidP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uk-UA"/>
        </w:rPr>
      </w:pPr>
      <w:r w:rsidRPr="008F7DAA">
        <w:rPr>
          <w:rFonts w:ascii="Times New Roman" w:hAnsi="Times New Roman" w:cs="Times New Roman"/>
          <w:sz w:val="28"/>
          <w:szCs w:val="28"/>
        </w:rPr>
        <w:t>Альтернатива 2 (</w:t>
      </w:r>
      <w:r w:rsidRPr="008F7DAA">
        <w:rPr>
          <w:rFonts w:ascii="Times New Roman" w:hAnsi="Times New Roman" w:cs="Times New Roman"/>
          <w:sz w:val="28"/>
          <w:szCs w:val="28"/>
        </w:rPr>
        <w:t>Прийнятт</w:t>
      </w:r>
      <w:r w:rsidRPr="008F7DAA">
        <w:rPr>
          <w:rFonts w:ascii="Times New Roman" w:hAnsi="Times New Roman" w:cs="Times New Roman"/>
          <w:sz w:val="28"/>
          <w:szCs w:val="28"/>
        </w:rPr>
        <w:t xml:space="preserve">я </w:t>
      </w:r>
      <w:r w:rsidRPr="008F7DAA">
        <w:rPr>
          <w:rFonts w:ascii="Times New Roman" w:hAnsi="Times New Roman" w:cs="Times New Roman"/>
          <w:sz w:val="28"/>
          <w:szCs w:val="28"/>
        </w:rPr>
        <w:t>проєкту</w:t>
      </w:r>
      <w:r w:rsidRPr="008F7DAA">
        <w:rPr>
          <w:rFonts w:ascii="Times New Roman" w:hAnsi="Times New Roman" w:cs="Times New Roman"/>
          <w:sz w:val="28"/>
          <w:szCs w:val="28"/>
        </w:rPr>
        <w:t xml:space="preserve"> постанови)</w:t>
      </w:r>
    </w:p>
    <w:p w:rsidR="001C361D" w:rsidRPr="008F7DAA" w:rsidRDefault="001C3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49"/>
        <w:gridCol w:w="2246"/>
        <w:gridCol w:w="2835"/>
      </w:tblGrid>
      <w:tr w:rsidR="001C361D">
        <w:trPr>
          <w:trHeight w:val="1055"/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849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перший рік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п’ять років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Процедури отримання первинної інформації,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 нормативно-правовим актом, гривень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х 48,00 х 261 = 3 132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х 48,00 х 261 х 5 = 15 660</w:t>
            </w:r>
          </w:p>
        </w:tc>
      </w:tr>
    </w:tbl>
    <w:p w:rsidR="001C361D" w:rsidRDefault="008F7DAA">
      <w: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49"/>
        <w:gridCol w:w="2246"/>
        <w:gridCol w:w="2835"/>
      </w:tblGrid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9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Підготовка та надсилання копій документів та письмових пояснень стосовно підтвердження інформації, зазначеної у податковій накладній/розрахунку коригування, для розгляду питання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прийнятт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 комісією регіонального рівня рішення про реєстрацію/відмову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реєстрації податкової накладної/розрахунку коригування в Реєстрі, гривень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 48,00 х 261 = 12 528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 48,00 х 261 х 5 = 62 640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РАЗОМ (сума рядків: 1 + 2 ), гривень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15 660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78 300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Кількість суб’єктів господарювання, на яких буде поширено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регулювання, одиниць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1C361D">
        <w:trPr>
          <w:jc w:val="center"/>
        </w:trPr>
        <w:tc>
          <w:tcPr>
            <w:tcW w:w="704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:rsidR="001C361D" w:rsidRDefault="008F7D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Сумарні витрати суб’єктів господарювання на виконання регулювання (вартість регулювання) (рядок 3 х рядок 4), гривень</w:t>
            </w:r>
          </w:p>
        </w:tc>
        <w:tc>
          <w:tcPr>
            <w:tcW w:w="2246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4 964 220,0</w:t>
            </w:r>
          </w:p>
        </w:tc>
        <w:tc>
          <w:tcPr>
            <w:tcW w:w="2835" w:type="dxa"/>
          </w:tcPr>
          <w:p w:rsidR="001C361D" w:rsidRDefault="008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24 821 100,0</w:t>
            </w:r>
          </w:p>
        </w:tc>
      </w:tr>
    </w:tbl>
    <w:p w:rsidR="001C361D" w:rsidRDefault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vertAlign w:val="superscript"/>
        </w:rPr>
        <w:t>1</w:t>
      </w:r>
      <w:r>
        <w:rPr>
          <w:rFonts w:ascii="Times New Roman" w:hAnsi="Times New Roman" w:cs="Times New Roman"/>
          <w:szCs w:val="28"/>
        </w:rPr>
        <w:t xml:space="preserve">Для обрахунку: </w:t>
      </w:r>
      <w:r>
        <w:rPr>
          <w:rFonts w:ascii="Times New Roman" w:hAnsi="Times New Roman" w:cs="Times New Roman"/>
          <w:szCs w:val="28"/>
        </w:rPr>
        <w:t xml:space="preserve">приймаємо за основу мінімальну заробітну плату, визначену у погодинному розмірі, що становить 48,00 грн/год відповідно до Закону України від 19 листопада 2024 року </w:t>
      </w:r>
      <w:r>
        <w:rPr>
          <w:rFonts w:ascii="Times New Roman" w:hAnsi="Times New Roman" w:cs="Times New Roman"/>
          <w:szCs w:val="28"/>
        </w:rPr>
        <w:br/>
        <w:t>№ 4059-IX «Про Державний бюджет України на 2025 рік»; час, який витрачається суб’єктами гос</w:t>
      </w:r>
      <w:r>
        <w:rPr>
          <w:rFonts w:ascii="Times New Roman" w:hAnsi="Times New Roman" w:cs="Times New Roman"/>
          <w:szCs w:val="28"/>
        </w:rPr>
        <w:t xml:space="preserve">подарювання на ознайомленням зі змінами, викладеними </w:t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нормативно-правовому акті</w:t>
      </w:r>
      <w:r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– </w:t>
      </w:r>
      <w:r>
        <w:rPr>
          <w:rFonts w:ascii="Times New Roman" w:hAnsi="Times New Roman" w:cs="Times New Roman"/>
          <w:szCs w:val="28"/>
        </w:rPr>
        <w:t>0,25 год; 261 робочий день у 2025 році</w:t>
      </w:r>
      <w:r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за умови, що кількість платників податку, які подають для реєстрації податкові накладні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розрахунки коригування, не зміниться.</w:t>
      </w:r>
    </w:p>
    <w:p w:rsidR="001C361D" w:rsidRDefault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vertAlign w:val="superscript"/>
        </w:rPr>
        <w:t>2</w:t>
      </w:r>
      <w:r>
        <w:rPr>
          <w:rFonts w:ascii="Times New Roman" w:hAnsi="Times New Roman" w:cs="Times New Roman"/>
          <w:szCs w:val="28"/>
        </w:rPr>
        <w:t xml:space="preserve">Для обрахунку: приймаємо за основу мінімальну заробітну плату, визначену </w:t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 xml:space="preserve">погодинному розмірі, що становить 48,00 грн/год відповідно до Закону України від 19 листопада 2024 року </w:t>
      </w:r>
      <w:r>
        <w:rPr>
          <w:rFonts w:ascii="Times New Roman" w:hAnsi="Times New Roman" w:cs="Times New Roman"/>
          <w:szCs w:val="28"/>
        </w:rPr>
        <w:br/>
        <w:t>№ 4059-IX «Про Державний бюджет України на 2025 рік»; час, який витрача</w:t>
      </w:r>
      <w:r>
        <w:rPr>
          <w:rFonts w:ascii="Times New Roman" w:hAnsi="Times New Roman" w:cs="Times New Roman"/>
          <w:szCs w:val="28"/>
        </w:rPr>
        <w:t xml:space="preserve">ється суб’єктами господарювання на підготовку та надсилання копій документів та письмових пояснень стосовно підтвердження інформації, зазначеної </w:t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податковій накладній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 xml:space="preserve">розрахунку коригування, для розгляду питання </w:t>
      </w:r>
      <w:r>
        <w:rPr>
          <w:rFonts w:ascii="Times New Roman" w:hAnsi="Times New Roman" w:cs="Times New Roman"/>
          <w:szCs w:val="28"/>
        </w:rPr>
        <w:t>прийнятт</w:t>
      </w:r>
      <w:r>
        <w:rPr>
          <w:rFonts w:ascii="Times New Roman" w:hAnsi="Times New Roman" w:cs="Times New Roman"/>
          <w:szCs w:val="28"/>
        </w:rPr>
        <w:t xml:space="preserve">я комісією </w:t>
      </w:r>
      <w:r>
        <w:rPr>
          <w:rFonts w:ascii="Times New Roman" w:hAnsi="Times New Roman" w:cs="Times New Roman"/>
          <w:szCs w:val="28"/>
        </w:rPr>
        <w:t>регіонального рівня рішення про реєстрацію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відмову в реєстрації податкової накладної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 xml:space="preserve">розрахунку коригування в Реєстрі, </w:t>
      </w:r>
      <w:r>
        <w:rPr>
          <w:rFonts w:ascii="Times New Roman" w:hAnsi="Times New Roman" w:cs="Times New Roman"/>
          <w:szCs w:val="28"/>
        </w:rPr>
        <w:t xml:space="preserve">– </w:t>
      </w:r>
      <w:r>
        <w:rPr>
          <w:rFonts w:ascii="Times New Roman" w:hAnsi="Times New Roman" w:cs="Times New Roman"/>
          <w:szCs w:val="28"/>
        </w:rPr>
        <w:t>1 год; 261 робочий день у 2025 році та за умови, що кількість платників податку, які подають для реєстрації податкові накладні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розрахунки коригування, не зміниться.</w:t>
      </w:r>
    </w:p>
    <w:p w:rsidR="001C361D" w:rsidRDefault="001C3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1C361D" w:rsidRDefault="008F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361D" w:rsidRDefault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Отже</w:t>
      </w:r>
      <w:r>
        <w:rPr>
          <w:rFonts w:ascii="Times New Roman" w:hAnsi="Times New Roman" w:cs="Times New Roman"/>
          <w:sz w:val="28"/>
          <w:szCs w:val="28"/>
        </w:rPr>
        <w:t xml:space="preserve">, за результатами розрахунку можна зробити висновок, що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разі виконання вимог регулювання</w:t>
      </w:r>
      <w:r>
        <w:rPr>
          <w:rFonts w:ascii="Times New Roman" w:hAnsi="Times New Roman" w:cs="Times New Roman"/>
          <w:sz w:val="28"/>
          <w:szCs w:val="28"/>
        </w:rPr>
        <w:t>, зокрема</w:t>
      </w:r>
      <w:r>
        <w:rPr>
          <w:rFonts w:ascii="Times New Roman" w:hAnsi="Times New Roman" w:cs="Times New Roman"/>
          <w:sz w:val="28"/>
          <w:szCs w:val="28"/>
        </w:rPr>
        <w:t xml:space="preserve"> шляхом удосконалення автоматизованого моніторингу відповідності ПН / РК</w:t>
      </w:r>
      <w:r>
        <w:rPr>
          <w:rFonts w:ascii="Times New Roman" w:hAnsi="Times New Roman" w:cs="Times New Roman"/>
          <w:sz w:val="28"/>
          <w:szCs w:val="28"/>
        </w:rPr>
        <w:t xml:space="preserve"> критеріям оцінки ступеня ризиків за рахунок того, що може </w:t>
      </w:r>
      <w:r>
        <w:rPr>
          <w:rFonts w:ascii="Times New Roman" w:hAnsi="Times New Roman" w:cs="Times New Roman"/>
          <w:sz w:val="28"/>
          <w:szCs w:val="28"/>
        </w:rPr>
        <w:t xml:space="preserve">зменшитися </w:t>
      </w:r>
      <w:r>
        <w:rPr>
          <w:rFonts w:ascii="Times New Roman" w:hAnsi="Times New Roman" w:cs="Times New Roman"/>
          <w:sz w:val="28"/>
          <w:szCs w:val="28"/>
        </w:rPr>
        <w:t xml:space="preserve">кількість суб’єктів господарювання, реєстрація </w:t>
      </w:r>
      <w:r>
        <w:rPr>
          <w:rFonts w:ascii="Times New Roman" w:hAnsi="Times New Roman" w:cs="Times New Roman"/>
          <w:sz w:val="28"/>
          <w:szCs w:val="28"/>
        </w:rPr>
        <w:t xml:space="preserve">ПН / РК яких може бути зупинена, сумарні витрати можуть </w:t>
      </w:r>
      <w:r>
        <w:rPr>
          <w:rFonts w:ascii="Times New Roman" w:hAnsi="Times New Roman" w:cs="Times New Roman"/>
          <w:sz w:val="28"/>
          <w:szCs w:val="28"/>
        </w:rPr>
        <w:t xml:space="preserve">у розрахунку на 1 рік </w:t>
      </w:r>
      <w:r>
        <w:rPr>
          <w:rFonts w:ascii="Times New Roman" w:hAnsi="Times New Roman" w:cs="Times New Roman"/>
          <w:sz w:val="28"/>
          <w:szCs w:val="28"/>
        </w:rPr>
        <w:t xml:space="preserve">зменшитися </w:t>
      </w:r>
      <w:r>
        <w:rPr>
          <w:rFonts w:ascii="Times New Roman" w:hAnsi="Times New Roman" w:cs="Times New Roman"/>
          <w:sz w:val="28"/>
          <w:szCs w:val="28"/>
        </w:rPr>
        <w:t xml:space="preserve">на 5 230 440,0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розрахунку на 5  років – </w:t>
      </w:r>
      <w:r>
        <w:rPr>
          <w:rFonts w:ascii="Times New Roman" w:hAnsi="Times New Roman" w:cs="Times New Roman"/>
          <w:sz w:val="28"/>
          <w:szCs w:val="28"/>
        </w:rPr>
        <w:t xml:space="preserve">зменшитися </w:t>
      </w:r>
      <w:r>
        <w:rPr>
          <w:rFonts w:ascii="Times New Roman" w:hAnsi="Times New Roman" w:cs="Times New Roman"/>
          <w:sz w:val="28"/>
          <w:szCs w:val="28"/>
        </w:rPr>
        <w:t>на 26 152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гривні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61D" w:rsidRDefault="008F7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361D" w:rsidRDefault="001C3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61D" w:rsidRDefault="001C361D">
      <w:pPr>
        <w:rPr>
          <w:b/>
          <w:bCs/>
          <w:sz w:val="28"/>
          <w:szCs w:val="28"/>
        </w:rPr>
      </w:pPr>
    </w:p>
    <w:sectPr w:rsidR="001C361D" w:rsidSect="008F7DA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7DAA">
      <w:pPr>
        <w:spacing w:after="0" w:line="240" w:lineRule="auto"/>
      </w:pPr>
      <w:r>
        <w:separator/>
      </w:r>
    </w:p>
  </w:endnote>
  <w:endnote w:type="continuationSeparator" w:id="0">
    <w:p w:rsidR="00000000" w:rsidRDefault="008F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7DAA">
      <w:pPr>
        <w:spacing w:after="0" w:line="240" w:lineRule="auto"/>
      </w:pPr>
      <w:r>
        <w:separator/>
      </w:r>
    </w:p>
  </w:footnote>
  <w:footnote w:type="continuationSeparator" w:id="0">
    <w:p w:rsidR="00000000" w:rsidRDefault="008F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61D" w:rsidRDefault="008F7DAA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  <w:lang w:val="ru-RU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C361D" w:rsidRDefault="008F7DAA" w:rsidP="008F7DAA">
    <w:pPr>
      <w:pStyle w:val="ab"/>
      <w:ind w:right="11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1</w:t>
    </w:r>
  </w:p>
  <w:p w:rsidR="001C361D" w:rsidRDefault="001C36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8687814"/>
    <w:lvl w:ilvl="0" w:tplc="61B8338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01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000002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0000003"/>
    <w:multiLevelType w:val="hybridMultilevel"/>
    <w:tmpl w:val="CC382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DA6CF0A"/>
    <w:lvl w:ilvl="0" w:tplc="BDB2ED4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93C921C"/>
    <w:lvl w:ilvl="0" w:tplc="E15288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0000006"/>
    <w:multiLevelType w:val="hybridMultilevel"/>
    <w:tmpl w:val="398286A2"/>
    <w:lvl w:ilvl="0" w:tplc="4CB667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1D"/>
    <w:rsid w:val="001C361D"/>
    <w:rsid w:val="008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098EC-6642-4F54-B25C-39A5DF0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spacing w:before="100" w:beforeAutospacing="1" w:after="100" w:afterAutospacing="1" w:line="276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link w:val="a5"/>
    <w:qFormat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ий текст Знак"/>
    <w:basedOn w:val="a0"/>
    <w:link w:val="a8"/>
    <w:uiPriority w:val="99"/>
    <w:rPr>
      <w:rFonts w:ascii="Times New Roman" w:eastAsia="Calibri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</w:style>
  <w:style w:type="paragraph" w:styleId="ab">
    <w:name w:val="header"/>
    <w:basedOn w:val="a"/>
    <w:link w:val="ac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styleId="af">
    <w:name w:val="Placeholder Text"/>
    <w:basedOn w:val="a0"/>
    <w:uiPriority w:val="99"/>
    <w:rPr>
      <w:color w:val="808080"/>
    </w:rPr>
  </w:style>
  <w:style w:type="paragraph" w:customStyle="1" w:styleId="af0">
    <w:name w:val="Шапка документу"/>
    <w:basedOn w:val="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1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rPr>
      <w:sz w:val="16"/>
      <w:szCs w:val="16"/>
    </w:rPr>
  </w:style>
  <w:style w:type="paragraph" w:styleId="af3">
    <w:name w:val="annotation text"/>
    <w:basedOn w:val="a"/>
    <w:link w:val="af4"/>
    <w:uiPriority w:val="99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rPr>
      <w:b/>
      <w:bCs/>
      <w:sz w:val="20"/>
      <w:szCs w:val="20"/>
    </w:rPr>
  </w:style>
  <w:style w:type="paragraph" w:styleId="af7">
    <w:name w:val="Revision"/>
    <w:uiPriority w:val="99"/>
    <w:pPr>
      <w:spacing w:after="0" w:line="240" w:lineRule="auto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rPr>
      <w:rFonts w:ascii="Times New Roman" w:eastAsia="SimSun" w:hAnsi="Times New Roman" w:cs="Times New Roman"/>
      <w:sz w:val="24"/>
      <w:szCs w:val="24"/>
      <w:lang w:eastAsia="uk-UA"/>
    </w:rPr>
  </w:style>
  <w:style w:type="paragraph" w:customStyle="1" w:styleId="1">
    <w:name w:val="Знак Знак Знак Знак Знак Знак Знак Знак1"/>
    <w:basedOn w:val="a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ocdata">
    <w:name w:val="docdata"/>
    <w:basedOn w:val="a0"/>
  </w:style>
  <w:style w:type="paragraph" w:customStyle="1" w:styleId="1783">
    <w:name w:val="17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3">
    <w:name w:val="rvps3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47E9-6B2F-4451-B177-A2BB3982D72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36148844-D443-4BB4-8882-DA925133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3527</Words>
  <Characters>2011</Characters>
  <Application>Microsoft Office Word</Application>
  <DocSecurity>0</DocSecurity>
  <Lines>16</Lines>
  <Paragraphs>11</Paragraphs>
  <ScaleCrop>false</ScaleCrop>
  <Company>TAX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g.zayceva</dc:creator>
  <cp:lastModifiedBy>ЗАЙЦЕВА ГАННА ЛЕОНІДІВНА</cp:lastModifiedBy>
  <cp:revision>9</cp:revision>
  <cp:lastPrinted>2025-07-29T14:00:00Z</cp:lastPrinted>
  <dcterms:created xsi:type="dcterms:W3CDTF">2025-07-28T11:20:00Z</dcterms:created>
  <dcterms:modified xsi:type="dcterms:W3CDTF">2025-07-29T14:00:00Z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fde4c64984cd4efaa6634bc71ea0ac72</vt:lpwstr>
  </property>
</Properties>
</file>