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5D" w:rsidRPr="00DD6606" w:rsidRDefault="00BF6B5D" w:rsidP="00BF6B5D">
      <w:pPr>
        <w:jc w:val="center"/>
        <w:rPr>
          <w:b/>
          <w:sz w:val="28"/>
          <w:szCs w:val="28"/>
          <w:lang w:val="uk-UA"/>
        </w:rPr>
      </w:pPr>
      <w:r w:rsidRPr="00DD6606">
        <w:rPr>
          <w:b/>
          <w:sz w:val="28"/>
          <w:szCs w:val="28"/>
          <w:lang w:val="uk-UA"/>
        </w:rPr>
        <w:t xml:space="preserve">Порівняльна таблиця </w:t>
      </w:r>
    </w:p>
    <w:p w:rsidR="00BF6B5D" w:rsidRPr="00DD6606" w:rsidRDefault="00603697" w:rsidP="00BF6B5D">
      <w:pPr>
        <w:jc w:val="center"/>
        <w:rPr>
          <w:b/>
          <w:sz w:val="28"/>
          <w:szCs w:val="28"/>
          <w:lang w:val="uk-UA"/>
        </w:rPr>
      </w:pPr>
      <w:r w:rsidRPr="00DD6606">
        <w:rPr>
          <w:rFonts w:eastAsia="Courier New"/>
          <w:b/>
          <w:sz w:val="28"/>
          <w:szCs w:val="28"/>
          <w:lang w:val="uk" w:eastAsia="uk"/>
        </w:rPr>
        <w:t xml:space="preserve">до Порядку взаємодії органів виконавчої влади щодо обміну інформацією, </w:t>
      </w:r>
      <w:r w:rsidRPr="00DD6606">
        <w:rPr>
          <w:rFonts w:eastAsia="Courier New"/>
          <w:b/>
          <w:sz w:val="28"/>
          <w:szCs w:val="28"/>
          <w:lang w:val="uk" w:eastAsia="uk"/>
        </w:rPr>
        <w:br/>
        <w:t>необхідною для обчислення і справляння плати за землю</w:t>
      </w:r>
    </w:p>
    <w:p w:rsidR="00BF6B5D" w:rsidRDefault="00BF6B5D" w:rsidP="00A01FFC">
      <w:pPr>
        <w:jc w:val="both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38"/>
        <w:gridCol w:w="7138"/>
      </w:tblGrid>
      <w:tr w:rsidR="008A3EA2" w:rsidTr="008A3EA2">
        <w:tc>
          <w:tcPr>
            <w:tcW w:w="7138" w:type="dxa"/>
          </w:tcPr>
          <w:p w:rsidR="008A3EA2" w:rsidRPr="00DD6606" w:rsidRDefault="00BF6B5D" w:rsidP="008A3EA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D6606">
              <w:rPr>
                <w:b/>
                <w:sz w:val="28"/>
                <w:szCs w:val="28"/>
                <w:lang w:val="uk-UA"/>
              </w:rPr>
              <w:t xml:space="preserve">Зміст положення </w:t>
            </w:r>
            <w:proofErr w:type="spellStart"/>
            <w:r w:rsidRPr="00DD6606">
              <w:rPr>
                <w:b/>
                <w:sz w:val="28"/>
                <w:szCs w:val="28"/>
                <w:lang w:val="uk-UA"/>
              </w:rPr>
              <w:t>акта</w:t>
            </w:r>
            <w:proofErr w:type="spellEnd"/>
            <w:r w:rsidRPr="00DD6606">
              <w:rPr>
                <w:b/>
                <w:sz w:val="28"/>
                <w:szCs w:val="28"/>
                <w:lang w:val="uk-UA"/>
              </w:rPr>
              <w:t xml:space="preserve"> законодавства</w:t>
            </w:r>
          </w:p>
        </w:tc>
        <w:tc>
          <w:tcPr>
            <w:tcW w:w="7138" w:type="dxa"/>
          </w:tcPr>
          <w:p w:rsidR="00BF6B5D" w:rsidRPr="00DD6606" w:rsidRDefault="00BF6B5D" w:rsidP="00BF6B5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D6606">
              <w:rPr>
                <w:b/>
                <w:sz w:val="28"/>
                <w:szCs w:val="28"/>
                <w:lang w:val="uk-UA"/>
              </w:rPr>
              <w:t xml:space="preserve">Зміст відповідного положення проекту </w:t>
            </w:r>
            <w:proofErr w:type="spellStart"/>
            <w:r w:rsidRPr="00DD6606">
              <w:rPr>
                <w:b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BF6B5D" w:rsidTr="00345DD3">
        <w:tc>
          <w:tcPr>
            <w:tcW w:w="14276" w:type="dxa"/>
            <w:gridSpan w:val="2"/>
          </w:tcPr>
          <w:p w:rsidR="00BF6B5D" w:rsidRPr="00603697" w:rsidRDefault="00603697" w:rsidP="00BF6B5D">
            <w:pPr>
              <w:jc w:val="center"/>
              <w:rPr>
                <w:b/>
                <w:lang w:val="uk-UA"/>
              </w:rPr>
            </w:pPr>
            <w:r w:rsidRPr="00603697">
              <w:rPr>
                <w:rFonts w:eastAsia="Courier New"/>
                <w:b/>
                <w:sz w:val="28"/>
                <w:szCs w:val="28"/>
                <w:lang w:val="uk" w:eastAsia="uk"/>
              </w:rPr>
              <w:t xml:space="preserve">Порядок взаємодії органів виконавчої влади щодо обміну інформацією, </w:t>
            </w:r>
            <w:r w:rsidRPr="00603697">
              <w:rPr>
                <w:rFonts w:eastAsia="Courier New"/>
                <w:b/>
                <w:sz w:val="28"/>
                <w:szCs w:val="28"/>
                <w:lang w:val="uk" w:eastAsia="uk"/>
              </w:rPr>
              <w:br/>
              <w:t>необхідною для обчислення і справляння плати за землю</w:t>
            </w:r>
          </w:p>
        </w:tc>
      </w:tr>
      <w:tr w:rsidR="00BF6B5D" w:rsidTr="008A3EA2">
        <w:tc>
          <w:tcPr>
            <w:tcW w:w="7138" w:type="dxa"/>
          </w:tcPr>
          <w:p w:rsidR="00BF6B5D" w:rsidRPr="008A3EA2" w:rsidRDefault="00603697" w:rsidP="00F1724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2. </w:t>
            </w:r>
            <w:proofErr w:type="spellStart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Суб</w:t>
            </w:r>
            <w:proofErr w:type="spellEnd"/>
            <w:r w:rsidR="004D25E5">
              <w:rPr>
                <w:rFonts w:eastAsiaTheme="minorHAnsi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єктами</w:t>
            </w:r>
            <w:proofErr w:type="spellEnd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 інформаційного обміну є:</w:t>
            </w:r>
          </w:p>
        </w:tc>
        <w:tc>
          <w:tcPr>
            <w:tcW w:w="7138" w:type="dxa"/>
          </w:tcPr>
          <w:p w:rsidR="00BF6B5D" w:rsidRPr="00BF6B5D" w:rsidRDefault="004D25E5" w:rsidP="00F1724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2. </w:t>
            </w:r>
            <w:proofErr w:type="spellStart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Суб</w:t>
            </w:r>
            <w:proofErr w:type="spellEnd"/>
            <w:r>
              <w:rPr>
                <w:rFonts w:eastAsiaTheme="minorHAnsi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єктами</w:t>
            </w:r>
            <w:proofErr w:type="spellEnd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 інформаційного обміну є:</w:t>
            </w:r>
          </w:p>
        </w:tc>
      </w:tr>
      <w:tr w:rsidR="00F17244" w:rsidTr="008A3EA2">
        <w:tc>
          <w:tcPr>
            <w:tcW w:w="7138" w:type="dxa"/>
          </w:tcPr>
          <w:p w:rsidR="00F17244" w:rsidRPr="00603697" w:rsidRDefault="00F17244" w:rsidP="004D25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1) на центральному рівні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C94E93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ДФС</w:t>
            </w: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Держгеокадастр</w:t>
            </w:r>
            <w:proofErr w:type="spellEnd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Держекоінспекція, Фонд державного майна та Мінфін;</w:t>
            </w:r>
          </w:p>
        </w:tc>
        <w:tc>
          <w:tcPr>
            <w:tcW w:w="7138" w:type="dxa"/>
          </w:tcPr>
          <w:p w:rsidR="00F17244" w:rsidRPr="00603697" w:rsidRDefault="00F17244" w:rsidP="004D25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1) на центральному рівні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4D25E5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ДПС</w:t>
            </w: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Держгеокадастр</w:t>
            </w:r>
            <w:proofErr w:type="spellEnd"/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603697">
              <w:rPr>
                <w:rFonts w:eastAsiaTheme="minorHAnsi"/>
                <w:sz w:val="28"/>
                <w:szCs w:val="28"/>
                <w:lang w:val="uk-UA" w:eastAsia="en-US"/>
              </w:rPr>
              <w:t>Держекоінспекція, Фонд державного майна та Мінфін;</w:t>
            </w:r>
          </w:p>
        </w:tc>
      </w:tr>
      <w:tr w:rsidR="008A3EA2" w:rsidTr="008A3EA2">
        <w:tc>
          <w:tcPr>
            <w:tcW w:w="7138" w:type="dxa"/>
          </w:tcPr>
          <w:p w:rsidR="008A3EA2" w:rsidRDefault="004D25E5" w:rsidP="004D25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D25E5">
              <w:rPr>
                <w:rFonts w:eastAsiaTheme="minorHAnsi"/>
                <w:sz w:val="28"/>
                <w:szCs w:val="28"/>
                <w:lang w:val="uk-UA" w:eastAsia="en-US"/>
              </w:rPr>
              <w:t>2) на регіональному рівні:</w:t>
            </w:r>
          </w:p>
          <w:p w:rsidR="006C355F" w:rsidRPr="00DD6606" w:rsidRDefault="006C355F" w:rsidP="00E17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val="uk-UA" w:eastAsia="en-US"/>
              </w:rPr>
            </w:pPr>
          </w:p>
          <w:p w:rsidR="00E1780C" w:rsidRDefault="00E1780C" w:rsidP="00E17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94E93">
              <w:rPr>
                <w:rFonts w:eastAsiaTheme="minorHAnsi"/>
                <w:b/>
                <w:sz w:val="28"/>
                <w:szCs w:val="28"/>
                <w:lang w:val="uk-UA" w:eastAsia="en-US"/>
              </w:rPr>
              <w:t>головні управління ДФС в областях, м. Києві</w:t>
            </w:r>
            <w:r w:rsidRPr="004D25E5">
              <w:rPr>
                <w:rFonts w:eastAsiaTheme="minorHAnsi"/>
                <w:sz w:val="28"/>
                <w:szCs w:val="28"/>
                <w:lang w:val="uk-UA" w:eastAsia="en-US"/>
              </w:rPr>
              <w:t>, головні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4D25E5">
              <w:rPr>
                <w:rFonts w:eastAsiaTheme="minorHAnsi"/>
                <w:sz w:val="28"/>
                <w:szCs w:val="28"/>
                <w:lang w:val="uk-UA" w:eastAsia="en-US"/>
              </w:rPr>
              <w:t xml:space="preserve">управління </w:t>
            </w:r>
            <w:proofErr w:type="spellStart"/>
            <w:r w:rsidRPr="00AD1A42">
              <w:rPr>
                <w:rFonts w:eastAsiaTheme="minorHAnsi"/>
                <w:sz w:val="28"/>
                <w:szCs w:val="28"/>
                <w:lang w:val="uk-UA" w:eastAsia="en-US"/>
              </w:rPr>
              <w:t>Держгеокадастру</w:t>
            </w:r>
            <w:proofErr w:type="spellEnd"/>
            <w:r w:rsidRPr="00AD1A42">
              <w:rPr>
                <w:rFonts w:eastAsiaTheme="minorHAnsi"/>
                <w:sz w:val="28"/>
                <w:szCs w:val="28"/>
                <w:lang w:val="uk-UA" w:eastAsia="en-US"/>
              </w:rPr>
              <w:t xml:space="preserve"> в області, м. Києві, територіальні органи Держекоінспекції та</w:t>
            </w:r>
            <w:r w:rsidRPr="004D25E5">
              <w:rPr>
                <w:rFonts w:eastAsiaTheme="minorHAnsi"/>
                <w:sz w:val="28"/>
                <w:szCs w:val="28"/>
                <w:lang w:val="uk-UA" w:eastAsia="en-US"/>
              </w:rPr>
              <w:t xml:space="preserve"> регіональні відділення Фонду державного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4D25E5">
              <w:rPr>
                <w:rFonts w:eastAsiaTheme="minorHAnsi"/>
                <w:sz w:val="28"/>
                <w:szCs w:val="28"/>
                <w:lang w:val="uk-UA" w:eastAsia="en-US"/>
              </w:rPr>
              <w:t>майна;</w:t>
            </w:r>
          </w:p>
          <w:p w:rsidR="00E1780C" w:rsidRPr="00DD6606" w:rsidRDefault="00E1780C" w:rsidP="00E17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val="uk-UA" w:eastAsia="en-US"/>
              </w:rPr>
            </w:pPr>
            <w:bookmarkStart w:id="0" w:name="_GoBack"/>
            <w:bookmarkEnd w:id="0"/>
          </w:p>
          <w:p w:rsidR="00E1780C" w:rsidRPr="00441FA4" w:rsidRDefault="00E1780C" w:rsidP="00CA4B2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94E93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державні податкові інспекції у районах, містах, об’єднані</w:t>
            </w:r>
            <w:r w:rsidR="00CA4B23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C94E93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державні податкові інспекції головних управлінь ДФС в областях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, структурні підрозділи територіальних органів </w:t>
            </w:r>
            <w:proofErr w:type="spellStart"/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Держгеокадастру</w:t>
            </w:r>
            <w:proofErr w:type="spellEnd"/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, що провадять свою діяльність на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р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айонному (міському) рівні, регіональні відділення </w:t>
            </w:r>
            <w:r w:rsidRPr="00BA42F8">
              <w:rPr>
                <w:rFonts w:eastAsiaTheme="minorHAnsi"/>
                <w:sz w:val="28"/>
                <w:szCs w:val="28"/>
                <w:lang w:val="uk-UA" w:eastAsia="en-US"/>
              </w:rPr>
              <w:t>та представництва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 Фонду державного майна.</w:t>
            </w:r>
          </w:p>
        </w:tc>
        <w:tc>
          <w:tcPr>
            <w:tcW w:w="7138" w:type="dxa"/>
          </w:tcPr>
          <w:p w:rsidR="008A3EA2" w:rsidRDefault="004D25E5" w:rsidP="004D25E5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D25E5">
              <w:rPr>
                <w:rFonts w:eastAsiaTheme="minorHAnsi"/>
                <w:sz w:val="28"/>
                <w:szCs w:val="28"/>
                <w:lang w:val="uk-UA" w:eastAsia="en-US"/>
              </w:rPr>
              <w:t xml:space="preserve">2) на </w:t>
            </w:r>
            <w:r w:rsidRPr="00432577">
              <w:rPr>
                <w:rFonts w:eastAsiaTheme="minorHAnsi"/>
                <w:sz w:val="28"/>
                <w:szCs w:val="28"/>
                <w:lang w:val="uk-UA" w:eastAsia="en-US"/>
              </w:rPr>
              <w:t>регіональному</w:t>
            </w:r>
            <w:r w:rsidRPr="004D25E5">
              <w:rPr>
                <w:rFonts w:eastAsiaTheme="minorHAnsi"/>
                <w:sz w:val="28"/>
                <w:szCs w:val="28"/>
                <w:lang w:val="uk-UA" w:eastAsia="en-US"/>
              </w:rPr>
              <w:t xml:space="preserve"> рівні:</w:t>
            </w:r>
          </w:p>
          <w:p w:rsidR="006C355F" w:rsidRPr="00DD6606" w:rsidRDefault="006C355F" w:rsidP="00E1780C">
            <w:pPr>
              <w:jc w:val="both"/>
              <w:rPr>
                <w:rFonts w:eastAsia="Courier New"/>
                <w:sz w:val="16"/>
                <w:szCs w:val="16"/>
                <w:lang w:val="uk" w:eastAsia="uk"/>
              </w:rPr>
            </w:pPr>
          </w:p>
          <w:p w:rsidR="00E1780C" w:rsidRDefault="00BA42F8" w:rsidP="00E1780C">
            <w:pPr>
              <w:jc w:val="both"/>
              <w:rPr>
                <w:rFonts w:eastAsia="Courier New"/>
                <w:sz w:val="28"/>
                <w:szCs w:val="28"/>
                <w:lang w:val="uk" w:eastAsia="uk"/>
              </w:rPr>
            </w:pPr>
            <w:bookmarkStart w:id="1" w:name="_Hlk229569164"/>
            <w:r w:rsidRPr="00BA42F8">
              <w:rPr>
                <w:rFonts w:eastAsia="Courier New"/>
                <w:b/>
                <w:sz w:val="28"/>
                <w:szCs w:val="28"/>
                <w:lang w:val="uk" w:eastAsia="uk"/>
              </w:rPr>
              <w:t>територіальні органи</w:t>
            </w:r>
            <w:r w:rsidR="00E1780C" w:rsidRPr="00BA42F8">
              <w:rPr>
                <w:rFonts w:eastAsia="Courier New"/>
                <w:b/>
                <w:sz w:val="28"/>
                <w:szCs w:val="28"/>
                <w:lang w:val="uk" w:eastAsia="uk"/>
              </w:rPr>
              <w:t xml:space="preserve"> ДПС</w:t>
            </w:r>
            <w:r w:rsidR="00E1780C">
              <w:rPr>
                <w:rFonts w:eastAsia="Courier New"/>
                <w:sz w:val="28"/>
                <w:szCs w:val="28"/>
                <w:lang w:val="uk" w:eastAsia="uk"/>
              </w:rPr>
              <w:t xml:space="preserve">, </w:t>
            </w:r>
            <w:r w:rsidR="00E1780C" w:rsidRPr="00AD1A42">
              <w:rPr>
                <w:rFonts w:eastAsia="Courier New"/>
                <w:sz w:val="28"/>
                <w:szCs w:val="28"/>
                <w:lang w:val="uk" w:eastAsia="uk"/>
              </w:rPr>
              <w:t xml:space="preserve">головні управління </w:t>
            </w:r>
            <w:proofErr w:type="spellStart"/>
            <w:r w:rsidR="00E1780C" w:rsidRPr="00AD1A42">
              <w:rPr>
                <w:rFonts w:eastAsia="Courier New"/>
                <w:sz w:val="28"/>
                <w:szCs w:val="28"/>
                <w:lang w:val="uk" w:eastAsia="uk"/>
              </w:rPr>
              <w:t>Держгеокадастру</w:t>
            </w:r>
            <w:proofErr w:type="spellEnd"/>
            <w:r w:rsidR="00E1780C" w:rsidRPr="00AD1A42">
              <w:rPr>
                <w:rFonts w:eastAsia="Courier New"/>
                <w:sz w:val="28"/>
                <w:szCs w:val="28"/>
                <w:lang w:val="uk" w:eastAsia="uk"/>
              </w:rPr>
              <w:t xml:space="preserve"> </w:t>
            </w:r>
            <w:r w:rsidR="00AD1A42" w:rsidRPr="00AD1A42">
              <w:rPr>
                <w:rFonts w:eastAsiaTheme="minorHAnsi"/>
                <w:sz w:val="28"/>
                <w:szCs w:val="28"/>
                <w:lang w:val="uk-UA" w:eastAsia="en-US"/>
              </w:rPr>
              <w:t>в області, м. Києві</w:t>
            </w:r>
            <w:r w:rsidR="00E1780C" w:rsidRPr="00AD1A42">
              <w:rPr>
                <w:rFonts w:eastAsia="Courier New"/>
                <w:sz w:val="28"/>
                <w:szCs w:val="28"/>
                <w:lang w:val="uk" w:eastAsia="uk"/>
              </w:rPr>
              <w:t>, територіальні органи Держекоінспекції</w:t>
            </w:r>
            <w:r w:rsidR="00AD1A42">
              <w:rPr>
                <w:rFonts w:eastAsia="Courier New"/>
                <w:sz w:val="28"/>
                <w:szCs w:val="28"/>
                <w:lang w:val="en-US" w:eastAsia="uk"/>
              </w:rPr>
              <w:t xml:space="preserve"> </w:t>
            </w:r>
            <w:r w:rsidR="00AD1A42">
              <w:rPr>
                <w:rFonts w:eastAsia="Courier New"/>
                <w:sz w:val="28"/>
                <w:szCs w:val="28"/>
                <w:lang w:val="uk-UA" w:eastAsia="uk"/>
              </w:rPr>
              <w:t>та</w:t>
            </w:r>
            <w:r w:rsidR="00E1780C" w:rsidRPr="00AD1A42">
              <w:rPr>
                <w:rFonts w:eastAsia="Courier New"/>
                <w:sz w:val="28"/>
                <w:szCs w:val="28"/>
                <w:lang w:val="uk" w:eastAsia="uk"/>
              </w:rPr>
              <w:t xml:space="preserve"> регіональні відділення Фонду державного майна;</w:t>
            </w:r>
          </w:p>
          <w:bookmarkEnd w:id="1"/>
          <w:p w:rsidR="00E1780C" w:rsidRPr="00DD6606" w:rsidRDefault="00E1780C" w:rsidP="00BA42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val="uk-UA" w:eastAsia="en-US"/>
              </w:rPr>
            </w:pPr>
          </w:p>
          <w:p w:rsidR="00E1780C" w:rsidRPr="00441FA4" w:rsidRDefault="00E1780C" w:rsidP="00E1780C">
            <w:pPr>
              <w:jc w:val="both"/>
              <w:rPr>
                <w:lang w:val="uk-UA"/>
              </w:rPr>
            </w:pPr>
            <w:bookmarkStart w:id="2" w:name="_Hlk229472053"/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структурні підрозділи територіальних органів </w:t>
            </w:r>
            <w:proofErr w:type="spellStart"/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Держгеокадастру</w:t>
            </w:r>
            <w:proofErr w:type="spellEnd"/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, що провадять свою діяльність на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р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айонному (міському) рівні, регіональні відділення </w:t>
            </w:r>
            <w:r w:rsidRPr="00BA42F8">
              <w:rPr>
                <w:rFonts w:eastAsiaTheme="minorHAnsi"/>
                <w:sz w:val="28"/>
                <w:szCs w:val="28"/>
                <w:lang w:val="uk-UA" w:eastAsia="en-US"/>
              </w:rPr>
              <w:t>та</w:t>
            </w:r>
            <w:r w:rsidRPr="009627BF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BA42F8">
              <w:rPr>
                <w:rFonts w:eastAsiaTheme="minorHAnsi"/>
                <w:sz w:val="28"/>
                <w:szCs w:val="28"/>
                <w:lang w:val="uk-UA" w:eastAsia="en-US"/>
              </w:rPr>
              <w:t>представництва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 xml:space="preserve"> Фонду державного майна</w:t>
            </w:r>
            <w:bookmarkEnd w:id="2"/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</w:tr>
      <w:tr w:rsidR="008A3EA2" w:rsidTr="008A3EA2">
        <w:tc>
          <w:tcPr>
            <w:tcW w:w="7138" w:type="dxa"/>
          </w:tcPr>
          <w:p w:rsidR="00B5339A" w:rsidRPr="00CD5C27" w:rsidRDefault="00F17244" w:rsidP="00E1780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4. Для здійснення контролю за надходженням до місцевих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бюджетів коштів від сплати земельного податку та орендної плати за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землю подаються щокварталу до 30 числа місяця наступного періоду відомості:</w:t>
            </w:r>
          </w:p>
        </w:tc>
        <w:tc>
          <w:tcPr>
            <w:tcW w:w="7138" w:type="dxa"/>
          </w:tcPr>
          <w:p w:rsidR="00127AE1" w:rsidRDefault="00F17244" w:rsidP="008A3EA2">
            <w:pPr>
              <w:jc w:val="both"/>
              <w:rPr>
                <w:lang w:val="uk-UA"/>
              </w:rPr>
            </w:pP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4. Для здійснення контролю за надходженням до місцевих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бюджетів коштів від сплати земельного податку та орендної плати за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F17244">
              <w:rPr>
                <w:rFonts w:eastAsiaTheme="minorHAnsi"/>
                <w:sz w:val="28"/>
                <w:szCs w:val="28"/>
                <w:lang w:val="uk-UA" w:eastAsia="en-US"/>
              </w:rPr>
              <w:t>землю подаються щокварталу до 30 числа місяця наступного періоду відомості:</w:t>
            </w:r>
          </w:p>
        </w:tc>
      </w:tr>
      <w:tr w:rsidR="00F17244" w:rsidTr="008A3EA2">
        <w:tc>
          <w:tcPr>
            <w:tcW w:w="7138" w:type="dxa"/>
          </w:tcPr>
          <w:p w:rsidR="00F17244" w:rsidRDefault="00F17244" w:rsidP="00E17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lastRenderedPageBreak/>
              <w:t xml:space="preserve">1) </w:t>
            </w:r>
            <w:proofErr w:type="spellStart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Держгеокадастром</w:t>
            </w:r>
            <w:proofErr w:type="spellEnd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, головними управліннями </w:t>
            </w:r>
            <w:proofErr w:type="spellStart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Держгеокадастру</w:t>
            </w:r>
            <w:proofErr w:type="spellEnd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в</w:t>
            </w:r>
            <w:r w:rsid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області, м. Києві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відповідним територіальним органам </w:t>
            </w:r>
            <w:r w:rsidRPr="00C94E93"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  <w:t>ДФС</w:t>
            </w: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щодо:</w:t>
            </w:r>
          </w:p>
          <w:p w:rsidR="00BA42F8" w:rsidRPr="00DD6606" w:rsidRDefault="00BA42F8" w:rsidP="00E17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…</w:t>
            </w:r>
          </w:p>
          <w:p w:rsidR="00675858" w:rsidRPr="00696E66" w:rsidRDefault="00675858" w:rsidP="006758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</w:p>
          <w:p w:rsidR="0062100D" w:rsidRPr="0062100D" w:rsidRDefault="00675858" w:rsidP="00784D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</w:pP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фактів використання земель не за цільовим призначенням, у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тому числі наданих на умовах оренди і суборенди, із зазначенням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місцезнаходження земельних ділянок, площі, категорії земель,</w:t>
            </w:r>
            <w:r w:rsidR="009C753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грошової оцінки тощо;</w:t>
            </w:r>
          </w:p>
        </w:tc>
        <w:tc>
          <w:tcPr>
            <w:tcW w:w="7138" w:type="dxa"/>
          </w:tcPr>
          <w:p w:rsidR="00E1780C" w:rsidRDefault="00E1780C" w:rsidP="00E17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1) </w:t>
            </w:r>
            <w:proofErr w:type="spellStart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Держгеокадастром</w:t>
            </w:r>
            <w:proofErr w:type="spellEnd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, головними управліннями </w:t>
            </w:r>
            <w:proofErr w:type="spellStart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Держгеокадастру</w:t>
            </w:r>
            <w:proofErr w:type="spellEnd"/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в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області, м. Києві </w:t>
            </w:r>
            <w:r w:rsidR="00AF5AF5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відповідним територіальним органам </w:t>
            </w:r>
            <w:r w:rsidRPr="00675858"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  <w:t>ДПС</w:t>
            </w:r>
            <w:r w:rsidRPr="00E1780C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щодо:</w:t>
            </w:r>
          </w:p>
          <w:p w:rsidR="00BA42F8" w:rsidRPr="00DD6606" w:rsidRDefault="00BA42F8" w:rsidP="006758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…</w:t>
            </w:r>
          </w:p>
          <w:p w:rsidR="00675858" w:rsidRPr="00696E66" w:rsidRDefault="00675858" w:rsidP="006758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</w:p>
          <w:p w:rsidR="00675858" w:rsidRPr="00675858" w:rsidRDefault="00675858" w:rsidP="00784DEB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фактів використання земель не за цільовим призначенням, у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тому числі наданих на умовах оренди і суборенди, із зазначенням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місцезнаходження земельних ділянок,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  <w:t>кадастрового номер</w:t>
            </w:r>
            <w:r w:rsidR="00CD1C79"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  <w:t>а</w:t>
            </w:r>
            <w:r w:rsidRPr="00675858"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площі, категорії земель,</w:t>
            </w:r>
            <w:r w:rsidR="00AF5AF5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грошової оцінки тощо;</w:t>
            </w:r>
          </w:p>
        </w:tc>
      </w:tr>
      <w:tr w:rsidR="00F17244" w:rsidTr="008A3EA2">
        <w:tc>
          <w:tcPr>
            <w:tcW w:w="7138" w:type="dxa"/>
          </w:tcPr>
          <w:p w:rsidR="00F17244" w:rsidRDefault="00675858" w:rsidP="006758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675858">
              <w:rPr>
                <w:rFonts w:eastAsiaTheme="minorHAnsi"/>
                <w:sz w:val="28"/>
                <w:szCs w:val="28"/>
                <w:lang w:val="uk-UA" w:eastAsia="en-US"/>
              </w:rPr>
              <w:t xml:space="preserve">2) Фондом державного майна, його регіональними відділеннями та представництвами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Pr="00675858">
              <w:rPr>
                <w:rFonts w:eastAsiaTheme="minorHAnsi"/>
                <w:sz w:val="28"/>
                <w:szCs w:val="28"/>
                <w:lang w:val="uk-UA" w:eastAsia="en-US"/>
              </w:rPr>
              <w:t xml:space="preserve"> відповідним територіальним органам </w:t>
            </w:r>
            <w:r w:rsidRPr="00C94E93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ДФС</w:t>
            </w:r>
            <w:r w:rsidRPr="00675858">
              <w:rPr>
                <w:rFonts w:eastAsiaTheme="minorHAnsi"/>
                <w:sz w:val="28"/>
                <w:szCs w:val="28"/>
                <w:lang w:val="uk-UA" w:eastAsia="en-US"/>
              </w:rPr>
              <w:t xml:space="preserve"> щодо:</w:t>
            </w:r>
          </w:p>
          <w:p w:rsidR="0077218A" w:rsidRPr="0077218A" w:rsidRDefault="0077218A" w:rsidP="006758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7218A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7138" w:type="dxa"/>
          </w:tcPr>
          <w:p w:rsidR="00F17244" w:rsidRDefault="00675858" w:rsidP="00675858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675858">
              <w:rPr>
                <w:rFonts w:eastAsiaTheme="minorHAnsi"/>
                <w:sz w:val="28"/>
                <w:szCs w:val="28"/>
                <w:lang w:val="uk-UA" w:eastAsia="en-US"/>
              </w:rPr>
              <w:t xml:space="preserve">2) Фондом державного майна, його регіональними відділеннями та представництвами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="00AF5AF5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675858">
              <w:rPr>
                <w:rFonts w:eastAsiaTheme="minorHAnsi"/>
                <w:sz w:val="28"/>
                <w:szCs w:val="28"/>
                <w:lang w:val="uk-UA" w:eastAsia="en-US"/>
              </w:rPr>
              <w:t xml:space="preserve">відповідним територіальним органам </w:t>
            </w:r>
            <w:r w:rsidRPr="0077218A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ДПС</w:t>
            </w:r>
            <w:r w:rsidRPr="00675858">
              <w:rPr>
                <w:rFonts w:eastAsiaTheme="minorHAnsi"/>
                <w:sz w:val="28"/>
                <w:szCs w:val="28"/>
                <w:lang w:val="uk-UA" w:eastAsia="en-US"/>
              </w:rPr>
              <w:t xml:space="preserve"> щодо:</w:t>
            </w:r>
          </w:p>
          <w:p w:rsidR="0077218A" w:rsidRDefault="0077218A" w:rsidP="006758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77218A" w:rsidTr="008A3EA2">
        <w:tc>
          <w:tcPr>
            <w:tcW w:w="7138" w:type="dxa"/>
          </w:tcPr>
          <w:p w:rsidR="0077218A" w:rsidRDefault="0077218A" w:rsidP="007721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3) </w:t>
            </w:r>
            <w:r w:rsidRPr="00C94E93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ДФС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, її територіальними органами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 територіальним органам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>Держгеокадастру</w:t>
            </w:r>
            <w:proofErr w:type="spellEnd"/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 відповідного рівня щодо:</w:t>
            </w:r>
          </w:p>
          <w:p w:rsidR="0077218A" w:rsidRPr="0077218A" w:rsidRDefault="0077218A" w:rsidP="0077218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7138" w:type="dxa"/>
          </w:tcPr>
          <w:p w:rsidR="0077218A" w:rsidRDefault="0077218A" w:rsidP="007721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3) </w:t>
            </w:r>
            <w:r w:rsidRPr="0077218A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ДПС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, її територіальними органами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 територіальним органам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>Держгеокадастру</w:t>
            </w:r>
            <w:proofErr w:type="spellEnd"/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 відповідного рівня щодо:</w:t>
            </w:r>
          </w:p>
          <w:p w:rsidR="0077218A" w:rsidRPr="0077218A" w:rsidRDefault="0077218A" w:rsidP="0077218A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77218A" w:rsidTr="008A3EA2">
        <w:tc>
          <w:tcPr>
            <w:tcW w:w="7138" w:type="dxa"/>
          </w:tcPr>
          <w:p w:rsidR="0077218A" w:rsidRDefault="0077218A" w:rsidP="007721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4) Держекоінспекцією та її територіальними органами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відповідним територіальним органам </w:t>
            </w:r>
            <w:r w:rsidRPr="00C94E93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ДФС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 щодо:</w:t>
            </w:r>
          </w:p>
          <w:p w:rsidR="0077218A" w:rsidRPr="0077218A" w:rsidRDefault="0077218A" w:rsidP="007721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…</w:t>
            </w:r>
          </w:p>
        </w:tc>
        <w:tc>
          <w:tcPr>
            <w:tcW w:w="7138" w:type="dxa"/>
          </w:tcPr>
          <w:p w:rsidR="0077218A" w:rsidRDefault="0077218A" w:rsidP="007721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4) Держекоінспекцією та її територіальними органами </w:t>
            </w:r>
            <w:r w:rsidR="00DD6606">
              <w:rPr>
                <w:rFonts w:eastAsiaTheme="minorHAnsi"/>
                <w:sz w:val="28"/>
                <w:szCs w:val="28"/>
                <w:lang w:val="uk-UA" w:eastAsia="en-US"/>
              </w:rPr>
              <w:t>–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відповідним територіальним органам </w:t>
            </w:r>
            <w:r w:rsidRPr="0077218A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ДПС</w:t>
            </w:r>
            <w:r w:rsidRPr="0077218A">
              <w:rPr>
                <w:rFonts w:eastAsiaTheme="minorHAnsi"/>
                <w:sz w:val="28"/>
                <w:szCs w:val="28"/>
                <w:lang w:val="uk-UA" w:eastAsia="en-US"/>
              </w:rPr>
              <w:t xml:space="preserve"> щодо:</w:t>
            </w:r>
          </w:p>
          <w:p w:rsidR="0077218A" w:rsidRDefault="0077218A" w:rsidP="0077218A">
            <w:pPr>
              <w:jc w:val="both"/>
              <w:rPr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…</w:t>
            </w:r>
          </w:p>
        </w:tc>
      </w:tr>
      <w:tr w:rsidR="0077218A" w:rsidTr="008A3EA2">
        <w:tc>
          <w:tcPr>
            <w:tcW w:w="7138" w:type="dxa"/>
          </w:tcPr>
          <w:p w:rsidR="0077218A" w:rsidRPr="0077218A" w:rsidRDefault="0077218A" w:rsidP="0077218A">
            <w:pPr>
              <w:pStyle w:val="rvps2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7218A">
              <w:rPr>
                <w:rFonts w:eastAsiaTheme="minorHAnsi"/>
                <w:sz w:val="28"/>
                <w:szCs w:val="28"/>
                <w:lang w:eastAsia="en-US"/>
              </w:rPr>
              <w:t xml:space="preserve">6. Територіальні органи </w:t>
            </w:r>
            <w:r w:rsidRPr="00C94E93">
              <w:rPr>
                <w:rFonts w:eastAsiaTheme="minorHAnsi"/>
                <w:b/>
                <w:sz w:val="28"/>
                <w:szCs w:val="28"/>
                <w:lang w:eastAsia="en-US"/>
              </w:rPr>
              <w:t>ДФС</w:t>
            </w:r>
            <w:r w:rsidRPr="0077218A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77218A" w:rsidRDefault="0077218A" w:rsidP="0077218A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218A">
              <w:rPr>
                <w:sz w:val="28"/>
                <w:szCs w:val="28"/>
              </w:rPr>
              <w:t>…</w:t>
            </w:r>
          </w:p>
          <w:p w:rsidR="00DD6606" w:rsidRPr="00DD6606" w:rsidRDefault="00DD6606" w:rsidP="00DD6606">
            <w:pPr>
              <w:pStyle w:val="rvps2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6606">
              <w:rPr>
                <w:rFonts w:eastAsiaTheme="minorHAnsi"/>
                <w:sz w:val="28"/>
                <w:szCs w:val="28"/>
                <w:lang w:eastAsia="en-US"/>
              </w:rPr>
              <w:t>зводять у 10-денний строк відомості, що надходять до них</w:t>
            </w:r>
          </w:p>
          <w:p w:rsidR="00DD6606" w:rsidRPr="0077218A" w:rsidRDefault="00DD6606" w:rsidP="00DD6606">
            <w:pPr>
              <w:pStyle w:val="rvps2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D6606">
              <w:rPr>
                <w:rFonts w:eastAsiaTheme="minorHAnsi"/>
                <w:sz w:val="28"/>
                <w:szCs w:val="28"/>
                <w:lang w:eastAsia="en-US"/>
              </w:rPr>
              <w:t xml:space="preserve">згідно з пунктом 5 цього Порядку, і надсилають їх </w:t>
            </w:r>
            <w:r w:rsidRPr="00C94E93">
              <w:rPr>
                <w:rFonts w:eastAsiaTheme="minorHAnsi"/>
                <w:b/>
                <w:sz w:val="28"/>
                <w:szCs w:val="28"/>
                <w:lang w:eastAsia="en-US"/>
              </w:rPr>
              <w:t>ДФС</w:t>
            </w:r>
            <w:r w:rsidRPr="00DD6606">
              <w:rPr>
                <w:rFonts w:eastAsiaTheme="minorHAnsi"/>
                <w:sz w:val="28"/>
                <w:szCs w:val="28"/>
                <w:lang w:eastAsia="en-US"/>
              </w:rPr>
              <w:t xml:space="preserve"> для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D6606">
              <w:rPr>
                <w:rFonts w:eastAsiaTheme="minorHAnsi"/>
                <w:sz w:val="28"/>
                <w:szCs w:val="28"/>
                <w:lang w:eastAsia="en-US"/>
              </w:rPr>
              <w:t>узагальнення і подання в 10-денний строк Мінфіну.</w:t>
            </w:r>
          </w:p>
        </w:tc>
        <w:tc>
          <w:tcPr>
            <w:tcW w:w="7138" w:type="dxa"/>
          </w:tcPr>
          <w:p w:rsidR="0077218A" w:rsidRPr="0077218A" w:rsidRDefault="0077218A" w:rsidP="0077218A">
            <w:pPr>
              <w:pStyle w:val="rvps2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7218A">
              <w:rPr>
                <w:rFonts w:eastAsiaTheme="minorHAnsi"/>
                <w:sz w:val="28"/>
                <w:szCs w:val="28"/>
                <w:lang w:eastAsia="en-US"/>
              </w:rPr>
              <w:t xml:space="preserve">6. Територіальні органи </w:t>
            </w:r>
            <w:r w:rsidRPr="0077218A">
              <w:rPr>
                <w:rFonts w:eastAsiaTheme="minorHAnsi"/>
                <w:b/>
                <w:sz w:val="28"/>
                <w:szCs w:val="28"/>
                <w:lang w:eastAsia="en-US"/>
              </w:rPr>
              <w:t>ДПС</w:t>
            </w:r>
            <w:r w:rsidRPr="0077218A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77218A" w:rsidRDefault="0077218A" w:rsidP="0077218A">
            <w:pPr>
              <w:jc w:val="both"/>
              <w:rPr>
                <w:sz w:val="28"/>
                <w:szCs w:val="28"/>
              </w:rPr>
            </w:pPr>
            <w:r w:rsidRPr="0077218A">
              <w:rPr>
                <w:sz w:val="28"/>
                <w:szCs w:val="28"/>
              </w:rPr>
              <w:t>…</w:t>
            </w:r>
          </w:p>
          <w:p w:rsidR="00DD6606" w:rsidRPr="00DD6606" w:rsidRDefault="00DD6606" w:rsidP="00DD6606">
            <w:pPr>
              <w:pStyle w:val="rvps2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6606">
              <w:rPr>
                <w:rFonts w:eastAsiaTheme="minorHAnsi"/>
                <w:sz w:val="28"/>
                <w:szCs w:val="28"/>
                <w:lang w:eastAsia="en-US"/>
              </w:rPr>
              <w:t>зводять у 10-денний строк відомості, що надходять до них</w:t>
            </w:r>
          </w:p>
          <w:p w:rsidR="00DD6606" w:rsidRDefault="00DD6606" w:rsidP="00DD6606">
            <w:pPr>
              <w:jc w:val="both"/>
              <w:rPr>
                <w:lang w:val="uk-UA"/>
              </w:rPr>
            </w:pPr>
            <w:r w:rsidRPr="00DD6606">
              <w:rPr>
                <w:rFonts w:eastAsiaTheme="minorHAnsi"/>
                <w:sz w:val="28"/>
                <w:szCs w:val="28"/>
                <w:lang w:val="uk-UA" w:eastAsia="en-US"/>
              </w:rPr>
              <w:t xml:space="preserve">згідно з пунктом 5 цього Порядку, і надсилають їх </w:t>
            </w:r>
            <w:r w:rsidRPr="00DD6606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ДПС </w:t>
            </w:r>
            <w:r w:rsidRPr="00DD6606">
              <w:rPr>
                <w:rFonts w:eastAsiaTheme="minorHAnsi"/>
                <w:sz w:val="28"/>
                <w:szCs w:val="28"/>
                <w:lang w:val="uk-UA" w:eastAsia="en-US"/>
              </w:rPr>
              <w:t>для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D6606">
              <w:rPr>
                <w:rFonts w:eastAsiaTheme="minorHAnsi"/>
                <w:sz w:val="28"/>
                <w:szCs w:val="28"/>
                <w:lang w:val="uk-UA" w:eastAsia="en-US"/>
              </w:rPr>
              <w:t>узагальнення і подання в 10-денний строк Мінфіну.</w:t>
            </w:r>
          </w:p>
        </w:tc>
      </w:tr>
    </w:tbl>
    <w:p w:rsidR="00441FA4" w:rsidRDefault="00441FA4" w:rsidP="00DD6606">
      <w:pPr>
        <w:jc w:val="both"/>
        <w:rPr>
          <w:lang w:val="uk-UA"/>
        </w:rPr>
      </w:pPr>
    </w:p>
    <w:sectPr w:rsidR="00441FA4" w:rsidSect="00DD6606">
      <w:headerReference w:type="default" r:id="rId8"/>
      <w:pgSz w:w="16838" w:h="11906" w:orient="landscape"/>
      <w:pgMar w:top="1134" w:right="851" w:bottom="107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8E6" w:rsidRDefault="00D338E6" w:rsidP="0077218A">
      <w:r>
        <w:separator/>
      </w:r>
    </w:p>
  </w:endnote>
  <w:endnote w:type="continuationSeparator" w:id="0">
    <w:p w:rsidR="00D338E6" w:rsidRDefault="00D338E6" w:rsidP="0077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8E6" w:rsidRDefault="00D338E6" w:rsidP="0077218A">
      <w:r>
        <w:separator/>
      </w:r>
    </w:p>
  </w:footnote>
  <w:footnote w:type="continuationSeparator" w:id="0">
    <w:p w:rsidR="00D338E6" w:rsidRDefault="00D338E6" w:rsidP="0077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13380"/>
      <w:docPartObj>
        <w:docPartGallery w:val="Page Numbers (Top of Page)"/>
        <w:docPartUnique/>
      </w:docPartObj>
    </w:sdtPr>
    <w:sdtEndPr/>
    <w:sdtContent>
      <w:p w:rsidR="0077218A" w:rsidRDefault="007721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77218A" w:rsidRDefault="007721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0357"/>
    <w:multiLevelType w:val="hybridMultilevel"/>
    <w:tmpl w:val="62FE33A2"/>
    <w:lvl w:ilvl="0" w:tplc="03C88EB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1A7E3A"/>
    <w:multiLevelType w:val="hybridMultilevel"/>
    <w:tmpl w:val="305A7DDE"/>
    <w:lvl w:ilvl="0" w:tplc="05C6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3339F"/>
    <w:multiLevelType w:val="hybridMultilevel"/>
    <w:tmpl w:val="D214D58C"/>
    <w:lvl w:ilvl="0" w:tplc="57D02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894CAD"/>
    <w:multiLevelType w:val="hybridMultilevel"/>
    <w:tmpl w:val="658C3A94"/>
    <w:lvl w:ilvl="0" w:tplc="1BC4B1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FC"/>
    <w:rsid w:val="0000159E"/>
    <w:rsid w:val="0000535B"/>
    <w:rsid w:val="0000568B"/>
    <w:rsid w:val="000401C1"/>
    <w:rsid w:val="000555B3"/>
    <w:rsid w:val="0006600E"/>
    <w:rsid w:val="00074102"/>
    <w:rsid w:val="0009114B"/>
    <w:rsid w:val="000A38B1"/>
    <w:rsid w:val="00106072"/>
    <w:rsid w:val="00112ED0"/>
    <w:rsid w:val="00127AE1"/>
    <w:rsid w:val="00142004"/>
    <w:rsid w:val="001505CB"/>
    <w:rsid w:val="001A1E55"/>
    <w:rsid w:val="001A6D75"/>
    <w:rsid w:val="00232D8C"/>
    <w:rsid w:val="00245790"/>
    <w:rsid w:val="00261CAA"/>
    <w:rsid w:val="0026395B"/>
    <w:rsid w:val="0026613F"/>
    <w:rsid w:val="002B2ED7"/>
    <w:rsid w:val="002B667E"/>
    <w:rsid w:val="002F4075"/>
    <w:rsid w:val="003A1467"/>
    <w:rsid w:val="003C5691"/>
    <w:rsid w:val="003D7989"/>
    <w:rsid w:val="00432577"/>
    <w:rsid w:val="00441FA4"/>
    <w:rsid w:val="00465FD9"/>
    <w:rsid w:val="004D25E5"/>
    <w:rsid w:val="004E18BA"/>
    <w:rsid w:val="004E2127"/>
    <w:rsid w:val="00517933"/>
    <w:rsid w:val="00520E7E"/>
    <w:rsid w:val="00530432"/>
    <w:rsid w:val="00532A2B"/>
    <w:rsid w:val="005377B4"/>
    <w:rsid w:val="00547BB1"/>
    <w:rsid w:val="00557479"/>
    <w:rsid w:val="0058382E"/>
    <w:rsid w:val="005B2A7E"/>
    <w:rsid w:val="005E1FB2"/>
    <w:rsid w:val="00603697"/>
    <w:rsid w:val="0062100D"/>
    <w:rsid w:val="006428C0"/>
    <w:rsid w:val="00655D5B"/>
    <w:rsid w:val="00660A13"/>
    <w:rsid w:val="00664556"/>
    <w:rsid w:val="006722DE"/>
    <w:rsid w:val="00675858"/>
    <w:rsid w:val="00687A15"/>
    <w:rsid w:val="00696E66"/>
    <w:rsid w:val="006A07EB"/>
    <w:rsid w:val="006C355F"/>
    <w:rsid w:val="006F11D5"/>
    <w:rsid w:val="006F4639"/>
    <w:rsid w:val="0070651C"/>
    <w:rsid w:val="00754092"/>
    <w:rsid w:val="0077218A"/>
    <w:rsid w:val="00784DEB"/>
    <w:rsid w:val="007B33CB"/>
    <w:rsid w:val="007E7508"/>
    <w:rsid w:val="008223B6"/>
    <w:rsid w:val="00824181"/>
    <w:rsid w:val="00826EE8"/>
    <w:rsid w:val="008441BC"/>
    <w:rsid w:val="00847ED0"/>
    <w:rsid w:val="00863BE1"/>
    <w:rsid w:val="008823E5"/>
    <w:rsid w:val="008A13F8"/>
    <w:rsid w:val="008A1571"/>
    <w:rsid w:val="008A3EA2"/>
    <w:rsid w:val="008C50E9"/>
    <w:rsid w:val="00901D93"/>
    <w:rsid w:val="009049A8"/>
    <w:rsid w:val="00937396"/>
    <w:rsid w:val="00952B0A"/>
    <w:rsid w:val="009627BF"/>
    <w:rsid w:val="009C753B"/>
    <w:rsid w:val="00A01FFC"/>
    <w:rsid w:val="00A46376"/>
    <w:rsid w:val="00AB23CF"/>
    <w:rsid w:val="00AC4FBA"/>
    <w:rsid w:val="00AD1A42"/>
    <w:rsid w:val="00AE3C3A"/>
    <w:rsid w:val="00AF3A8F"/>
    <w:rsid w:val="00AF5AF5"/>
    <w:rsid w:val="00B16A78"/>
    <w:rsid w:val="00B17770"/>
    <w:rsid w:val="00B5339A"/>
    <w:rsid w:val="00B54F23"/>
    <w:rsid w:val="00B86662"/>
    <w:rsid w:val="00BA42F8"/>
    <w:rsid w:val="00BC191C"/>
    <w:rsid w:val="00BC28E9"/>
    <w:rsid w:val="00BC7AAF"/>
    <w:rsid w:val="00BE0359"/>
    <w:rsid w:val="00BE65BF"/>
    <w:rsid w:val="00BF6B5D"/>
    <w:rsid w:val="00C16FA8"/>
    <w:rsid w:val="00C80576"/>
    <w:rsid w:val="00C94E93"/>
    <w:rsid w:val="00C95345"/>
    <w:rsid w:val="00CA4B23"/>
    <w:rsid w:val="00CB3C98"/>
    <w:rsid w:val="00CC0C94"/>
    <w:rsid w:val="00CD0542"/>
    <w:rsid w:val="00CD1C79"/>
    <w:rsid w:val="00CD5C27"/>
    <w:rsid w:val="00CF37DC"/>
    <w:rsid w:val="00D338E6"/>
    <w:rsid w:val="00D54449"/>
    <w:rsid w:val="00D96EFF"/>
    <w:rsid w:val="00DB4015"/>
    <w:rsid w:val="00DD6606"/>
    <w:rsid w:val="00DF067F"/>
    <w:rsid w:val="00E1167D"/>
    <w:rsid w:val="00E140A6"/>
    <w:rsid w:val="00E1780C"/>
    <w:rsid w:val="00E310C0"/>
    <w:rsid w:val="00EB61B0"/>
    <w:rsid w:val="00EE2460"/>
    <w:rsid w:val="00F00D36"/>
    <w:rsid w:val="00F17244"/>
    <w:rsid w:val="00F31686"/>
    <w:rsid w:val="00F3702F"/>
    <w:rsid w:val="00F66B80"/>
    <w:rsid w:val="00F93443"/>
    <w:rsid w:val="00FB630D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707A7-915D-4BCD-B275-07D293C9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dent1">
    <w:name w:val="ident1"/>
    <w:rsid w:val="007B33CB"/>
    <w:rPr>
      <w:b/>
      <w:bCs/>
      <w:i/>
      <w:iCs/>
      <w:color w:val="0000FF"/>
    </w:rPr>
  </w:style>
  <w:style w:type="paragraph" w:customStyle="1" w:styleId="4">
    <w:name w:val="Знак Знак4"/>
    <w:basedOn w:val="a"/>
    <w:rsid w:val="0024579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rsid w:val="0006600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uiPriority w:val="99"/>
    <w:rsid w:val="0006600E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4E2127"/>
    <w:pPr>
      <w:jc w:val="center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547BB1"/>
    <w:pPr>
      <w:ind w:left="720"/>
      <w:contextualSpacing/>
    </w:pPr>
  </w:style>
  <w:style w:type="table" w:styleId="a4">
    <w:name w:val="Table Grid"/>
    <w:basedOn w:val="a1"/>
    <w:uiPriority w:val="59"/>
    <w:rsid w:val="0044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27AE1"/>
    <w:pPr>
      <w:spacing w:before="100" w:beforeAutospacing="1" w:after="100" w:afterAutospacing="1"/>
    </w:pPr>
    <w:rPr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77218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721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7218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7218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9040-EE5B-4486-8203-4ACBF2B5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ЛУЖИНА ОЛЕНА ГЕННАДІЇВНА</dc:creator>
  <cp:lastModifiedBy>ІВАНИЦЬКА ОЛЕНА ВОЛОДИМИРІВНА</cp:lastModifiedBy>
  <cp:revision>3</cp:revision>
  <cp:lastPrinted>2026-05-13T09:46:00Z</cp:lastPrinted>
  <dcterms:created xsi:type="dcterms:W3CDTF">2026-05-26T08:59:00Z</dcterms:created>
  <dcterms:modified xsi:type="dcterms:W3CDTF">2026-05-26T09:01:00Z</dcterms:modified>
</cp:coreProperties>
</file>